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013666" w14:textId="62C03ABF" w:rsidR="00DD0ECA" w:rsidRPr="00DD0ECA" w:rsidRDefault="35737DDE" w:rsidP="002024BF">
      <w:pPr>
        <w:pStyle w:val="ProductList-Body"/>
        <w:shd w:val="clear" w:color="auto" w:fill="00188F"/>
        <w:tabs>
          <w:tab w:val="clear" w:pos="360"/>
          <w:tab w:val="clear" w:pos="720"/>
          <w:tab w:val="clear" w:pos="1080"/>
        </w:tabs>
        <w:ind w:right="8640" w:firstLine="360"/>
        <w:jc w:val="both"/>
        <w:rPr>
          <w:rFonts w:asciiTheme="majorHAnsi" w:hAnsiTheme="majorHAnsi"/>
          <w:color w:val="FFFFFF" w:themeColor="background1"/>
          <w:sz w:val="2"/>
          <w:szCs w:val="2"/>
        </w:rPr>
      </w:pPr>
      <w:bookmarkStart w:id="0" w:name="CoverPage"/>
      <w:permStart w:id="858607522" w:edGrp="everyone"/>
      <w:r w:rsidRPr="18874EFF">
        <w:rPr>
          <w:rFonts w:asciiTheme="majorHAnsi" w:hAnsiTheme="majorHAnsi"/>
          <w:color w:val="FFFFFF" w:themeColor="background1"/>
          <w:sz w:val="2"/>
          <w:szCs w:val="2"/>
        </w:rPr>
        <w:t xml:space="preserve">Trusted </w:t>
      </w:r>
      <w:permEnd w:id="858607522"/>
      <w:r w:rsidR="000A4D97">
        <w:rPr>
          <w:rFonts w:asciiTheme="majorHAnsi" w:hAnsiTheme="majorHAnsi"/>
          <w:color w:val="FFFFFF" w:themeColor="background1"/>
          <w:sz w:val="2"/>
          <w:szCs w:val="2"/>
        </w:rPr>
        <w:t>0/87777777*</w:t>
      </w:r>
    </w:p>
    <w:p w14:paraId="40414E0F" w14:textId="07D6BC44" w:rsidR="00807C36" w:rsidRPr="00EF7CF9" w:rsidRDefault="00807C36" w:rsidP="002024BF">
      <w:pPr>
        <w:pStyle w:val="ProductList-Body"/>
        <w:shd w:val="clear" w:color="auto" w:fill="00188F"/>
        <w:tabs>
          <w:tab w:val="clear" w:pos="360"/>
          <w:tab w:val="clear" w:pos="720"/>
          <w:tab w:val="clear" w:pos="1080"/>
        </w:tabs>
        <w:ind w:right="8640" w:firstLine="360"/>
        <w:jc w:val="both"/>
        <w:rPr>
          <w:rFonts w:asciiTheme="majorHAnsi" w:hAnsiTheme="majorHAnsi"/>
          <w:color w:val="FFFFFF" w:themeColor="background1"/>
          <w:sz w:val="32"/>
          <w:szCs w:val="32"/>
        </w:rPr>
      </w:pPr>
      <w:r w:rsidRPr="00EF7CF9">
        <w:rPr>
          <w:rFonts w:asciiTheme="majorHAnsi" w:hAnsiTheme="majorHAnsi"/>
          <w:color w:val="FFFFFF" w:themeColor="background1"/>
          <w:sz w:val="32"/>
          <w:szCs w:val="32"/>
        </w:rPr>
        <w:t>Volume</w:t>
      </w:r>
    </w:p>
    <w:bookmarkEnd w:id="0"/>
    <w:p w14:paraId="245C5C1C" w14:textId="14F7E138" w:rsidR="00807C36" w:rsidRPr="00EF7CF9" w:rsidRDefault="00807C36" w:rsidP="002024BF">
      <w:pPr>
        <w:pStyle w:val="ProductList-Body"/>
        <w:shd w:val="clear" w:color="auto" w:fill="00188F"/>
        <w:tabs>
          <w:tab w:val="clear" w:pos="360"/>
          <w:tab w:val="clear" w:pos="720"/>
          <w:tab w:val="clear" w:pos="1080"/>
        </w:tabs>
        <w:spacing w:after="900"/>
        <w:ind w:right="8640" w:firstLine="360"/>
        <w:jc w:val="both"/>
        <w:rPr>
          <w:rFonts w:asciiTheme="majorHAnsi" w:hAnsiTheme="majorHAnsi"/>
          <w:color w:val="FFFFFF" w:themeColor="background1"/>
          <w:sz w:val="32"/>
          <w:szCs w:val="32"/>
        </w:rPr>
      </w:pPr>
      <w:r w:rsidRPr="00EF7CF9">
        <w:rPr>
          <w:rFonts w:asciiTheme="majorHAnsi" w:hAnsiTheme="majorHAnsi"/>
          <w:color w:val="FFFFFF" w:themeColor="background1"/>
          <w:sz w:val="32"/>
          <w:szCs w:val="32"/>
        </w:rPr>
        <w:t>Licensing</w:t>
      </w:r>
    </w:p>
    <w:p w14:paraId="06465CAA" w14:textId="04719F15" w:rsidR="00807C36" w:rsidRPr="00EF7CF9" w:rsidRDefault="00807C36" w:rsidP="002024BF">
      <w:pPr>
        <w:pStyle w:val="ProductList-Body"/>
        <w:shd w:val="clear" w:color="auto" w:fill="00188F"/>
        <w:tabs>
          <w:tab w:val="clear" w:pos="360"/>
          <w:tab w:val="clear" w:pos="720"/>
          <w:tab w:val="clear" w:pos="1080"/>
        </w:tabs>
        <w:ind w:right="8640"/>
        <w:rPr>
          <w:color w:val="FFFFFF" w:themeColor="background1"/>
        </w:rPr>
      </w:pPr>
    </w:p>
    <w:p w14:paraId="545DABF7" w14:textId="255C0510" w:rsidR="00807C36" w:rsidRPr="00EF7CF9" w:rsidRDefault="00807C36" w:rsidP="00C44B40">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rPr>
      </w:pPr>
    </w:p>
    <w:p w14:paraId="289B0424" w14:textId="5C588A2A" w:rsidR="00807C36" w:rsidRPr="00EF7CF9" w:rsidRDefault="00807C36" w:rsidP="00C44B40">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rPr>
      </w:pPr>
    </w:p>
    <w:p w14:paraId="7C6597F6" w14:textId="5D6DEE36" w:rsidR="00FD4A5C" w:rsidRPr="00EF7CF9" w:rsidRDefault="00FD4A5C" w:rsidP="00C44B40">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rPr>
      </w:pPr>
      <w:r w:rsidRPr="00EF7CF9">
        <w:rPr>
          <w:rFonts w:asciiTheme="majorHAnsi" w:hAnsiTheme="majorHAnsi"/>
          <w:color w:val="FFFFFF" w:themeColor="background1"/>
          <w:sz w:val="72"/>
          <w:szCs w:val="72"/>
        </w:rPr>
        <w:t xml:space="preserve">Service Level Agreement for </w:t>
      </w:r>
    </w:p>
    <w:p w14:paraId="5DFA91A6" w14:textId="793C6D71" w:rsidR="00807C36" w:rsidRPr="00EF7CF9" w:rsidRDefault="00FD4A5C" w:rsidP="00C44B40">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rPr>
      </w:pPr>
      <w:r w:rsidRPr="00EF7CF9">
        <w:rPr>
          <w:rFonts w:asciiTheme="majorHAnsi" w:hAnsiTheme="majorHAnsi"/>
          <w:color w:val="FFFFFF" w:themeColor="background1"/>
          <w:sz w:val="72"/>
          <w:szCs w:val="72"/>
        </w:rPr>
        <w:t>Microsoft Online Services</w:t>
      </w:r>
    </w:p>
    <w:p w14:paraId="791F7AAF" w14:textId="5D9737C2" w:rsidR="002A586E" w:rsidRPr="00EF7CF9" w:rsidRDefault="008938DC" w:rsidP="002A586E">
      <w:pPr>
        <w:pStyle w:val="ProductList-Body"/>
        <w:shd w:val="clear" w:color="auto" w:fill="0072C6"/>
        <w:tabs>
          <w:tab w:val="clear" w:pos="360"/>
          <w:tab w:val="clear" w:pos="720"/>
          <w:tab w:val="clear" w:pos="1080"/>
        </w:tabs>
        <w:ind w:right="1800" w:firstLine="360"/>
        <w:jc w:val="both"/>
        <w:rPr>
          <w:rFonts w:asciiTheme="majorHAnsi" w:hAnsiTheme="majorHAnsi"/>
          <w:color w:val="FFFFFF" w:themeColor="background1"/>
          <w:sz w:val="72"/>
          <w:szCs w:val="72"/>
        </w:rPr>
      </w:pPr>
      <w:r>
        <w:rPr>
          <w:rFonts w:asciiTheme="majorHAnsi" w:hAnsiTheme="majorHAnsi"/>
          <w:color w:val="FFFFFF" w:themeColor="background1"/>
          <w:sz w:val="72"/>
          <w:szCs w:val="72"/>
        </w:rPr>
        <w:t>December 1</w:t>
      </w:r>
      <w:r w:rsidR="00F14C3A">
        <w:rPr>
          <w:rFonts w:asciiTheme="majorHAnsi" w:hAnsiTheme="majorHAnsi"/>
          <w:color w:val="FFFFFF" w:themeColor="background1"/>
          <w:sz w:val="72"/>
          <w:szCs w:val="72"/>
        </w:rPr>
        <w:t>, 2025</w:t>
      </w:r>
    </w:p>
    <w:p w14:paraId="07F7DEEF" w14:textId="3FEB413B" w:rsidR="00807C36" w:rsidRPr="00EF7CF9" w:rsidRDefault="00807C36" w:rsidP="00C44B40">
      <w:pPr>
        <w:pStyle w:val="ProductList-Body"/>
        <w:shd w:val="clear" w:color="auto" w:fill="0072C6"/>
        <w:tabs>
          <w:tab w:val="clear" w:pos="360"/>
          <w:tab w:val="clear" w:pos="720"/>
          <w:tab w:val="clear" w:pos="1080"/>
        </w:tabs>
        <w:ind w:right="1800"/>
        <w:rPr>
          <w:rFonts w:asciiTheme="majorHAnsi" w:hAnsiTheme="majorHAnsi"/>
          <w:color w:val="FFFFFF" w:themeColor="background1"/>
          <w:sz w:val="48"/>
          <w:szCs w:val="48"/>
        </w:rPr>
      </w:pPr>
    </w:p>
    <w:p w14:paraId="4B30383C" w14:textId="67B8A149" w:rsidR="00807C36" w:rsidRPr="00EF7CF9" w:rsidRDefault="00807C36" w:rsidP="002024BF">
      <w:pPr>
        <w:pStyle w:val="ProductList-Body"/>
        <w:tabs>
          <w:tab w:val="clear" w:pos="360"/>
          <w:tab w:val="clear" w:pos="720"/>
          <w:tab w:val="clear" w:pos="1080"/>
        </w:tabs>
      </w:pPr>
    </w:p>
    <w:p w14:paraId="60B096E1" w14:textId="6F3E18F8" w:rsidR="004D0EF2" w:rsidRPr="004D0EF2" w:rsidRDefault="004D0EF2" w:rsidP="00544654">
      <w:pPr>
        <w:tabs>
          <w:tab w:val="left" w:pos="3840"/>
        </w:tabs>
        <w:rPr>
          <w:sz w:val="18"/>
          <w:szCs w:val="18"/>
        </w:rPr>
        <w:sectPr w:rsidR="004D0EF2" w:rsidRPr="004D0EF2" w:rsidSect="00D546AB">
          <w:headerReference w:type="default" r:id="rId11"/>
          <w:footerReference w:type="first" r:id="rId12"/>
          <w:type w:val="continuous"/>
          <w:pgSz w:w="12240" w:h="15840"/>
          <w:pgMar w:top="1440" w:right="720" w:bottom="1440" w:left="720" w:header="720" w:footer="720" w:gutter="0"/>
          <w:cols w:space="720"/>
          <w:titlePg/>
          <w:docGrid w:linePitch="360"/>
        </w:sectPr>
      </w:pPr>
    </w:p>
    <w:p w14:paraId="517A1A8C" w14:textId="2E30DE83" w:rsidR="00E03E25" w:rsidRPr="00EF7CF9" w:rsidRDefault="00E03E25" w:rsidP="005C601C">
      <w:pPr>
        <w:pStyle w:val="ProductList-SectionHeading"/>
        <w:tabs>
          <w:tab w:val="clear" w:pos="360"/>
          <w:tab w:val="clear" w:pos="720"/>
          <w:tab w:val="clear" w:pos="1080"/>
        </w:tabs>
        <w:spacing w:after="60"/>
        <w:outlineLvl w:val="0"/>
        <w:sectPr w:rsidR="00E03E25" w:rsidRPr="00EF7CF9" w:rsidSect="00D546AB">
          <w:headerReference w:type="first" r:id="rId13"/>
          <w:footerReference w:type="first" r:id="rId14"/>
          <w:pgSz w:w="12240" w:h="15840"/>
          <w:pgMar w:top="1440" w:right="720" w:bottom="1440" w:left="720" w:header="720" w:footer="720" w:gutter="0"/>
          <w:cols w:space="720"/>
          <w:titlePg/>
          <w:docGrid w:linePitch="360"/>
        </w:sectPr>
      </w:pPr>
      <w:bookmarkStart w:id="1" w:name="TOC"/>
      <w:bookmarkStart w:id="2" w:name="_Toc457821499"/>
      <w:bookmarkStart w:id="3" w:name="_Toc464226260"/>
      <w:bookmarkStart w:id="4" w:name="_Toc465333681"/>
      <w:bookmarkStart w:id="5" w:name="_Toc214464130"/>
      <w:r w:rsidRPr="00EF7CF9">
        <w:lastRenderedPageBreak/>
        <w:t>Table of Contents</w:t>
      </w:r>
      <w:bookmarkEnd w:id="1"/>
      <w:bookmarkEnd w:id="2"/>
      <w:bookmarkEnd w:id="3"/>
      <w:bookmarkEnd w:id="4"/>
      <w:bookmarkEnd w:id="5"/>
      <w:r w:rsidR="00803937">
        <w:t xml:space="preserve"> </w:t>
      </w:r>
    </w:p>
    <w:p w14:paraId="44367120" w14:textId="4AFE1C42" w:rsidR="00EB5A7C" w:rsidRDefault="00AD5C31">
      <w:pPr>
        <w:pStyle w:val="TOC1"/>
        <w:rPr>
          <w:rFonts w:eastAsiaTheme="minorEastAsia"/>
          <w:b w:val="0"/>
          <w:caps w:val="0"/>
          <w:noProof/>
          <w:kern w:val="2"/>
          <w:sz w:val="24"/>
          <w:szCs w:val="24"/>
          <w14:ligatures w14:val="standardContextual"/>
        </w:rPr>
      </w:pPr>
      <w:r w:rsidRPr="00544654">
        <w:fldChar w:fldCharType="begin"/>
      </w:r>
      <w:r w:rsidRPr="00544654">
        <w:instrText xml:space="preserve"> TOC \h \z \t "Product List - Section Heading,1,Product List - Offering Group Heading,2,Product List - Offering 1,5,Product List - Offering 1 Heading,3,Product List - Offering 2 Heading,4,Product List - Offering 2,6,Product List - SubSubSection Heading,5" </w:instrText>
      </w:r>
      <w:r w:rsidRPr="00544654">
        <w:fldChar w:fldCharType="separate"/>
      </w:r>
      <w:hyperlink w:anchor="_Toc214464130" w:history="1">
        <w:r w:rsidR="00EB5A7C" w:rsidRPr="00986408">
          <w:rPr>
            <w:rStyle w:val="Hyperlink"/>
            <w:noProof/>
          </w:rPr>
          <w:t>Table of Contents</w:t>
        </w:r>
        <w:r w:rsidR="00EB5A7C">
          <w:rPr>
            <w:noProof/>
            <w:webHidden/>
          </w:rPr>
          <w:tab/>
        </w:r>
        <w:r w:rsidR="00EB5A7C">
          <w:rPr>
            <w:noProof/>
            <w:webHidden/>
          </w:rPr>
          <w:fldChar w:fldCharType="begin"/>
        </w:r>
        <w:r w:rsidR="00EB5A7C">
          <w:rPr>
            <w:noProof/>
            <w:webHidden/>
          </w:rPr>
          <w:instrText xml:space="preserve"> PAGEREF _Toc214464130 \h </w:instrText>
        </w:r>
        <w:r w:rsidR="00EB5A7C">
          <w:rPr>
            <w:noProof/>
            <w:webHidden/>
          </w:rPr>
        </w:r>
        <w:r w:rsidR="00EB5A7C">
          <w:rPr>
            <w:noProof/>
            <w:webHidden/>
          </w:rPr>
          <w:fldChar w:fldCharType="separate"/>
        </w:r>
        <w:r w:rsidR="00EB5A7C">
          <w:rPr>
            <w:noProof/>
            <w:webHidden/>
          </w:rPr>
          <w:t>2</w:t>
        </w:r>
        <w:r w:rsidR="00EB5A7C">
          <w:rPr>
            <w:noProof/>
            <w:webHidden/>
          </w:rPr>
          <w:fldChar w:fldCharType="end"/>
        </w:r>
      </w:hyperlink>
    </w:p>
    <w:p w14:paraId="779EB48F" w14:textId="314298E5" w:rsidR="00EB5A7C" w:rsidRDefault="00EB5A7C">
      <w:pPr>
        <w:pStyle w:val="TOC1"/>
        <w:rPr>
          <w:rFonts w:eastAsiaTheme="minorEastAsia"/>
          <w:b w:val="0"/>
          <w:caps w:val="0"/>
          <w:noProof/>
          <w:kern w:val="2"/>
          <w:sz w:val="24"/>
          <w:szCs w:val="24"/>
          <w14:ligatures w14:val="standardContextual"/>
        </w:rPr>
      </w:pPr>
      <w:hyperlink w:anchor="_Toc214464131" w:history="1">
        <w:r w:rsidRPr="00986408">
          <w:rPr>
            <w:rStyle w:val="Hyperlink"/>
            <w:noProof/>
          </w:rPr>
          <w:t>Introduction</w:t>
        </w:r>
        <w:r>
          <w:rPr>
            <w:noProof/>
            <w:webHidden/>
          </w:rPr>
          <w:tab/>
        </w:r>
        <w:r>
          <w:rPr>
            <w:noProof/>
            <w:webHidden/>
          </w:rPr>
          <w:fldChar w:fldCharType="begin"/>
        </w:r>
        <w:r>
          <w:rPr>
            <w:noProof/>
            <w:webHidden/>
          </w:rPr>
          <w:instrText xml:space="preserve"> PAGEREF _Toc214464131 \h </w:instrText>
        </w:r>
        <w:r>
          <w:rPr>
            <w:noProof/>
            <w:webHidden/>
          </w:rPr>
        </w:r>
        <w:r>
          <w:rPr>
            <w:noProof/>
            <w:webHidden/>
          </w:rPr>
          <w:fldChar w:fldCharType="separate"/>
        </w:r>
        <w:r>
          <w:rPr>
            <w:noProof/>
            <w:webHidden/>
          </w:rPr>
          <w:t>4</w:t>
        </w:r>
        <w:r>
          <w:rPr>
            <w:noProof/>
            <w:webHidden/>
          </w:rPr>
          <w:fldChar w:fldCharType="end"/>
        </w:r>
      </w:hyperlink>
    </w:p>
    <w:p w14:paraId="1E81CD49" w14:textId="38569B22" w:rsidR="00EB5A7C" w:rsidRDefault="00EB5A7C">
      <w:pPr>
        <w:pStyle w:val="TOC1"/>
        <w:rPr>
          <w:rFonts w:eastAsiaTheme="minorEastAsia"/>
          <w:b w:val="0"/>
          <w:caps w:val="0"/>
          <w:noProof/>
          <w:kern w:val="2"/>
          <w:sz w:val="24"/>
          <w:szCs w:val="24"/>
          <w14:ligatures w14:val="standardContextual"/>
        </w:rPr>
      </w:pPr>
      <w:hyperlink w:anchor="_Toc214464132" w:history="1">
        <w:r w:rsidRPr="00986408">
          <w:rPr>
            <w:rStyle w:val="Hyperlink"/>
            <w:noProof/>
          </w:rPr>
          <w:t>General Terms</w:t>
        </w:r>
        <w:r>
          <w:rPr>
            <w:noProof/>
            <w:webHidden/>
          </w:rPr>
          <w:tab/>
        </w:r>
        <w:r>
          <w:rPr>
            <w:noProof/>
            <w:webHidden/>
          </w:rPr>
          <w:fldChar w:fldCharType="begin"/>
        </w:r>
        <w:r>
          <w:rPr>
            <w:noProof/>
            <w:webHidden/>
          </w:rPr>
          <w:instrText xml:space="preserve"> PAGEREF _Toc214464132 \h </w:instrText>
        </w:r>
        <w:r>
          <w:rPr>
            <w:noProof/>
            <w:webHidden/>
          </w:rPr>
        </w:r>
        <w:r>
          <w:rPr>
            <w:noProof/>
            <w:webHidden/>
          </w:rPr>
          <w:fldChar w:fldCharType="separate"/>
        </w:r>
        <w:r>
          <w:rPr>
            <w:noProof/>
            <w:webHidden/>
          </w:rPr>
          <w:t>5</w:t>
        </w:r>
        <w:r>
          <w:rPr>
            <w:noProof/>
            <w:webHidden/>
          </w:rPr>
          <w:fldChar w:fldCharType="end"/>
        </w:r>
      </w:hyperlink>
    </w:p>
    <w:p w14:paraId="74AD1C65" w14:textId="6D18F947" w:rsidR="00EB5A7C" w:rsidRDefault="00EB5A7C">
      <w:pPr>
        <w:pStyle w:val="TOC1"/>
        <w:rPr>
          <w:rFonts w:eastAsiaTheme="minorEastAsia"/>
          <w:b w:val="0"/>
          <w:caps w:val="0"/>
          <w:noProof/>
          <w:kern w:val="2"/>
          <w:sz w:val="24"/>
          <w:szCs w:val="24"/>
          <w14:ligatures w14:val="standardContextual"/>
        </w:rPr>
      </w:pPr>
      <w:hyperlink w:anchor="_Toc214464133" w:history="1">
        <w:r w:rsidRPr="00986408">
          <w:rPr>
            <w:rStyle w:val="Hyperlink"/>
            <w:noProof/>
          </w:rPr>
          <w:t>Service Specific Terms</w:t>
        </w:r>
        <w:r>
          <w:rPr>
            <w:noProof/>
            <w:webHidden/>
          </w:rPr>
          <w:tab/>
        </w:r>
        <w:r>
          <w:rPr>
            <w:noProof/>
            <w:webHidden/>
          </w:rPr>
          <w:fldChar w:fldCharType="begin"/>
        </w:r>
        <w:r>
          <w:rPr>
            <w:noProof/>
            <w:webHidden/>
          </w:rPr>
          <w:instrText xml:space="preserve"> PAGEREF _Toc214464133 \h </w:instrText>
        </w:r>
        <w:r>
          <w:rPr>
            <w:noProof/>
            <w:webHidden/>
          </w:rPr>
        </w:r>
        <w:r>
          <w:rPr>
            <w:noProof/>
            <w:webHidden/>
          </w:rPr>
          <w:fldChar w:fldCharType="separate"/>
        </w:r>
        <w:r>
          <w:rPr>
            <w:noProof/>
            <w:webHidden/>
          </w:rPr>
          <w:t>7</w:t>
        </w:r>
        <w:r>
          <w:rPr>
            <w:noProof/>
            <w:webHidden/>
          </w:rPr>
          <w:fldChar w:fldCharType="end"/>
        </w:r>
      </w:hyperlink>
    </w:p>
    <w:p w14:paraId="30273558" w14:textId="5499BE50" w:rsidR="00EB5A7C" w:rsidRDefault="00EB5A7C">
      <w:pPr>
        <w:pStyle w:val="TOC2"/>
        <w:rPr>
          <w:rFonts w:eastAsiaTheme="minorEastAsia"/>
          <w:b w:val="0"/>
          <w:smallCaps w:val="0"/>
          <w:noProof/>
          <w:kern w:val="2"/>
          <w:sz w:val="24"/>
          <w:szCs w:val="24"/>
          <w14:ligatures w14:val="standardContextual"/>
        </w:rPr>
      </w:pPr>
      <w:hyperlink w:anchor="_Toc214464134" w:history="1">
        <w:r w:rsidRPr="00986408">
          <w:rPr>
            <w:rStyle w:val="Hyperlink"/>
            <w:noProof/>
          </w:rPr>
          <w:t>Microsoft Dynamics 365</w:t>
        </w:r>
        <w:r>
          <w:rPr>
            <w:noProof/>
            <w:webHidden/>
          </w:rPr>
          <w:tab/>
        </w:r>
        <w:r>
          <w:rPr>
            <w:noProof/>
            <w:webHidden/>
          </w:rPr>
          <w:fldChar w:fldCharType="begin"/>
        </w:r>
        <w:r>
          <w:rPr>
            <w:noProof/>
            <w:webHidden/>
          </w:rPr>
          <w:instrText xml:space="preserve"> PAGEREF _Toc214464134 \h </w:instrText>
        </w:r>
        <w:r>
          <w:rPr>
            <w:noProof/>
            <w:webHidden/>
          </w:rPr>
        </w:r>
        <w:r>
          <w:rPr>
            <w:noProof/>
            <w:webHidden/>
          </w:rPr>
          <w:fldChar w:fldCharType="separate"/>
        </w:r>
        <w:r>
          <w:rPr>
            <w:noProof/>
            <w:webHidden/>
          </w:rPr>
          <w:t>7</w:t>
        </w:r>
        <w:r>
          <w:rPr>
            <w:noProof/>
            <w:webHidden/>
          </w:rPr>
          <w:fldChar w:fldCharType="end"/>
        </w:r>
      </w:hyperlink>
    </w:p>
    <w:p w14:paraId="6B36451C" w14:textId="55903D96" w:rsidR="00EB5A7C" w:rsidRDefault="00EB5A7C">
      <w:pPr>
        <w:pStyle w:val="TOC4"/>
        <w:rPr>
          <w:rFonts w:eastAsiaTheme="minorEastAsia"/>
          <w:smallCaps w:val="0"/>
          <w:noProof/>
          <w:kern w:val="2"/>
          <w:sz w:val="24"/>
          <w:szCs w:val="24"/>
          <w14:ligatures w14:val="standardContextual"/>
        </w:rPr>
      </w:pPr>
      <w:hyperlink w:anchor="_Toc214464135" w:history="1">
        <w:r w:rsidRPr="00986408">
          <w:rPr>
            <w:rStyle w:val="Hyperlink"/>
            <w:noProof/>
          </w:rPr>
          <w:t>Dynamics 365 Business Central</w:t>
        </w:r>
        <w:r>
          <w:rPr>
            <w:noProof/>
            <w:webHidden/>
          </w:rPr>
          <w:tab/>
        </w:r>
        <w:r>
          <w:rPr>
            <w:noProof/>
            <w:webHidden/>
          </w:rPr>
          <w:fldChar w:fldCharType="begin"/>
        </w:r>
        <w:r>
          <w:rPr>
            <w:noProof/>
            <w:webHidden/>
          </w:rPr>
          <w:instrText xml:space="preserve"> PAGEREF _Toc214464135 \h </w:instrText>
        </w:r>
        <w:r>
          <w:rPr>
            <w:noProof/>
            <w:webHidden/>
          </w:rPr>
        </w:r>
        <w:r>
          <w:rPr>
            <w:noProof/>
            <w:webHidden/>
          </w:rPr>
          <w:fldChar w:fldCharType="separate"/>
        </w:r>
        <w:r>
          <w:rPr>
            <w:noProof/>
            <w:webHidden/>
          </w:rPr>
          <w:t>7</w:t>
        </w:r>
        <w:r>
          <w:rPr>
            <w:noProof/>
            <w:webHidden/>
          </w:rPr>
          <w:fldChar w:fldCharType="end"/>
        </w:r>
      </w:hyperlink>
    </w:p>
    <w:p w14:paraId="1C0642B4" w14:textId="6411B327" w:rsidR="00EB5A7C" w:rsidRDefault="00EB5A7C">
      <w:pPr>
        <w:pStyle w:val="TOC4"/>
        <w:rPr>
          <w:rFonts w:eastAsiaTheme="minorEastAsia"/>
          <w:smallCaps w:val="0"/>
          <w:noProof/>
          <w:kern w:val="2"/>
          <w:sz w:val="24"/>
          <w:szCs w:val="24"/>
          <w14:ligatures w14:val="standardContextual"/>
        </w:rPr>
      </w:pPr>
      <w:hyperlink w:anchor="_Toc214464136" w:history="1">
        <w:r w:rsidRPr="00986408">
          <w:rPr>
            <w:rStyle w:val="Hyperlink"/>
            <w:noProof/>
          </w:rPr>
          <w:t>Dynamics 365 Commerce</w:t>
        </w:r>
        <w:r>
          <w:rPr>
            <w:noProof/>
            <w:webHidden/>
          </w:rPr>
          <w:tab/>
        </w:r>
        <w:r>
          <w:rPr>
            <w:noProof/>
            <w:webHidden/>
          </w:rPr>
          <w:fldChar w:fldCharType="begin"/>
        </w:r>
        <w:r>
          <w:rPr>
            <w:noProof/>
            <w:webHidden/>
          </w:rPr>
          <w:instrText xml:space="preserve"> PAGEREF _Toc214464136 \h </w:instrText>
        </w:r>
        <w:r>
          <w:rPr>
            <w:noProof/>
            <w:webHidden/>
          </w:rPr>
        </w:r>
        <w:r>
          <w:rPr>
            <w:noProof/>
            <w:webHidden/>
          </w:rPr>
          <w:fldChar w:fldCharType="separate"/>
        </w:r>
        <w:r>
          <w:rPr>
            <w:noProof/>
            <w:webHidden/>
          </w:rPr>
          <w:t>7</w:t>
        </w:r>
        <w:r>
          <w:rPr>
            <w:noProof/>
            <w:webHidden/>
          </w:rPr>
          <w:fldChar w:fldCharType="end"/>
        </w:r>
      </w:hyperlink>
    </w:p>
    <w:p w14:paraId="3739ACDD" w14:textId="693EBD27" w:rsidR="00EB5A7C" w:rsidRDefault="00EB5A7C">
      <w:pPr>
        <w:pStyle w:val="TOC4"/>
        <w:rPr>
          <w:rFonts w:eastAsiaTheme="minorEastAsia"/>
          <w:smallCaps w:val="0"/>
          <w:noProof/>
          <w:kern w:val="2"/>
          <w:sz w:val="24"/>
          <w:szCs w:val="24"/>
          <w14:ligatures w14:val="standardContextual"/>
        </w:rPr>
      </w:pPr>
      <w:hyperlink w:anchor="_Toc214464137" w:history="1">
        <w:r w:rsidRPr="00986408">
          <w:rPr>
            <w:rStyle w:val="Hyperlink"/>
            <w:noProof/>
          </w:rPr>
          <w:t>Dynamics 365 Contact Center</w:t>
        </w:r>
        <w:r>
          <w:rPr>
            <w:noProof/>
            <w:webHidden/>
          </w:rPr>
          <w:tab/>
        </w:r>
        <w:r>
          <w:rPr>
            <w:noProof/>
            <w:webHidden/>
          </w:rPr>
          <w:fldChar w:fldCharType="begin"/>
        </w:r>
        <w:r>
          <w:rPr>
            <w:noProof/>
            <w:webHidden/>
          </w:rPr>
          <w:instrText xml:space="preserve"> PAGEREF _Toc214464137 \h </w:instrText>
        </w:r>
        <w:r>
          <w:rPr>
            <w:noProof/>
            <w:webHidden/>
          </w:rPr>
        </w:r>
        <w:r>
          <w:rPr>
            <w:noProof/>
            <w:webHidden/>
          </w:rPr>
          <w:fldChar w:fldCharType="separate"/>
        </w:r>
        <w:r>
          <w:rPr>
            <w:noProof/>
            <w:webHidden/>
          </w:rPr>
          <w:t>8</w:t>
        </w:r>
        <w:r>
          <w:rPr>
            <w:noProof/>
            <w:webHidden/>
          </w:rPr>
          <w:fldChar w:fldCharType="end"/>
        </w:r>
      </w:hyperlink>
    </w:p>
    <w:p w14:paraId="3AA959FA" w14:textId="31004B84" w:rsidR="00EB5A7C" w:rsidRDefault="00EB5A7C">
      <w:pPr>
        <w:pStyle w:val="TOC4"/>
        <w:rPr>
          <w:rFonts w:eastAsiaTheme="minorEastAsia"/>
          <w:smallCaps w:val="0"/>
          <w:noProof/>
          <w:kern w:val="2"/>
          <w:sz w:val="24"/>
          <w:szCs w:val="24"/>
          <w14:ligatures w14:val="standardContextual"/>
        </w:rPr>
      </w:pPr>
      <w:hyperlink w:anchor="_Toc214464138" w:history="1">
        <w:r w:rsidRPr="00986408">
          <w:rPr>
            <w:rStyle w:val="Hyperlink"/>
            <w:noProof/>
          </w:rPr>
          <w:t>Dynamics 365 Customer Insights</w:t>
        </w:r>
        <w:r>
          <w:rPr>
            <w:noProof/>
            <w:webHidden/>
          </w:rPr>
          <w:tab/>
        </w:r>
        <w:r>
          <w:rPr>
            <w:noProof/>
            <w:webHidden/>
          </w:rPr>
          <w:fldChar w:fldCharType="begin"/>
        </w:r>
        <w:r>
          <w:rPr>
            <w:noProof/>
            <w:webHidden/>
          </w:rPr>
          <w:instrText xml:space="preserve"> PAGEREF _Toc214464138 \h </w:instrText>
        </w:r>
        <w:r>
          <w:rPr>
            <w:noProof/>
            <w:webHidden/>
          </w:rPr>
        </w:r>
        <w:r>
          <w:rPr>
            <w:noProof/>
            <w:webHidden/>
          </w:rPr>
          <w:fldChar w:fldCharType="separate"/>
        </w:r>
        <w:r>
          <w:rPr>
            <w:noProof/>
            <w:webHidden/>
          </w:rPr>
          <w:t>8</w:t>
        </w:r>
        <w:r>
          <w:rPr>
            <w:noProof/>
            <w:webHidden/>
          </w:rPr>
          <w:fldChar w:fldCharType="end"/>
        </w:r>
      </w:hyperlink>
    </w:p>
    <w:p w14:paraId="0DED8E6F" w14:textId="729FA7C3" w:rsidR="00EB5A7C" w:rsidRDefault="00EB5A7C">
      <w:pPr>
        <w:pStyle w:val="TOC4"/>
        <w:rPr>
          <w:rFonts w:eastAsiaTheme="minorEastAsia"/>
          <w:smallCaps w:val="0"/>
          <w:noProof/>
          <w:kern w:val="2"/>
          <w:sz w:val="24"/>
          <w:szCs w:val="24"/>
          <w14:ligatures w14:val="standardContextual"/>
        </w:rPr>
      </w:pPr>
      <w:hyperlink w:anchor="_Toc214464139" w:history="1">
        <w:r w:rsidRPr="00986408">
          <w:rPr>
            <w:rStyle w:val="Hyperlink"/>
            <w:noProof/>
          </w:rPr>
          <w:t>Dynamics 365 Customer Service Enterprise; Dynamics 365 Customer Service Professional; Dynamics 365 Customer Service Insights; Dynamics 365 Field Service; Dynamics 365 Marketing</w:t>
        </w:r>
        <w:r>
          <w:rPr>
            <w:noProof/>
            <w:webHidden/>
          </w:rPr>
          <w:tab/>
        </w:r>
        <w:r>
          <w:rPr>
            <w:noProof/>
            <w:webHidden/>
          </w:rPr>
          <w:fldChar w:fldCharType="begin"/>
        </w:r>
        <w:r>
          <w:rPr>
            <w:noProof/>
            <w:webHidden/>
          </w:rPr>
          <w:instrText xml:space="preserve"> PAGEREF _Toc214464139 \h </w:instrText>
        </w:r>
        <w:r>
          <w:rPr>
            <w:noProof/>
            <w:webHidden/>
          </w:rPr>
        </w:r>
        <w:r>
          <w:rPr>
            <w:noProof/>
            <w:webHidden/>
          </w:rPr>
          <w:fldChar w:fldCharType="separate"/>
        </w:r>
        <w:r>
          <w:rPr>
            <w:noProof/>
            <w:webHidden/>
          </w:rPr>
          <w:t>8</w:t>
        </w:r>
        <w:r>
          <w:rPr>
            <w:noProof/>
            <w:webHidden/>
          </w:rPr>
          <w:fldChar w:fldCharType="end"/>
        </w:r>
      </w:hyperlink>
    </w:p>
    <w:p w14:paraId="6D7DFE28" w14:textId="321EE729" w:rsidR="00EB5A7C" w:rsidRDefault="00EB5A7C">
      <w:pPr>
        <w:pStyle w:val="TOC4"/>
        <w:rPr>
          <w:rFonts w:eastAsiaTheme="minorEastAsia"/>
          <w:smallCaps w:val="0"/>
          <w:noProof/>
          <w:kern w:val="2"/>
          <w:sz w:val="24"/>
          <w:szCs w:val="24"/>
          <w14:ligatures w14:val="standardContextual"/>
        </w:rPr>
      </w:pPr>
      <w:hyperlink w:anchor="_Toc214464140" w:history="1">
        <w:r w:rsidRPr="00986408">
          <w:rPr>
            <w:rStyle w:val="Hyperlink"/>
            <w:noProof/>
          </w:rPr>
          <w:t>Dynamics 365 Guides</w:t>
        </w:r>
        <w:r>
          <w:rPr>
            <w:noProof/>
            <w:webHidden/>
          </w:rPr>
          <w:tab/>
        </w:r>
        <w:r>
          <w:rPr>
            <w:noProof/>
            <w:webHidden/>
          </w:rPr>
          <w:fldChar w:fldCharType="begin"/>
        </w:r>
        <w:r>
          <w:rPr>
            <w:noProof/>
            <w:webHidden/>
          </w:rPr>
          <w:instrText xml:space="preserve"> PAGEREF _Toc214464140 \h </w:instrText>
        </w:r>
        <w:r>
          <w:rPr>
            <w:noProof/>
            <w:webHidden/>
          </w:rPr>
        </w:r>
        <w:r>
          <w:rPr>
            <w:noProof/>
            <w:webHidden/>
          </w:rPr>
          <w:fldChar w:fldCharType="separate"/>
        </w:r>
        <w:r>
          <w:rPr>
            <w:noProof/>
            <w:webHidden/>
          </w:rPr>
          <w:t>9</w:t>
        </w:r>
        <w:r>
          <w:rPr>
            <w:noProof/>
            <w:webHidden/>
          </w:rPr>
          <w:fldChar w:fldCharType="end"/>
        </w:r>
      </w:hyperlink>
    </w:p>
    <w:p w14:paraId="158C2976" w14:textId="46412697" w:rsidR="00EB5A7C" w:rsidRDefault="00EB5A7C">
      <w:pPr>
        <w:pStyle w:val="TOC4"/>
        <w:rPr>
          <w:rFonts w:eastAsiaTheme="minorEastAsia"/>
          <w:smallCaps w:val="0"/>
          <w:noProof/>
          <w:kern w:val="2"/>
          <w:sz w:val="24"/>
          <w:szCs w:val="24"/>
          <w14:ligatures w14:val="standardContextual"/>
        </w:rPr>
      </w:pPr>
      <w:hyperlink w:anchor="_Toc214464141" w:history="1">
        <w:r w:rsidRPr="00986408">
          <w:rPr>
            <w:rStyle w:val="Hyperlink"/>
            <w:noProof/>
          </w:rPr>
          <w:t>Dynamics 365 Human Resources</w:t>
        </w:r>
        <w:r>
          <w:rPr>
            <w:noProof/>
            <w:webHidden/>
          </w:rPr>
          <w:tab/>
        </w:r>
        <w:r>
          <w:rPr>
            <w:noProof/>
            <w:webHidden/>
          </w:rPr>
          <w:fldChar w:fldCharType="begin"/>
        </w:r>
        <w:r>
          <w:rPr>
            <w:noProof/>
            <w:webHidden/>
          </w:rPr>
          <w:instrText xml:space="preserve"> PAGEREF _Toc214464141 \h </w:instrText>
        </w:r>
        <w:r>
          <w:rPr>
            <w:noProof/>
            <w:webHidden/>
          </w:rPr>
        </w:r>
        <w:r>
          <w:rPr>
            <w:noProof/>
            <w:webHidden/>
          </w:rPr>
          <w:fldChar w:fldCharType="separate"/>
        </w:r>
        <w:r>
          <w:rPr>
            <w:noProof/>
            <w:webHidden/>
          </w:rPr>
          <w:t>9</w:t>
        </w:r>
        <w:r>
          <w:rPr>
            <w:noProof/>
            <w:webHidden/>
          </w:rPr>
          <w:fldChar w:fldCharType="end"/>
        </w:r>
      </w:hyperlink>
    </w:p>
    <w:p w14:paraId="3D1F611E" w14:textId="5755E698" w:rsidR="00EB5A7C" w:rsidRDefault="00EB5A7C">
      <w:pPr>
        <w:pStyle w:val="TOC4"/>
        <w:rPr>
          <w:rFonts w:eastAsiaTheme="minorEastAsia"/>
          <w:smallCaps w:val="0"/>
          <w:noProof/>
          <w:kern w:val="2"/>
          <w:sz w:val="24"/>
          <w:szCs w:val="24"/>
          <w14:ligatures w14:val="standardContextual"/>
        </w:rPr>
      </w:pPr>
      <w:hyperlink w:anchor="_Toc214464142" w:history="1">
        <w:r w:rsidRPr="00986408">
          <w:rPr>
            <w:rStyle w:val="Hyperlink"/>
            <w:noProof/>
          </w:rPr>
          <w:t>Dynamics 365 Intelligent Order Management</w:t>
        </w:r>
        <w:r>
          <w:rPr>
            <w:noProof/>
            <w:webHidden/>
          </w:rPr>
          <w:tab/>
        </w:r>
        <w:r>
          <w:rPr>
            <w:noProof/>
            <w:webHidden/>
          </w:rPr>
          <w:fldChar w:fldCharType="begin"/>
        </w:r>
        <w:r>
          <w:rPr>
            <w:noProof/>
            <w:webHidden/>
          </w:rPr>
          <w:instrText xml:space="preserve"> PAGEREF _Toc214464142 \h </w:instrText>
        </w:r>
        <w:r>
          <w:rPr>
            <w:noProof/>
            <w:webHidden/>
          </w:rPr>
        </w:r>
        <w:r>
          <w:rPr>
            <w:noProof/>
            <w:webHidden/>
          </w:rPr>
          <w:fldChar w:fldCharType="separate"/>
        </w:r>
        <w:r>
          <w:rPr>
            <w:noProof/>
            <w:webHidden/>
          </w:rPr>
          <w:t>9</w:t>
        </w:r>
        <w:r>
          <w:rPr>
            <w:noProof/>
            <w:webHidden/>
          </w:rPr>
          <w:fldChar w:fldCharType="end"/>
        </w:r>
      </w:hyperlink>
    </w:p>
    <w:p w14:paraId="77DDA026" w14:textId="595116AC" w:rsidR="00EB5A7C" w:rsidRDefault="00EB5A7C">
      <w:pPr>
        <w:pStyle w:val="TOC4"/>
        <w:rPr>
          <w:rFonts w:eastAsiaTheme="minorEastAsia"/>
          <w:smallCaps w:val="0"/>
          <w:noProof/>
          <w:kern w:val="2"/>
          <w:sz w:val="24"/>
          <w:szCs w:val="24"/>
          <w14:ligatures w14:val="standardContextual"/>
        </w:rPr>
      </w:pPr>
      <w:hyperlink w:anchor="_Toc214464143" w:history="1">
        <w:r w:rsidRPr="00986408">
          <w:rPr>
            <w:rStyle w:val="Hyperlink"/>
            <w:noProof/>
          </w:rPr>
          <w:t>Dynamics 365 Remote Assist</w:t>
        </w:r>
        <w:r>
          <w:rPr>
            <w:noProof/>
            <w:webHidden/>
          </w:rPr>
          <w:tab/>
        </w:r>
        <w:r>
          <w:rPr>
            <w:noProof/>
            <w:webHidden/>
          </w:rPr>
          <w:fldChar w:fldCharType="begin"/>
        </w:r>
        <w:r>
          <w:rPr>
            <w:noProof/>
            <w:webHidden/>
          </w:rPr>
          <w:instrText xml:space="preserve"> PAGEREF _Toc214464143 \h </w:instrText>
        </w:r>
        <w:r>
          <w:rPr>
            <w:noProof/>
            <w:webHidden/>
          </w:rPr>
        </w:r>
        <w:r>
          <w:rPr>
            <w:noProof/>
            <w:webHidden/>
          </w:rPr>
          <w:fldChar w:fldCharType="separate"/>
        </w:r>
        <w:r>
          <w:rPr>
            <w:noProof/>
            <w:webHidden/>
          </w:rPr>
          <w:t>10</w:t>
        </w:r>
        <w:r>
          <w:rPr>
            <w:noProof/>
            <w:webHidden/>
          </w:rPr>
          <w:fldChar w:fldCharType="end"/>
        </w:r>
      </w:hyperlink>
    </w:p>
    <w:p w14:paraId="0C55D35C" w14:textId="1ABB73FC" w:rsidR="00EB5A7C" w:rsidRDefault="00EB5A7C">
      <w:pPr>
        <w:pStyle w:val="TOC4"/>
        <w:rPr>
          <w:rFonts w:eastAsiaTheme="minorEastAsia"/>
          <w:smallCaps w:val="0"/>
          <w:noProof/>
          <w:kern w:val="2"/>
          <w:sz w:val="24"/>
          <w:szCs w:val="24"/>
          <w14:ligatures w14:val="standardContextual"/>
        </w:rPr>
      </w:pPr>
      <w:hyperlink w:anchor="_Toc214464144" w:history="1">
        <w:r w:rsidRPr="00986408">
          <w:rPr>
            <w:rStyle w:val="Hyperlink"/>
            <w:noProof/>
          </w:rPr>
          <w:t>Dynamics 365 Sales Enterprise; Dynamics 365 Sales Professional</w:t>
        </w:r>
        <w:r>
          <w:rPr>
            <w:noProof/>
            <w:webHidden/>
          </w:rPr>
          <w:tab/>
        </w:r>
        <w:r>
          <w:rPr>
            <w:noProof/>
            <w:webHidden/>
          </w:rPr>
          <w:fldChar w:fldCharType="begin"/>
        </w:r>
        <w:r>
          <w:rPr>
            <w:noProof/>
            <w:webHidden/>
          </w:rPr>
          <w:instrText xml:space="preserve"> PAGEREF _Toc214464144 \h </w:instrText>
        </w:r>
        <w:r>
          <w:rPr>
            <w:noProof/>
            <w:webHidden/>
          </w:rPr>
        </w:r>
        <w:r>
          <w:rPr>
            <w:noProof/>
            <w:webHidden/>
          </w:rPr>
          <w:fldChar w:fldCharType="separate"/>
        </w:r>
        <w:r>
          <w:rPr>
            <w:noProof/>
            <w:webHidden/>
          </w:rPr>
          <w:t>10</w:t>
        </w:r>
        <w:r>
          <w:rPr>
            <w:noProof/>
            <w:webHidden/>
          </w:rPr>
          <w:fldChar w:fldCharType="end"/>
        </w:r>
      </w:hyperlink>
    </w:p>
    <w:p w14:paraId="539A2625" w14:textId="289FB82A" w:rsidR="00EB5A7C" w:rsidRDefault="00EB5A7C">
      <w:pPr>
        <w:pStyle w:val="TOC4"/>
        <w:rPr>
          <w:rFonts w:eastAsiaTheme="minorEastAsia"/>
          <w:smallCaps w:val="0"/>
          <w:noProof/>
          <w:kern w:val="2"/>
          <w:sz w:val="24"/>
          <w:szCs w:val="24"/>
          <w14:ligatures w14:val="standardContextual"/>
        </w:rPr>
      </w:pPr>
      <w:hyperlink w:anchor="_Toc214464145" w:history="1">
        <w:r w:rsidRPr="00986408">
          <w:rPr>
            <w:rStyle w:val="Hyperlink"/>
            <w:noProof/>
          </w:rPr>
          <w:t>Dynamics 365 Supply Chain Management; Dynamics 365 Finance; Dynamics 365 Project Operations</w:t>
        </w:r>
        <w:r>
          <w:rPr>
            <w:noProof/>
            <w:webHidden/>
          </w:rPr>
          <w:tab/>
        </w:r>
        <w:r>
          <w:rPr>
            <w:noProof/>
            <w:webHidden/>
          </w:rPr>
          <w:fldChar w:fldCharType="begin"/>
        </w:r>
        <w:r>
          <w:rPr>
            <w:noProof/>
            <w:webHidden/>
          </w:rPr>
          <w:instrText xml:space="preserve"> PAGEREF _Toc214464145 \h </w:instrText>
        </w:r>
        <w:r>
          <w:rPr>
            <w:noProof/>
            <w:webHidden/>
          </w:rPr>
        </w:r>
        <w:r>
          <w:rPr>
            <w:noProof/>
            <w:webHidden/>
          </w:rPr>
          <w:fldChar w:fldCharType="separate"/>
        </w:r>
        <w:r>
          <w:rPr>
            <w:noProof/>
            <w:webHidden/>
          </w:rPr>
          <w:t>11</w:t>
        </w:r>
        <w:r>
          <w:rPr>
            <w:noProof/>
            <w:webHidden/>
          </w:rPr>
          <w:fldChar w:fldCharType="end"/>
        </w:r>
      </w:hyperlink>
    </w:p>
    <w:p w14:paraId="5BB63C58" w14:textId="5C83EAA3" w:rsidR="00EB5A7C" w:rsidRDefault="00EB5A7C">
      <w:pPr>
        <w:pStyle w:val="TOC2"/>
        <w:rPr>
          <w:rFonts w:eastAsiaTheme="minorEastAsia"/>
          <w:b w:val="0"/>
          <w:smallCaps w:val="0"/>
          <w:noProof/>
          <w:kern w:val="2"/>
          <w:sz w:val="24"/>
          <w:szCs w:val="24"/>
          <w14:ligatures w14:val="standardContextual"/>
        </w:rPr>
      </w:pPr>
      <w:hyperlink w:anchor="_Toc214464146" w:history="1">
        <w:r w:rsidRPr="00986408">
          <w:rPr>
            <w:rStyle w:val="Hyperlink"/>
            <w:noProof/>
          </w:rPr>
          <w:t>Office 365 Services</w:t>
        </w:r>
        <w:r>
          <w:rPr>
            <w:noProof/>
            <w:webHidden/>
          </w:rPr>
          <w:tab/>
        </w:r>
        <w:r>
          <w:rPr>
            <w:noProof/>
            <w:webHidden/>
          </w:rPr>
          <w:fldChar w:fldCharType="begin"/>
        </w:r>
        <w:r>
          <w:rPr>
            <w:noProof/>
            <w:webHidden/>
          </w:rPr>
          <w:instrText xml:space="preserve"> PAGEREF _Toc214464146 \h </w:instrText>
        </w:r>
        <w:r>
          <w:rPr>
            <w:noProof/>
            <w:webHidden/>
          </w:rPr>
        </w:r>
        <w:r>
          <w:rPr>
            <w:noProof/>
            <w:webHidden/>
          </w:rPr>
          <w:fldChar w:fldCharType="separate"/>
        </w:r>
        <w:r>
          <w:rPr>
            <w:noProof/>
            <w:webHidden/>
          </w:rPr>
          <w:t>11</w:t>
        </w:r>
        <w:r>
          <w:rPr>
            <w:noProof/>
            <w:webHidden/>
          </w:rPr>
          <w:fldChar w:fldCharType="end"/>
        </w:r>
      </w:hyperlink>
    </w:p>
    <w:p w14:paraId="7935F32D" w14:textId="20E24872" w:rsidR="00EB5A7C" w:rsidRDefault="00EB5A7C">
      <w:pPr>
        <w:pStyle w:val="TOC4"/>
        <w:rPr>
          <w:rFonts w:eastAsiaTheme="minorEastAsia"/>
          <w:smallCaps w:val="0"/>
          <w:noProof/>
          <w:kern w:val="2"/>
          <w:sz w:val="24"/>
          <w:szCs w:val="24"/>
          <w14:ligatures w14:val="standardContextual"/>
        </w:rPr>
      </w:pPr>
      <w:hyperlink w:anchor="_Toc214464147" w:history="1">
        <w:r w:rsidRPr="00986408">
          <w:rPr>
            <w:rStyle w:val="Hyperlink"/>
            <w:noProof/>
          </w:rPr>
          <w:t>Duet Enterprise Online</w:t>
        </w:r>
        <w:r>
          <w:rPr>
            <w:noProof/>
            <w:webHidden/>
          </w:rPr>
          <w:tab/>
        </w:r>
        <w:r>
          <w:rPr>
            <w:noProof/>
            <w:webHidden/>
          </w:rPr>
          <w:fldChar w:fldCharType="begin"/>
        </w:r>
        <w:r>
          <w:rPr>
            <w:noProof/>
            <w:webHidden/>
          </w:rPr>
          <w:instrText xml:space="preserve"> PAGEREF _Toc214464147 \h </w:instrText>
        </w:r>
        <w:r>
          <w:rPr>
            <w:noProof/>
            <w:webHidden/>
          </w:rPr>
        </w:r>
        <w:r>
          <w:rPr>
            <w:noProof/>
            <w:webHidden/>
          </w:rPr>
          <w:fldChar w:fldCharType="separate"/>
        </w:r>
        <w:r>
          <w:rPr>
            <w:noProof/>
            <w:webHidden/>
          </w:rPr>
          <w:t>11</w:t>
        </w:r>
        <w:r>
          <w:rPr>
            <w:noProof/>
            <w:webHidden/>
          </w:rPr>
          <w:fldChar w:fldCharType="end"/>
        </w:r>
      </w:hyperlink>
    </w:p>
    <w:p w14:paraId="25BF052D" w14:textId="7B6BD683" w:rsidR="00EB5A7C" w:rsidRDefault="00EB5A7C">
      <w:pPr>
        <w:pStyle w:val="TOC4"/>
        <w:rPr>
          <w:rFonts w:eastAsiaTheme="minorEastAsia"/>
          <w:smallCaps w:val="0"/>
          <w:noProof/>
          <w:kern w:val="2"/>
          <w:sz w:val="24"/>
          <w:szCs w:val="24"/>
          <w14:ligatures w14:val="standardContextual"/>
        </w:rPr>
      </w:pPr>
      <w:hyperlink w:anchor="_Toc214464148" w:history="1">
        <w:r w:rsidRPr="00986408">
          <w:rPr>
            <w:rStyle w:val="Hyperlink"/>
            <w:noProof/>
          </w:rPr>
          <w:t>Exchange Online</w:t>
        </w:r>
        <w:r>
          <w:rPr>
            <w:noProof/>
            <w:webHidden/>
          </w:rPr>
          <w:tab/>
        </w:r>
        <w:r>
          <w:rPr>
            <w:noProof/>
            <w:webHidden/>
          </w:rPr>
          <w:fldChar w:fldCharType="begin"/>
        </w:r>
        <w:r>
          <w:rPr>
            <w:noProof/>
            <w:webHidden/>
          </w:rPr>
          <w:instrText xml:space="preserve"> PAGEREF _Toc214464148 \h </w:instrText>
        </w:r>
        <w:r>
          <w:rPr>
            <w:noProof/>
            <w:webHidden/>
          </w:rPr>
        </w:r>
        <w:r>
          <w:rPr>
            <w:noProof/>
            <w:webHidden/>
          </w:rPr>
          <w:fldChar w:fldCharType="separate"/>
        </w:r>
        <w:r>
          <w:rPr>
            <w:noProof/>
            <w:webHidden/>
          </w:rPr>
          <w:t>12</w:t>
        </w:r>
        <w:r>
          <w:rPr>
            <w:noProof/>
            <w:webHidden/>
          </w:rPr>
          <w:fldChar w:fldCharType="end"/>
        </w:r>
      </w:hyperlink>
    </w:p>
    <w:p w14:paraId="2C3664B1" w14:textId="7B025298" w:rsidR="00EB5A7C" w:rsidRDefault="00EB5A7C">
      <w:pPr>
        <w:pStyle w:val="TOC4"/>
        <w:rPr>
          <w:rFonts w:eastAsiaTheme="minorEastAsia"/>
          <w:smallCaps w:val="0"/>
          <w:noProof/>
          <w:kern w:val="2"/>
          <w:sz w:val="24"/>
          <w:szCs w:val="24"/>
          <w14:ligatures w14:val="standardContextual"/>
        </w:rPr>
      </w:pPr>
      <w:hyperlink w:anchor="_Toc214464149" w:history="1">
        <w:r w:rsidRPr="00986408">
          <w:rPr>
            <w:rStyle w:val="Hyperlink"/>
            <w:noProof/>
          </w:rPr>
          <w:t>Exchange Online Archiving</w:t>
        </w:r>
        <w:r>
          <w:rPr>
            <w:noProof/>
            <w:webHidden/>
          </w:rPr>
          <w:tab/>
        </w:r>
        <w:r>
          <w:rPr>
            <w:noProof/>
            <w:webHidden/>
          </w:rPr>
          <w:fldChar w:fldCharType="begin"/>
        </w:r>
        <w:r>
          <w:rPr>
            <w:noProof/>
            <w:webHidden/>
          </w:rPr>
          <w:instrText xml:space="preserve"> PAGEREF _Toc214464149 \h </w:instrText>
        </w:r>
        <w:r>
          <w:rPr>
            <w:noProof/>
            <w:webHidden/>
          </w:rPr>
        </w:r>
        <w:r>
          <w:rPr>
            <w:noProof/>
            <w:webHidden/>
          </w:rPr>
          <w:fldChar w:fldCharType="separate"/>
        </w:r>
        <w:r>
          <w:rPr>
            <w:noProof/>
            <w:webHidden/>
          </w:rPr>
          <w:t>14</w:t>
        </w:r>
        <w:r>
          <w:rPr>
            <w:noProof/>
            <w:webHidden/>
          </w:rPr>
          <w:fldChar w:fldCharType="end"/>
        </w:r>
      </w:hyperlink>
    </w:p>
    <w:p w14:paraId="3DC1AFDF" w14:textId="41392004" w:rsidR="00EB5A7C" w:rsidRDefault="00EB5A7C">
      <w:pPr>
        <w:pStyle w:val="TOC4"/>
        <w:rPr>
          <w:rFonts w:eastAsiaTheme="minorEastAsia"/>
          <w:smallCaps w:val="0"/>
          <w:noProof/>
          <w:kern w:val="2"/>
          <w:sz w:val="24"/>
          <w:szCs w:val="24"/>
          <w14:ligatures w14:val="standardContextual"/>
        </w:rPr>
      </w:pPr>
      <w:hyperlink w:anchor="_Toc214464150" w:history="1">
        <w:r w:rsidRPr="00986408">
          <w:rPr>
            <w:rStyle w:val="Hyperlink"/>
            <w:noProof/>
          </w:rPr>
          <w:t>Exchange Online Protection</w:t>
        </w:r>
        <w:r>
          <w:rPr>
            <w:noProof/>
            <w:webHidden/>
          </w:rPr>
          <w:tab/>
        </w:r>
        <w:r>
          <w:rPr>
            <w:noProof/>
            <w:webHidden/>
          </w:rPr>
          <w:fldChar w:fldCharType="begin"/>
        </w:r>
        <w:r>
          <w:rPr>
            <w:noProof/>
            <w:webHidden/>
          </w:rPr>
          <w:instrText xml:space="preserve"> PAGEREF _Toc214464150 \h </w:instrText>
        </w:r>
        <w:r>
          <w:rPr>
            <w:noProof/>
            <w:webHidden/>
          </w:rPr>
        </w:r>
        <w:r>
          <w:rPr>
            <w:noProof/>
            <w:webHidden/>
          </w:rPr>
          <w:fldChar w:fldCharType="separate"/>
        </w:r>
        <w:r>
          <w:rPr>
            <w:noProof/>
            <w:webHidden/>
          </w:rPr>
          <w:t>14</w:t>
        </w:r>
        <w:r>
          <w:rPr>
            <w:noProof/>
            <w:webHidden/>
          </w:rPr>
          <w:fldChar w:fldCharType="end"/>
        </w:r>
      </w:hyperlink>
    </w:p>
    <w:p w14:paraId="4A84C21F" w14:textId="2E0BB280" w:rsidR="00EB5A7C" w:rsidRDefault="00EB5A7C">
      <w:pPr>
        <w:pStyle w:val="TOC4"/>
        <w:rPr>
          <w:rFonts w:eastAsiaTheme="minorEastAsia"/>
          <w:smallCaps w:val="0"/>
          <w:noProof/>
          <w:kern w:val="2"/>
          <w:sz w:val="24"/>
          <w:szCs w:val="24"/>
          <w14:ligatures w14:val="standardContextual"/>
        </w:rPr>
      </w:pPr>
      <w:hyperlink w:anchor="_Toc214464151" w:history="1">
        <w:r w:rsidRPr="00986408">
          <w:rPr>
            <w:rStyle w:val="Hyperlink"/>
            <w:noProof/>
          </w:rPr>
          <w:t>Microsoft MyAnalytics</w:t>
        </w:r>
        <w:r>
          <w:rPr>
            <w:noProof/>
            <w:webHidden/>
          </w:rPr>
          <w:tab/>
        </w:r>
        <w:r>
          <w:rPr>
            <w:noProof/>
            <w:webHidden/>
          </w:rPr>
          <w:fldChar w:fldCharType="begin"/>
        </w:r>
        <w:r>
          <w:rPr>
            <w:noProof/>
            <w:webHidden/>
          </w:rPr>
          <w:instrText xml:space="preserve"> PAGEREF _Toc214464151 \h </w:instrText>
        </w:r>
        <w:r>
          <w:rPr>
            <w:noProof/>
            <w:webHidden/>
          </w:rPr>
        </w:r>
        <w:r>
          <w:rPr>
            <w:noProof/>
            <w:webHidden/>
          </w:rPr>
          <w:fldChar w:fldCharType="separate"/>
        </w:r>
        <w:r>
          <w:rPr>
            <w:noProof/>
            <w:webHidden/>
          </w:rPr>
          <w:t>15</w:t>
        </w:r>
        <w:r>
          <w:rPr>
            <w:noProof/>
            <w:webHidden/>
          </w:rPr>
          <w:fldChar w:fldCharType="end"/>
        </w:r>
      </w:hyperlink>
    </w:p>
    <w:p w14:paraId="6217FD5F" w14:textId="4CF5F741" w:rsidR="00EB5A7C" w:rsidRDefault="00EB5A7C">
      <w:pPr>
        <w:pStyle w:val="TOC4"/>
        <w:rPr>
          <w:rFonts w:eastAsiaTheme="minorEastAsia"/>
          <w:smallCaps w:val="0"/>
          <w:noProof/>
          <w:kern w:val="2"/>
          <w:sz w:val="24"/>
          <w:szCs w:val="24"/>
          <w14:ligatures w14:val="standardContextual"/>
        </w:rPr>
      </w:pPr>
      <w:hyperlink w:anchor="_Toc214464152" w:history="1">
        <w:r w:rsidRPr="00986408">
          <w:rPr>
            <w:rStyle w:val="Hyperlink"/>
            <w:noProof/>
          </w:rPr>
          <w:t>Microsoft Stream (Classic)</w:t>
        </w:r>
        <w:r>
          <w:rPr>
            <w:noProof/>
            <w:webHidden/>
          </w:rPr>
          <w:tab/>
        </w:r>
        <w:r>
          <w:rPr>
            <w:noProof/>
            <w:webHidden/>
          </w:rPr>
          <w:fldChar w:fldCharType="begin"/>
        </w:r>
        <w:r>
          <w:rPr>
            <w:noProof/>
            <w:webHidden/>
          </w:rPr>
          <w:instrText xml:space="preserve"> PAGEREF _Toc214464152 \h </w:instrText>
        </w:r>
        <w:r>
          <w:rPr>
            <w:noProof/>
            <w:webHidden/>
          </w:rPr>
        </w:r>
        <w:r>
          <w:rPr>
            <w:noProof/>
            <w:webHidden/>
          </w:rPr>
          <w:fldChar w:fldCharType="separate"/>
        </w:r>
        <w:r>
          <w:rPr>
            <w:noProof/>
            <w:webHidden/>
          </w:rPr>
          <w:t>15</w:t>
        </w:r>
        <w:r>
          <w:rPr>
            <w:noProof/>
            <w:webHidden/>
          </w:rPr>
          <w:fldChar w:fldCharType="end"/>
        </w:r>
      </w:hyperlink>
    </w:p>
    <w:p w14:paraId="4D6004BF" w14:textId="19C1231E" w:rsidR="00EB5A7C" w:rsidRDefault="00EB5A7C">
      <w:pPr>
        <w:pStyle w:val="TOC4"/>
        <w:rPr>
          <w:rFonts w:eastAsiaTheme="minorEastAsia"/>
          <w:smallCaps w:val="0"/>
          <w:noProof/>
          <w:kern w:val="2"/>
          <w:sz w:val="24"/>
          <w:szCs w:val="24"/>
          <w14:ligatures w14:val="standardContextual"/>
        </w:rPr>
      </w:pPr>
      <w:hyperlink w:anchor="_Toc214464153" w:history="1">
        <w:r w:rsidRPr="00986408">
          <w:rPr>
            <w:rStyle w:val="Hyperlink"/>
            <w:noProof/>
          </w:rPr>
          <w:t>Microsoft Teams</w:t>
        </w:r>
        <w:r>
          <w:rPr>
            <w:noProof/>
            <w:webHidden/>
          </w:rPr>
          <w:tab/>
        </w:r>
        <w:r>
          <w:rPr>
            <w:noProof/>
            <w:webHidden/>
          </w:rPr>
          <w:fldChar w:fldCharType="begin"/>
        </w:r>
        <w:r>
          <w:rPr>
            <w:noProof/>
            <w:webHidden/>
          </w:rPr>
          <w:instrText xml:space="preserve"> PAGEREF _Toc214464153 \h </w:instrText>
        </w:r>
        <w:r>
          <w:rPr>
            <w:noProof/>
            <w:webHidden/>
          </w:rPr>
        </w:r>
        <w:r>
          <w:rPr>
            <w:noProof/>
            <w:webHidden/>
          </w:rPr>
          <w:fldChar w:fldCharType="separate"/>
        </w:r>
        <w:r>
          <w:rPr>
            <w:noProof/>
            <w:webHidden/>
          </w:rPr>
          <w:t>15</w:t>
        </w:r>
        <w:r>
          <w:rPr>
            <w:noProof/>
            <w:webHidden/>
          </w:rPr>
          <w:fldChar w:fldCharType="end"/>
        </w:r>
      </w:hyperlink>
    </w:p>
    <w:p w14:paraId="77A2E80D" w14:textId="6C839F8D" w:rsidR="00EB5A7C" w:rsidRDefault="00EB5A7C">
      <w:pPr>
        <w:pStyle w:val="TOC4"/>
        <w:rPr>
          <w:rFonts w:eastAsiaTheme="minorEastAsia"/>
          <w:smallCaps w:val="0"/>
          <w:noProof/>
          <w:kern w:val="2"/>
          <w:sz w:val="24"/>
          <w:szCs w:val="24"/>
          <w14:ligatures w14:val="standardContextual"/>
        </w:rPr>
      </w:pPr>
      <w:hyperlink w:anchor="_Toc214464154" w:history="1">
        <w:r w:rsidRPr="00986408">
          <w:rPr>
            <w:rStyle w:val="Hyperlink"/>
            <w:noProof/>
          </w:rPr>
          <w:t>Microsoft 365 Apps for business</w:t>
        </w:r>
        <w:r>
          <w:rPr>
            <w:noProof/>
            <w:webHidden/>
          </w:rPr>
          <w:tab/>
        </w:r>
        <w:r>
          <w:rPr>
            <w:noProof/>
            <w:webHidden/>
          </w:rPr>
          <w:fldChar w:fldCharType="begin"/>
        </w:r>
        <w:r>
          <w:rPr>
            <w:noProof/>
            <w:webHidden/>
          </w:rPr>
          <w:instrText xml:space="preserve"> PAGEREF _Toc214464154 \h </w:instrText>
        </w:r>
        <w:r>
          <w:rPr>
            <w:noProof/>
            <w:webHidden/>
          </w:rPr>
        </w:r>
        <w:r>
          <w:rPr>
            <w:noProof/>
            <w:webHidden/>
          </w:rPr>
          <w:fldChar w:fldCharType="separate"/>
        </w:r>
        <w:r>
          <w:rPr>
            <w:noProof/>
            <w:webHidden/>
          </w:rPr>
          <w:t>16</w:t>
        </w:r>
        <w:r>
          <w:rPr>
            <w:noProof/>
            <w:webHidden/>
          </w:rPr>
          <w:fldChar w:fldCharType="end"/>
        </w:r>
      </w:hyperlink>
    </w:p>
    <w:p w14:paraId="3FAD44AA" w14:textId="04ABC363" w:rsidR="00EB5A7C" w:rsidRDefault="00EB5A7C">
      <w:pPr>
        <w:pStyle w:val="TOC4"/>
        <w:rPr>
          <w:rFonts w:eastAsiaTheme="minorEastAsia"/>
          <w:smallCaps w:val="0"/>
          <w:noProof/>
          <w:kern w:val="2"/>
          <w:sz w:val="24"/>
          <w:szCs w:val="24"/>
          <w14:ligatures w14:val="standardContextual"/>
        </w:rPr>
      </w:pPr>
      <w:hyperlink w:anchor="_Toc214464155" w:history="1">
        <w:r w:rsidRPr="00986408">
          <w:rPr>
            <w:rStyle w:val="Hyperlink"/>
            <w:noProof/>
          </w:rPr>
          <w:t>Microsoft 365 Apps for enterprise</w:t>
        </w:r>
        <w:r>
          <w:rPr>
            <w:noProof/>
            <w:webHidden/>
          </w:rPr>
          <w:tab/>
        </w:r>
        <w:r>
          <w:rPr>
            <w:noProof/>
            <w:webHidden/>
          </w:rPr>
          <w:fldChar w:fldCharType="begin"/>
        </w:r>
        <w:r>
          <w:rPr>
            <w:noProof/>
            <w:webHidden/>
          </w:rPr>
          <w:instrText xml:space="preserve"> PAGEREF _Toc214464155 \h </w:instrText>
        </w:r>
        <w:r>
          <w:rPr>
            <w:noProof/>
            <w:webHidden/>
          </w:rPr>
        </w:r>
        <w:r>
          <w:rPr>
            <w:noProof/>
            <w:webHidden/>
          </w:rPr>
          <w:fldChar w:fldCharType="separate"/>
        </w:r>
        <w:r>
          <w:rPr>
            <w:noProof/>
            <w:webHidden/>
          </w:rPr>
          <w:t>16</w:t>
        </w:r>
        <w:r>
          <w:rPr>
            <w:noProof/>
            <w:webHidden/>
          </w:rPr>
          <w:fldChar w:fldCharType="end"/>
        </w:r>
      </w:hyperlink>
    </w:p>
    <w:p w14:paraId="75301707" w14:textId="7EA9DEDA" w:rsidR="00EB5A7C" w:rsidRDefault="00EB5A7C">
      <w:pPr>
        <w:pStyle w:val="TOC4"/>
        <w:rPr>
          <w:rFonts w:eastAsiaTheme="minorEastAsia"/>
          <w:smallCaps w:val="0"/>
          <w:noProof/>
          <w:kern w:val="2"/>
          <w:sz w:val="24"/>
          <w:szCs w:val="24"/>
          <w14:ligatures w14:val="standardContextual"/>
        </w:rPr>
      </w:pPr>
      <w:hyperlink w:anchor="_Toc214464156" w:history="1">
        <w:r w:rsidRPr="00986408">
          <w:rPr>
            <w:rStyle w:val="Hyperlink"/>
            <w:noProof/>
          </w:rPr>
          <w:t>Office 365 Advanced Compliance</w:t>
        </w:r>
        <w:r>
          <w:rPr>
            <w:noProof/>
            <w:webHidden/>
          </w:rPr>
          <w:tab/>
        </w:r>
        <w:r>
          <w:rPr>
            <w:noProof/>
            <w:webHidden/>
          </w:rPr>
          <w:fldChar w:fldCharType="begin"/>
        </w:r>
        <w:r>
          <w:rPr>
            <w:noProof/>
            <w:webHidden/>
          </w:rPr>
          <w:instrText xml:space="preserve"> PAGEREF _Toc214464156 \h </w:instrText>
        </w:r>
        <w:r>
          <w:rPr>
            <w:noProof/>
            <w:webHidden/>
          </w:rPr>
        </w:r>
        <w:r>
          <w:rPr>
            <w:noProof/>
            <w:webHidden/>
          </w:rPr>
          <w:fldChar w:fldCharType="separate"/>
        </w:r>
        <w:r>
          <w:rPr>
            <w:noProof/>
            <w:webHidden/>
          </w:rPr>
          <w:t>16</w:t>
        </w:r>
        <w:r>
          <w:rPr>
            <w:noProof/>
            <w:webHidden/>
          </w:rPr>
          <w:fldChar w:fldCharType="end"/>
        </w:r>
      </w:hyperlink>
    </w:p>
    <w:p w14:paraId="50F06F9D" w14:textId="40746690" w:rsidR="00EB5A7C" w:rsidRDefault="00EB5A7C">
      <w:pPr>
        <w:pStyle w:val="TOC4"/>
        <w:rPr>
          <w:rFonts w:eastAsiaTheme="minorEastAsia"/>
          <w:smallCaps w:val="0"/>
          <w:noProof/>
          <w:kern w:val="2"/>
          <w:sz w:val="24"/>
          <w:szCs w:val="24"/>
          <w14:ligatures w14:val="standardContextual"/>
        </w:rPr>
      </w:pPr>
      <w:hyperlink w:anchor="_Toc214464157" w:history="1">
        <w:r w:rsidRPr="00986408">
          <w:rPr>
            <w:rStyle w:val="Hyperlink"/>
            <w:noProof/>
          </w:rPr>
          <w:t>Office Online</w:t>
        </w:r>
        <w:r>
          <w:rPr>
            <w:noProof/>
            <w:webHidden/>
          </w:rPr>
          <w:tab/>
        </w:r>
        <w:r>
          <w:rPr>
            <w:noProof/>
            <w:webHidden/>
          </w:rPr>
          <w:fldChar w:fldCharType="begin"/>
        </w:r>
        <w:r>
          <w:rPr>
            <w:noProof/>
            <w:webHidden/>
          </w:rPr>
          <w:instrText xml:space="preserve"> PAGEREF _Toc214464157 \h </w:instrText>
        </w:r>
        <w:r>
          <w:rPr>
            <w:noProof/>
            <w:webHidden/>
          </w:rPr>
        </w:r>
        <w:r>
          <w:rPr>
            <w:noProof/>
            <w:webHidden/>
          </w:rPr>
          <w:fldChar w:fldCharType="separate"/>
        </w:r>
        <w:r>
          <w:rPr>
            <w:noProof/>
            <w:webHidden/>
          </w:rPr>
          <w:t>17</w:t>
        </w:r>
        <w:r>
          <w:rPr>
            <w:noProof/>
            <w:webHidden/>
          </w:rPr>
          <w:fldChar w:fldCharType="end"/>
        </w:r>
      </w:hyperlink>
    </w:p>
    <w:p w14:paraId="32F6AE7B" w14:textId="37BA546B" w:rsidR="00EB5A7C" w:rsidRDefault="00EB5A7C">
      <w:pPr>
        <w:pStyle w:val="TOC4"/>
        <w:rPr>
          <w:rFonts w:eastAsiaTheme="minorEastAsia"/>
          <w:smallCaps w:val="0"/>
          <w:noProof/>
          <w:kern w:val="2"/>
          <w:sz w:val="24"/>
          <w:szCs w:val="24"/>
          <w14:ligatures w14:val="standardContextual"/>
        </w:rPr>
      </w:pPr>
      <w:hyperlink w:anchor="_Toc214464158" w:history="1">
        <w:r w:rsidRPr="00986408">
          <w:rPr>
            <w:rStyle w:val="Hyperlink"/>
            <w:noProof/>
          </w:rPr>
          <w:t>Office 365 Video</w:t>
        </w:r>
        <w:r>
          <w:rPr>
            <w:noProof/>
            <w:webHidden/>
          </w:rPr>
          <w:tab/>
        </w:r>
        <w:r>
          <w:rPr>
            <w:noProof/>
            <w:webHidden/>
          </w:rPr>
          <w:fldChar w:fldCharType="begin"/>
        </w:r>
        <w:r>
          <w:rPr>
            <w:noProof/>
            <w:webHidden/>
          </w:rPr>
          <w:instrText xml:space="preserve"> PAGEREF _Toc214464158 \h </w:instrText>
        </w:r>
        <w:r>
          <w:rPr>
            <w:noProof/>
            <w:webHidden/>
          </w:rPr>
        </w:r>
        <w:r>
          <w:rPr>
            <w:noProof/>
            <w:webHidden/>
          </w:rPr>
          <w:fldChar w:fldCharType="separate"/>
        </w:r>
        <w:r>
          <w:rPr>
            <w:noProof/>
            <w:webHidden/>
          </w:rPr>
          <w:t>17</w:t>
        </w:r>
        <w:r>
          <w:rPr>
            <w:noProof/>
            <w:webHidden/>
          </w:rPr>
          <w:fldChar w:fldCharType="end"/>
        </w:r>
      </w:hyperlink>
    </w:p>
    <w:p w14:paraId="3C90735C" w14:textId="3A659298" w:rsidR="00EB5A7C" w:rsidRDefault="00EB5A7C">
      <w:pPr>
        <w:pStyle w:val="TOC4"/>
        <w:rPr>
          <w:rFonts w:eastAsiaTheme="minorEastAsia"/>
          <w:smallCaps w:val="0"/>
          <w:noProof/>
          <w:kern w:val="2"/>
          <w:sz w:val="24"/>
          <w:szCs w:val="24"/>
          <w14:ligatures w14:val="standardContextual"/>
        </w:rPr>
      </w:pPr>
      <w:hyperlink w:anchor="_Toc214464159" w:history="1">
        <w:r w:rsidRPr="00986408">
          <w:rPr>
            <w:rStyle w:val="Hyperlink"/>
            <w:noProof/>
          </w:rPr>
          <w:t>OneDrive for work or school</w:t>
        </w:r>
        <w:r>
          <w:rPr>
            <w:noProof/>
            <w:webHidden/>
          </w:rPr>
          <w:tab/>
        </w:r>
        <w:r>
          <w:rPr>
            <w:noProof/>
            <w:webHidden/>
          </w:rPr>
          <w:fldChar w:fldCharType="begin"/>
        </w:r>
        <w:r>
          <w:rPr>
            <w:noProof/>
            <w:webHidden/>
          </w:rPr>
          <w:instrText xml:space="preserve"> PAGEREF _Toc214464159 \h </w:instrText>
        </w:r>
        <w:r>
          <w:rPr>
            <w:noProof/>
            <w:webHidden/>
          </w:rPr>
        </w:r>
        <w:r>
          <w:rPr>
            <w:noProof/>
            <w:webHidden/>
          </w:rPr>
          <w:fldChar w:fldCharType="separate"/>
        </w:r>
        <w:r>
          <w:rPr>
            <w:noProof/>
            <w:webHidden/>
          </w:rPr>
          <w:t>17</w:t>
        </w:r>
        <w:r>
          <w:rPr>
            <w:noProof/>
            <w:webHidden/>
          </w:rPr>
          <w:fldChar w:fldCharType="end"/>
        </w:r>
      </w:hyperlink>
    </w:p>
    <w:p w14:paraId="0CA65FA0" w14:textId="03458017" w:rsidR="00EB5A7C" w:rsidRDefault="00EB5A7C">
      <w:pPr>
        <w:pStyle w:val="TOC4"/>
        <w:rPr>
          <w:rFonts w:eastAsiaTheme="minorEastAsia"/>
          <w:smallCaps w:val="0"/>
          <w:noProof/>
          <w:kern w:val="2"/>
          <w:sz w:val="24"/>
          <w:szCs w:val="24"/>
          <w14:ligatures w14:val="standardContextual"/>
        </w:rPr>
      </w:pPr>
      <w:hyperlink w:anchor="_Toc214464160" w:history="1">
        <w:r w:rsidRPr="00986408">
          <w:rPr>
            <w:rStyle w:val="Hyperlink"/>
            <w:noProof/>
          </w:rPr>
          <w:t>Project</w:t>
        </w:r>
        <w:r>
          <w:rPr>
            <w:noProof/>
            <w:webHidden/>
          </w:rPr>
          <w:tab/>
        </w:r>
        <w:r>
          <w:rPr>
            <w:noProof/>
            <w:webHidden/>
          </w:rPr>
          <w:fldChar w:fldCharType="begin"/>
        </w:r>
        <w:r>
          <w:rPr>
            <w:noProof/>
            <w:webHidden/>
          </w:rPr>
          <w:instrText xml:space="preserve"> PAGEREF _Toc214464160 \h </w:instrText>
        </w:r>
        <w:r>
          <w:rPr>
            <w:noProof/>
            <w:webHidden/>
          </w:rPr>
        </w:r>
        <w:r>
          <w:rPr>
            <w:noProof/>
            <w:webHidden/>
          </w:rPr>
          <w:fldChar w:fldCharType="separate"/>
        </w:r>
        <w:r>
          <w:rPr>
            <w:noProof/>
            <w:webHidden/>
          </w:rPr>
          <w:t>17</w:t>
        </w:r>
        <w:r>
          <w:rPr>
            <w:noProof/>
            <w:webHidden/>
          </w:rPr>
          <w:fldChar w:fldCharType="end"/>
        </w:r>
      </w:hyperlink>
    </w:p>
    <w:p w14:paraId="65AF3060" w14:textId="33A2D032" w:rsidR="00EB5A7C" w:rsidRDefault="00EB5A7C">
      <w:pPr>
        <w:pStyle w:val="TOC4"/>
        <w:rPr>
          <w:rFonts w:eastAsiaTheme="minorEastAsia"/>
          <w:smallCaps w:val="0"/>
          <w:noProof/>
          <w:kern w:val="2"/>
          <w:sz w:val="24"/>
          <w:szCs w:val="24"/>
          <w14:ligatures w14:val="standardContextual"/>
        </w:rPr>
      </w:pPr>
      <w:hyperlink w:anchor="_Toc214464161" w:history="1">
        <w:r w:rsidRPr="00986408">
          <w:rPr>
            <w:rStyle w:val="Hyperlink"/>
            <w:noProof/>
          </w:rPr>
          <w:t>SharePoint Online</w:t>
        </w:r>
        <w:r>
          <w:rPr>
            <w:noProof/>
            <w:webHidden/>
          </w:rPr>
          <w:tab/>
        </w:r>
        <w:r>
          <w:rPr>
            <w:noProof/>
            <w:webHidden/>
          </w:rPr>
          <w:fldChar w:fldCharType="begin"/>
        </w:r>
        <w:r>
          <w:rPr>
            <w:noProof/>
            <w:webHidden/>
          </w:rPr>
          <w:instrText xml:space="preserve"> PAGEREF _Toc214464161 \h </w:instrText>
        </w:r>
        <w:r>
          <w:rPr>
            <w:noProof/>
            <w:webHidden/>
          </w:rPr>
        </w:r>
        <w:r>
          <w:rPr>
            <w:noProof/>
            <w:webHidden/>
          </w:rPr>
          <w:fldChar w:fldCharType="separate"/>
        </w:r>
        <w:r>
          <w:rPr>
            <w:noProof/>
            <w:webHidden/>
          </w:rPr>
          <w:t>18</w:t>
        </w:r>
        <w:r>
          <w:rPr>
            <w:noProof/>
            <w:webHidden/>
          </w:rPr>
          <w:fldChar w:fldCharType="end"/>
        </w:r>
      </w:hyperlink>
    </w:p>
    <w:p w14:paraId="0CDFB602" w14:textId="6498A386" w:rsidR="00EB5A7C" w:rsidRDefault="00EB5A7C">
      <w:pPr>
        <w:pStyle w:val="TOC4"/>
        <w:rPr>
          <w:rFonts w:eastAsiaTheme="minorEastAsia"/>
          <w:smallCaps w:val="0"/>
          <w:noProof/>
          <w:kern w:val="2"/>
          <w:sz w:val="24"/>
          <w:szCs w:val="24"/>
          <w14:ligatures w14:val="standardContextual"/>
        </w:rPr>
      </w:pPr>
      <w:hyperlink w:anchor="_Toc214464162" w:history="1">
        <w:r w:rsidRPr="00986408">
          <w:rPr>
            <w:rStyle w:val="Hyperlink"/>
            <w:noProof/>
          </w:rPr>
          <w:t>Microsoft Teams – Calling Plans, Teams Phone and Audio Conferencing</w:t>
        </w:r>
        <w:r>
          <w:rPr>
            <w:noProof/>
            <w:webHidden/>
          </w:rPr>
          <w:tab/>
        </w:r>
        <w:r>
          <w:rPr>
            <w:noProof/>
            <w:webHidden/>
          </w:rPr>
          <w:fldChar w:fldCharType="begin"/>
        </w:r>
        <w:r>
          <w:rPr>
            <w:noProof/>
            <w:webHidden/>
          </w:rPr>
          <w:instrText xml:space="preserve"> PAGEREF _Toc214464162 \h </w:instrText>
        </w:r>
        <w:r>
          <w:rPr>
            <w:noProof/>
            <w:webHidden/>
          </w:rPr>
        </w:r>
        <w:r>
          <w:rPr>
            <w:noProof/>
            <w:webHidden/>
          </w:rPr>
          <w:fldChar w:fldCharType="separate"/>
        </w:r>
        <w:r>
          <w:rPr>
            <w:noProof/>
            <w:webHidden/>
          </w:rPr>
          <w:t>18</w:t>
        </w:r>
        <w:r>
          <w:rPr>
            <w:noProof/>
            <w:webHidden/>
          </w:rPr>
          <w:fldChar w:fldCharType="end"/>
        </w:r>
      </w:hyperlink>
    </w:p>
    <w:p w14:paraId="7D562A1D" w14:textId="27B61626" w:rsidR="00EB5A7C" w:rsidRDefault="00EB5A7C">
      <w:pPr>
        <w:pStyle w:val="TOC4"/>
        <w:rPr>
          <w:rFonts w:eastAsiaTheme="minorEastAsia"/>
          <w:smallCaps w:val="0"/>
          <w:noProof/>
          <w:kern w:val="2"/>
          <w:sz w:val="24"/>
          <w:szCs w:val="24"/>
          <w14:ligatures w14:val="standardContextual"/>
        </w:rPr>
      </w:pPr>
      <w:hyperlink w:anchor="_Toc214464163" w:history="1">
        <w:r w:rsidRPr="00986408">
          <w:rPr>
            <w:rStyle w:val="Hyperlink"/>
            <w:noProof/>
          </w:rPr>
          <w:t>Viva Engage</w:t>
        </w:r>
        <w:r>
          <w:rPr>
            <w:noProof/>
            <w:webHidden/>
          </w:rPr>
          <w:tab/>
        </w:r>
        <w:r>
          <w:rPr>
            <w:noProof/>
            <w:webHidden/>
          </w:rPr>
          <w:fldChar w:fldCharType="begin"/>
        </w:r>
        <w:r>
          <w:rPr>
            <w:noProof/>
            <w:webHidden/>
          </w:rPr>
          <w:instrText xml:space="preserve"> PAGEREF _Toc214464163 \h </w:instrText>
        </w:r>
        <w:r>
          <w:rPr>
            <w:noProof/>
            <w:webHidden/>
          </w:rPr>
        </w:r>
        <w:r>
          <w:rPr>
            <w:noProof/>
            <w:webHidden/>
          </w:rPr>
          <w:fldChar w:fldCharType="separate"/>
        </w:r>
        <w:r>
          <w:rPr>
            <w:noProof/>
            <w:webHidden/>
          </w:rPr>
          <w:t>19</w:t>
        </w:r>
        <w:r>
          <w:rPr>
            <w:noProof/>
            <w:webHidden/>
          </w:rPr>
          <w:fldChar w:fldCharType="end"/>
        </w:r>
      </w:hyperlink>
    </w:p>
    <w:p w14:paraId="6D9A8DFF" w14:textId="329D6B75" w:rsidR="00EB5A7C" w:rsidRDefault="00EB5A7C">
      <w:pPr>
        <w:pStyle w:val="TOC4"/>
        <w:rPr>
          <w:rFonts w:eastAsiaTheme="minorEastAsia"/>
          <w:smallCaps w:val="0"/>
          <w:noProof/>
          <w:kern w:val="2"/>
          <w:sz w:val="24"/>
          <w:szCs w:val="24"/>
          <w14:ligatures w14:val="standardContextual"/>
        </w:rPr>
      </w:pPr>
      <w:hyperlink w:anchor="_Toc214464164" w:history="1">
        <w:r w:rsidRPr="00986408">
          <w:rPr>
            <w:rStyle w:val="Hyperlink"/>
            <w:noProof/>
          </w:rPr>
          <w:t>Microsoft Teams – Voice Quality</w:t>
        </w:r>
        <w:r>
          <w:rPr>
            <w:noProof/>
            <w:webHidden/>
          </w:rPr>
          <w:tab/>
        </w:r>
        <w:r>
          <w:rPr>
            <w:noProof/>
            <w:webHidden/>
          </w:rPr>
          <w:fldChar w:fldCharType="begin"/>
        </w:r>
        <w:r>
          <w:rPr>
            <w:noProof/>
            <w:webHidden/>
          </w:rPr>
          <w:instrText xml:space="preserve"> PAGEREF _Toc214464164 \h </w:instrText>
        </w:r>
        <w:r>
          <w:rPr>
            <w:noProof/>
            <w:webHidden/>
          </w:rPr>
        </w:r>
        <w:r>
          <w:rPr>
            <w:noProof/>
            <w:webHidden/>
          </w:rPr>
          <w:fldChar w:fldCharType="separate"/>
        </w:r>
        <w:r>
          <w:rPr>
            <w:noProof/>
            <w:webHidden/>
          </w:rPr>
          <w:t>19</w:t>
        </w:r>
        <w:r>
          <w:rPr>
            <w:noProof/>
            <w:webHidden/>
          </w:rPr>
          <w:fldChar w:fldCharType="end"/>
        </w:r>
      </w:hyperlink>
    </w:p>
    <w:p w14:paraId="5D466C64" w14:textId="41814790" w:rsidR="00EB5A7C" w:rsidRDefault="00EB5A7C">
      <w:pPr>
        <w:pStyle w:val="TOC4"/>
        <w:rPr>
          <w:rFonts w:eastAsiaTheme="minorEastAsia"/>
          <w:smallCaps w:val="0"/>
          <w:noProof/>
          <w:kern w:val="2"/>
          <w:sz w:val="24"/>
          <w:szCs w:val="24"/>
          <w14:ligatures w14:val="standardContextual"/>
        </w:rPr>
      </w:pPr>
      <w:hyperlink w:anchor="_Toc214464165" w:history="1">
        <w:r w:rsidRPr="00986408">
          <w:rPr>
            <w:rStyle w:val="Hyperlink"/>
            <w:noProof/>
          </w:rPr>
          <w:t>Workplace Analytics</w:t>
        </w:r>
        <w:r>
          <w:rPr>
            <w:noProof/>
            <w:webHidden/>
          </w:rPr>
          <w:tab/>
        </w:r>
        <w:r>
          <w:rPr>
            <w:noProof/>
            <w:webHidden/>
          </w:rPr>
          <w:fldChar w:fldCharType="begin"/>
        </w:r>
        <w:r>
          <w:rPr>
            <w:noProof/>
            <w:webHidden/>
          </w:rPr>
          <w:instrText xml:space="preserve"> PAGEREF _Toc214464165 \h </w:instrText>
        </w:r>
        <w:r>
          <w:rPr>
            <w:noProof/>
            <w:webHidden/>
          </w:rPr>
        </w:r>
        <w:r>
          <w:rPr>
            <w:noProof/>
            <w:webHidden/>
          </w:rPr>
          <w:fldChar w:fldCharType="separate"/>
        </w:r>
        <w:r>
          <w:rPr>
            <w:noProof/>
            <w:webHidden/>
          </w:rPr>
          <w:t>19</w:t>
        </w:r>
        <w:r>
          <w:rPr>
            <w:noProof/>
            <w:webHidden/>
          </w:rPr>
          <w:fldChar w:fldCharType="end"/>
        </w:r>
      </w:hyperlink>
    </w:p>
    <w:p w14:paraId="71B922CC" w14:textId="6E21A453" w:rsidR="00EB5A7C" w:rsidRDefault="00EB5A7C">
      <w:pPr>
        <w:pStyle w:val="TOC2"/>
        <w:rPr>
          <w:rFonts w:eastAsiaTheme="minorEastAsia"/>
          <w:b w:val="0"/>
          <w:smallCaps w:val="0"/>
          <w:noProof/>
          <w:kern w:val="2"/>
          <w:sz w:val="24"/>
          <w:szCs w:val="24"/>
          <w14:ligatures w14:val="standardContextual"/>
        </w:rPr>
      </w:pPr>
      <w:hyperlink w:anchor="_Toc214464166" w:history="1">
        <w:r w:rsidRPr="00986408">
          <w:rPr>
            <w:rStyle w:val="Hyperlink"/>
            <w:noProof/>
          </w:rPr>
          <w:t>Microsoft Azure Services and Plans</w:t>
        </w:r>
        <w:r>
          <w:rPr>
            <w:noProof/>
            <w:webHidden/>
          </w:rPr>
          <w:tab/>
        </w:r>
        <w:r>
          <w:rPr>
            <w:noProof/>
            <w:webHidden/>
          </w:rPr>
          <w:fldChar w:fldCharType="begin"/>
        </w:r>
        <w:r>
          <w:rPr>
            <w:noProof/>
            <w:webHidden/>
          </w:rPr>
          <w:instrText xml:space="preserve"> PAGEREF _Toc214464166 \h </w:instrText>
        </w:r>
        <w:r>
          <w:rPr>
            <w:noProof/>
            <w:webHidden/>
          </w:rPr>
        </w:r>
        <w:r>
          <w:rPr>
            <w:noProof/>
            <w:webHidden/>
          </w:rPr>
          <w:fldChar w:fldCharType="separate"/>
        </w:r>
        <w:r>
          <w:rPr>
            <w:noProof/>
            <w:webHidden/>
          </w:rPr>
          <w:t>20</w:t>
        </w:r>
        <w:r>
          <w:rPr>
            <w:noProof/>
            <w:webHidden/>
          </w:rPr>
          <w:fldChar w:fldCharType="end"/>
        </w:r>
      </w:hyperlink>
    </w:p>
    <w:p w14:paraId="6678F095" w14:textId="64450B14" w:rsidR="00EB5A7C" w:rsidRDefault="00EB5A7C">
      <w:pPr>
        <w:pStyle w:val="TOC4"/>
        <w:rPr>
          <w:rFonts w:eastAsiaTheme="minorEastAsia"/>
          <w:smallCaps w:val="0"/>
          <w:noProof/>
          <w:kern w:val="2"/>
          <w:sz w:val="24"/>
          <w:szCs w:val="24"/>
          <w14:ligatures w14:val="standardContextual"/>
        </w:rPr>
      </w:pPr>
      <w:hyperlink w:anchor="_Toc214464167" w:history="1">
        <w:r w:rsidRPr="00986408">
          <w:rPr>
            <w:rStyle w:val="Hyperlink"/>
            <w:noProof/>
          </w:rPr>
          <w:t>Microsoft Entra ID</w:t>
        </w:r>
        <w:r>
          <w:rPr>
            <w:noProof/>
            <w:webHidden/>
          </w:rPr>
          <w:tab/>
        </w:r>
        <w:r>
          <w:rPr>
            <w:noProof/>
            <w:webHidden/>
          </w:rPr>
          <w:fldChar w:fldCharType="begin"/>
        </w:r>
        <w:r>
          <w:rPr>
            <w:noProof/>
            <w:webHidden/>
          </w:rPr>
          <w:instrText xml:space="preserve"> PAGEREF _Toc214464167 \h </w:instrText>
        </w:r>
        <w:r>
          <w:rPr>
            <w:noProof/>
            <w:webHidden/>
          </w:rPr>
        </w:r>
        <w:r>
          <w:rPr>
            <w:noProof/>
            <w:webHidden/>
          </w:rPr>
          <w:fldChar w:fldCharType="separate"/>
        </w:r>
        <w:r>
          <w:rPr>
            <w:noProof/>
            <w:webHidden/>
          </w:rPr>
          <w:t>20</w:t>
        </w:r>
        <w:r>
          <w:rPr>
            <w:noProof/>
            <w:webHidden/>
          </w:rPr>
          <w:fldChar w:fldCharType="end"/>
        </w:r>
      </w:hyperlink>
    </w:p>
    <w:p w14:paraId="48B2635D" w14:textId="3362E9B6" w:rsidR="00EB5A7C" w:rsidRDefault="00EB5A7C">
      <w:pPr>
        <w:pStyle w:val="TOC4"/>
        <w:rPr>
          <w:rFonts w:eastAsiaTheme="minorEastAsia"/>
          <w:smallCaps w:val="0"/>
          <w:noProof/>
          <w:kern w:val="2"/>
          <w:sz w:val="24"/>
          <w:szCs w:val="24"/>
          <w14:ligatures w14:val="standardContextual"/>
        </w:rPr>
      </w:pPr>
      <w:hyperlink w:anchor="_Toc214464168" w:history="1">
        <w:r w:rsidRPr="00986408">
          <w:rPr>
            <w:rStyle w:val="Hyperlink"/>
            <w:noProof/>
          </w:rPr>
          <w:t>Azure Active Directory B2C</w:t>
        </w:r>
        <w:r>
          <w:rPr>
            <w:noProof/>
            <w:webHidden/>
          </w:rPr>
          <w:tab/>
        </w:r>
        <w:r>
          <w:rPr>
            <w:noProof/>
            <w:webHidden/>
          </w:rPr>
          <w:fldChar w:fldCharType="begin"/>
        </w:r>
        <w:r>
          <w:rPr>
            <w:noProof/>
            <w:webHidden/>
          </w:rPr>
          <w:instrText xml:space="preserve"> PAGEREF _Toc214464168 \h </w:instrText>
        </w:r>
        <w:r>
          <w:rPr>
            <w:noProof/>
            <w:webHidden/>
          </w:rPr>
        </w:r>
        <w:r>
          <w:rPr>
            <w:noProof/>
            <w:webHidden/>
          </w:rPr>
          <w:fldChar w:fldCharType="separate"/>
        </w:r>
        <w:r>
          <w:rPr>
            <w:noProof/>
            <w:webHidden/>
          </w:rPr>
          <w:t>20</w:t>
        </w:r>
        <w:r>
          <w:rPr>
            <w:noProof/>
            <w:webHidden/>
          </w:rPr>
          <w:fldChar w:fldCharType="end"/>
        </w:r>
      </w:hyperlink>
    </w:p>
    <w:p w14:paraId="7E9ABB73" w14:textId="24460E95" w:rsidR="00EB5A7C" w:rsidRDefault="00EB5A7C">
      <w:pPr>
        <w:pStyle w:val="TOC4"/>
        <w:rPr>
          <w:rFonts w:eastAsiaTheme="minorEastAsia"/>
          <w:smallCaps w:val="0"/>
          <w:noProof/>
          <w:kern w:val="2"/>
          <w:sz w:val="24"/>
          <w:szCs w:val="24"/>
          <w14:ligatures w14:val="standardContextual"/>
        </w:rPr>
      </w:pPr>
      <w:hyperlink w:anchor="_Toc214464169" w:history="1">
        <w:r w:rsidRPr="00986408">
          <w:rPr>
            <w:rStyle w:val="Hyperlink"/>
            <w:noProof/>
          </w:rPr>
          <w:t>Microsoft Entra Domain Services</w:t>
        </w:r>
        <w:r>
          <w:rPr>
            <w:noProof/>
            <w:webHidden/>
          </w:rPr>
          <w:tab/>
        </w:r>
        <w:r>
          <w:rPr>
            <w:noProof/>
            <w:webHidden/>
          </w:rPr>
          <w:fldChar w:fldCharType="begin"/>
        </w:r>
        <w:r>
          <w:rPr>
            <w:noProof/>
            <w:webHidden/>
          </w:rPr>
          <w:instrText xml:space="preserve"> PAGEREF _Toc214464169 \h </w:instrText>
        </w:r>
        <w:r>
          <w:rPr>
            <w:noProof/>
            <w:webHidden/>
          </w:rPr>
        </w:r>
        <w:r>
          <w:rPr>
            <w:noProof/>
            <w:webHidden/>
          </w:rPr>
          <w:fldChar w:fldCharType="separate"/>
        </w:r>
        <w:r>
          <w:rPr>
            <w:noProof/>
            <w:webHidden/>
          </w:rPr>
          <w:t>20</w:t>
        </w:r>
        <w:r>
          <w:rPr>
            <w:noProof/>
            <w:webHidden/>
          </w:rPr>
          <w:fldChar w:fldCharType="end"/>
        </w:r>
      </w:hyperlink>
    </w:p>
    <w:p w14:paraId="111634B9" w14:textId="50DC825B" w:rsidR="00EB5A7C" w:rsidRDefault="00EB5A7C">
      <w:pPr>
        <w:pStyle w:val="TOC4"/>
        <w:rPr>
          <w:rFonts w:eastAsiaTheme="minorEastAsia"/>
          <w:smallCaps w:val="0"/>
          <w:noProof/>
          <w:kern w:val="2"/>
          <w:sz w:val="24"/>
          <w:szCs w:val="24"/>
          <w14:ligatures w14:val="standardContextual"/>
        </w:rPr>
      </w:pPr>
      <w:hyperlink w:anchor="_Toc214464170" w:history="1">
        <w:r w:rsidRPr="00986408">
          <w:rPr>
            <w:rStyle w:val="Hyperlink"/>
            <w:noProof/>
          </w:rPr>
          <w:t>Analysis Services</w:t>
        </w:r>
        <w:r>
          <w:rPr>
            <w:noProof/>
            <w:webHidden/>
          </w:rPr>
          <w:tab/>
        </w:r>
        <w:r>
          <w:rPr>
            <w:noProof/>
            <w:webHidden/>
          </w:rPr>
          <w:fldChar w:fldCharType="begin"/>
        </w:r>
        <w:r>
          <w:rPr>
            <w:noProof/>
            <w:webHidden/>
          </w:rPr>
          <w:instrText xml:space="preserve"> PAGEREF _Toc214464170 \h </w:instrText>
        </w:r>
        <w:r>
          <w:rPr>
            <w:noProof/>
            <w:webHidden/>
          </w:rPr>
        </w:r>
        <w:r>
          <w:rPr>
            <w:noProof/>
            <w:webHidden/>
          </w:rPr>
          <w:fldChar w:fldCharType="separate"/>
        </w:r>
        <w:r>
          <w:rPr>
            <w:noProof/>
            <w:webHidden/>
          </w:rPr>
          <w:t>21</w:t>
        </w:r>
        <w:r>
          <w:rPr>
            <w:noProof/>
            <w:webHidden/>
          </w:rPr>
          <w:fldChar w:fldCharType="end"/>
        </w:r>
      </w:hyperlink>
    </w:p>
    <w:p w14:paraId="1BF1601F" w14:textId="2C4F04D4" w:rsidR="00EB5A7C" w:rsidRDefault="00EB5A7C">
      <w:pPr>
        <w:pStyle w:val="TOC4"/>
        <w:rPr>
          <w:rFonts w:eastAsiaTheme="minorEastAsia"/>
          <w:smallCaps w:val="0"/>
          <w:noProof/>
          <w:kern w:val="2"/>
          <w:sz w:val="24"/>
          <w:szCs w:val="24"/>
          <w14:ligatures w14:val="standardContextual"/>
        </w:rPr>
      </w:pPr>
      <w:hyperlink w:anchor="_Toc214464171" w:history="1">
        <w:r w:rsidRPr="00986408">
          <w:rPr>
            <w:rStyle w:val="Hyperlink"/>
            <w:noProof/>
          </w:rPr>
          <w:t>Azure API for FHIR</w:t>
        </w:r>
        <w:r>
          <w:rPr>
            <w:noProof/>
            <w:webHidden/>
          </w:rPr>
          <w:tab/>
        </w:r>
        <w:r>
          <w:rPr>
            <w:noProof/>
            <w:webHidden/>
          </w:rPr>
          <w:fldChar w:fldCharType="begin"/>
        </w:r>
        <w:r>
          <w:rPr>
            <w:noProof/>
            <w:webHidden/>
          </w:rPr>
          <w:instrText xml:space="preserve"> PAGEREF _Toc214464171 \h </w:instrText>
        </w:r>
        <w:r>
          <w:rPr>
            <w:noProof/>
            <w:webHidden/>
          </w:rPr>
        </w:r>
        <w:r>
          <w:rPr>
            <w:noProof/>
            <w:webHidden/>
          </w:rPr>
          <w:fldChar w:fldCharType="separate"/>
        </w:r>
        <w:r>
          <w:rPr>
            <w:noProof/>
            <w:webHidden/>
          </w:rPr>
          <w:t>21</w:t>
        </w:r>
        <w:r>
          <w:rPr>
            <w:noProof/>
            <w:webHidden/>
          </w:rPr>
          <w:fldChar w:fldCharType="end"/>
        </w:r>
      </w:hyperlink>
    </w:p>
    <w:p w14:paraId="1601409C" w14:textId="3276D408" w:rsidR="00EB5A7C" w:rsidRDefault="00EB5A7C">
      <w:pPr>
        <w:pStyle w:val="TOC4"/>
        <w:rPr>
          <w:rFonts w:eastAsiaTheme="minorEastAsia"/>
          <w:smallCaps w:val="0"/>
          <w:noProof/>
          <w:kern w:val="2"/>
          <w:sz w:val="24"/>
          <w:szCs w:val="24"/>
          <w14:ligatures w14:val="standardContextual"/>
        </w:rPr>
      </w:pPr>
      <w:hyperlink w:anchor="_Toc214464172" w:history="1">
        <w:r w:rsidRPr="00986408">
          <w:rPr>
            <w:rStyle w:val="Hyperlink"/>
            <w:noProof/>
          </w:rPr>
          <w:t>API Center Services</w:t>
        </w:r>
        <w:r>
          <w:rPr>
            <w:noProof/>
            <w:webHidden/>
          </w:rPr>
          <w:tab/>
        </w:r>
        <w:r>
          <w:rPr>
            <w:noProof/>
            <w:webHidden/>
          </w:rPr>
          <w:fldChar w:fldCharType="begin"/>
        </w:r>
        <w:r>
          <w:rPr>
            <w:noProof/>
            <w:webHidden/>
          </w:rPr>
          <w:instrText xml:space="preserve"> PAGEREF _Toc214464172 \h </w:instrText>
        </w:r>
        <w:r>
          <w:rPr>
            <w:noProof/>
            <w:webHidden/>
          </w:rPr>
        </w:r>
        <w:r>
          <w:rPr>
            <w:noProof/>
            <w:webHidden/>
          </w:rPr>
          <w:fldChar w:fldCharType="separate"/>
        </w:r>
        <w:r>
          <w:rPr>
            <w:noProof/>
            <w:webHidden/>
          </w:rPr>
          <w:t>21</w:t>
        </w:r>
        <w:r>
          <w:rPr>
            <w:noProof/>
            <w:webHidden/>
          </w:rPr>
          <w:fldChar w:fldCharType="end"/>
        </w:r>
      </w:hyperlink>
    </w:p>
    <w:p w14:paraId="49184EC1" w14:textId="065E74CB" w:rsidR="00EB5A7C" w:rsidRDefault="00EB5A7C">
      <w:pPr>
        <w:pStyle w:val="TOC4"/>
        <w:rPr>
          <w:rFonts w:eastAsiaTheme="minorEastAsia"/>
          <w:smallCaps w:val="0"/>
          <w:noProof/>
          <w:kern w:val="2"/>
          <w:sz w:val="24"/>
          <w:szCs w:val="24"/>
          <w14:ligatures w14:val="standardContextual"/>
        </w:rPr>
      </w:pPr>
      <w:hyperlink w:anchor="_Toc214464173" w:history="1">
        <w:r w:rsidRPr="00986408">
          <w:rPr>
            <w:rStyle w:val="Hyperlink"/>
            <w:noProof/>
          </w:rPr>
          <w:t>API Management Services</w:t>
        </w:r>
        <w:r>
          <w:rPr>
            <w:noProof/>
            <w:webHidden/>
          </w:rPr>
          <w:tab/>
        </w:r>
        <w:r>
          <w:rPr>
            <w:noProof/>
            <w:webHidden/>
          </w:rPr>
          <w:fldChar w:fldCharType="begin"/>
        </w:r>
        <w:r>
          <w:rPr>
            <w:noProof/>
            <w:webHidden/>
          </w:rPr>
          <w:instrText xml:space="preserve"> PAGEREF _Toc214464173 \h </w:instrText>
        </w:r>
        <w:r>
          <w:rPr>
            <w:noProof/>
            <w:webHidden/>
          </w:rPr>
        </w:r>
        <w:r>
          <w:rPr>
            <w:noProof/>
            <w:webHidden/>
          </w:rPr>
          <w:fldChar w:fldCharType="separate"/>
        </w:r>
        <w:r>
          <w:rPr>
            <w:noProof/>
            <w:webHidden/>
          </w:rPr>
          <w:t>22</w:t>
        </w:r>
        <w:r>
          <w:rPr>
            <w:noProof/>
            <w:webHidden/>
          </w:rPr>
          <w:fldChar w:fldCharType="end"/>
        </w:r>
      </w:hyperlink>
    </w:p>
    <w:p w14:paraId="449210CA" w14:textId="27E7763A" w:rsidR="00EB5A7C" w:rsidRDefault="00EB5A7C">
      <w:pPr>
        <w:pStyle w:val="TOC4"/>
        <w:rPr>
          <w:rFonts w:eastAsiaTheme="minorEastAsia"/>
          <w:smallCaps w:val="0"/>
          <w:noProof/>
          <w:kern w:val="2"/>
          <w:sz w:val="24"/>
          <w:szCs w:val="24"/>
          <w14:ligatures w14:val="standardContextual"/>
        </w:rPr>
      </w:pPr>
      <w:hyperlink w:anchor="_Toc214464174" w:history="1">
        <w:r w:rsidRPr="00986408">
          <w:rPr>
            <w:rStyle w:val="Hyperlink"/>
            <w:noProof/>
          </w:rPr>
          <w:t>App Center</w:t>
        </w:r>
        <w:r>
          <w:rPr>
            <w:noProof/>
            <w:webHidden/>
          </w:rPr>
          <w:tab/>
        </w:r>
        <w:r>
          <w:rPr>
            <w:noProof/>
            <w:webHidden/>
          </w:rPr>
          <w:fldChar w:fldCharType="begin"/>
        </w:r>
        <w:r>
          <w:rPr>
            <w:noProof/>
            <w:webHidden/>
          </w:rPr>
          <w:instrText xml:space="preserve"> PAGEREF _Toc214464174 \h </w:instrText>
        </w:r>
        <w:r>
          <w:rPr>
            <w:noProof/>
            <w:webHidden/>
          </w:rPr>
        </w:r>
        <w:r>
          <w:rPr>
            <w:noProof/>
            <w:webHidden/>
          </w:rPr>
          <w:fldChar w:fldCharType="separate"/>
        </w:r>
        <w:r>
          <w:rPr>
            <w:noProof/>
            <w:webHidden/>
          </w:rPr>
          <w:t>22</w:t>
        </w:r>
        <w:r>
          <w:rPr>
            <w:noProof/>
            <w:webHidden/>
          </w:rPr>
          <w:fldChar w:fldCharType="end"/>
        </w:r>
      </w:hyperlink>
    </w:p>
    <w:p w14:paraId="329AE495" w14:textId="619E2F40" w:rsidR="00EB5A7C" w:rsidRDefault="00EB5A7C">
      <w:pPr>
        <w:pStyle w:val="TOC4"/>
        <w:rPr>
          <w:rFonts w:eastAsiaTheme="minorEastAsia"/>
          <w:smallCaps w:val="0"/>
          <w:noProof/>
          <w:kern w:val="2"/>
          <w:sz w:val="24"/>
          <w:szCs w:val="24"/>
          <w14:ligatures w14:val="standardContextual"/>
        </w:rPr>
      </w:pPr>
      <w:hyperlink w:anchor="_Toc214464175" w:history="1">
        <w:r w:rsidRPr="00986408">
          <w:rPr>
            <w:rStyle w:val="Hyperlink"/>
            <w:noProof/>
          </w:rPr>
          <w:t>App Configuration</w:t>
        </w:r>
        <w:r>
          <w:rPr>
            <w:noProof/>
            <w:webHidden/>
          </w:rPr>
          <w:tab/>
        </w:r>
        <w:r>
          <w:rPr>
            <w:noProof/>
            <w:webHidden/>
          </w:rPr>
          <w:fldChar w:fldCharType="begin"/>
        </w:r>
        <w:r>
          <w:rPr>
            <w:noProof/>
            <w:webHidden/>
          </w:rPr>
          <w:instrText xml:space="preserve"> PAGEREF _Toc214464175 \h </w:instrText>
        </w:r>
        <w:r>
          <w:rPr>
            <w:noProof/>
            <w:webHidden/>
          </w:rPr>
        </w:r>
        <w:r>
          <w:rPr>
            <w:noProof/>
            <w:webHidden/>
          </w:rPr>
          <w:fldChar w:fldCharType="separate"/>
        </w:r>
        <w:r>
          <w:rPr>
            <w:noProof/>
            <w:webHidden/>
          </w:rPr>
          <w:t>23</w:t>
        </w:r>
        <w:r>
          <w:rPr>
            <w:noProof/>
            <w:webHidden/>
          </w:rPr>
          <w:fldChar w:fldCharType="end"/>
        </w:r>
      </w:hyperlink>
    </w:p>
    <w:p w14:paraId="7B4001BD" w14:textId="49A90C93" w:rsidR="00EB5A7C" w:rsidRDefault="00EB5A7C">
      <w:pPr>
        <w:pStyle w:val="TOC4"/>
        <w:rPr>
          <w:rFonts w:eastAsiaTheme="minorEastAsia"/>
          <w:smallCaps w:val="0"/>
          <w:noProof/>
          <w:kern w:val="2"/>
          <w:sz w:val="24"/>
          <w:szCs w:val="24"/>
          <w14:ligatures w14:val="standardContextual"/>
        </w:rPr>
      </w:pPr>
      <w:hyperlink w:anchor="_Toc214464176" w:history="1">
        <w:r w:rsidRPr="00986408">
          <w:rPr>
            <w:rStyle w:val="Hyperlink"/>
            <w:noProof/>
          </w:rPr>
          <w:t>App Service</w:t>
        </w:r>
        <w:r>
          <w:rPr>
            <w:noProof/>
            <w:webHidden/>
          </w:rPr>
          <w:tab/>
        </w:r>
        <w:r>
          <w:rPr>
            <w:noProof/>
            <w:webHidden/>
          </w:rPr>
          <w:fldChar w:fldCharType="begin"/>
        </w:r>
        <w:r>
          <w:rPr>
            <w:noProof/>
            <w:webHidden/>
          </w:rPr>
          <w:instrText xml:space="preserve"> PAGEREF _Toc214464176 \h </w:instrText>
        </w:r>
        <w:r>
          <w:rPr>
            <w:noProof/>
            <w:webHidden/>
          </w:rPr>
        </w:r>
        <w:r>
          <w:rPr>
            <w:noProof/>
            <w:webHidden/>
          </w:rPr>
          <w:fldChar w:fldCharType="separate"/>
        </w:r>
        <w:r>
          <w:rPr>
            <w:noProof/>
            <w:webHidden/>
          </w:rPr>
          <w:t>24</w:t>
        </w:r>
        <w:r>
          <w:rPr>
            <w:noProof/>
            <w:webHidden/>
          </w:rPr>
          <w:fldChar w:fldCharType="end"/>
        </w:r>
      </w:hyperlink>
    </w:p>
    <w:p w14:paraId="618FB927" w14:textId="3B230C2E" w:rsidR="00EB5A7C" w:rsidRDefault="00EB5A7C">
      <w:pPr>
        <w:pStyle w:val="TOC4"/>
        <w:rPr>
          <w:rFonts w:eastAsiaTheme="minorEastAsia"/>
          <w:smallCaps w:val="0"/>
          <w:noProof/>
          <w:kern w:val="2"/>
          <w:sz w:val="24"/>
          <w:szCs w:val="24"/>
          <w14:ligatures w14:val="standardContextual"/>
        </w:rPr>
      </w:pPr>
      <w:hyperlink w:anchor="_Toc214464177" w:history="1">
        <w:r w:rsidRPr="00986408">
          <w:rPr>
            <w:rStyle w:val="Hyperlink"/>
            <w:noProof/>
          </w:rPr>
          <w:t>Application Gateway</w:t>
        </w:r>
        <w:r>
          <w:rPr>
            <w:noProof/>
            <w:webHidden/>
          </w:rPr>
          <w:tab/>
        </w:r>
        <w:r>
          <w:rPr>
            <w:noProof/>
            <w:webHidden/>
          </w:rPr>
          <w:fldChar w:fldCharType="begin"/>
        </w:r>
        <w:r>
          <w:rPr>
            <w:noProof/>
            <w:webHidden/>
          </w:rPr>
          <w:instrText xml:space="preserve"> PAGEREF _Toc214464177 \h </w:instrText>
        </w:r>
        <w:r>
          <w:rPr>
            <w:noProof/>
            <w:webHidden/>
          </w:rPr>
        </w:r>
        <w:r>
          <w:rPr>
            <w:noProof/>
            <w:webHidden/>
          </w:rPr>
          <w:fldChar w:fldCharType="separate"/>
        </w:r>
        <w:r>
          <w:rPr>
            <w:noProof/>
            <w:webHidden/>
          </w:rPr>
          <w:t>25</w:t>
        </w:r>
        <w:r>
          <w:rPr>
            <w:noProof/>
            <w:webHidden/>
          </w:rPr>
          <w:fldChar w:fldCharType="end"/>
        </w:r>
      </w:hyperlink>
    </w:p>
    <w:p w14:paraId="61BEF2FE" w14:textId="20ABF2DD" w:rsidR="00EB5A7C" w:rsidRDefault="00EB5A7C">
      <w:pPr>
        <w:pStyle w:val="TOC4"/>
        <w:rPr>
          <w:rFonts w:eastAsiaTheme="minorEastAsia"/>
          <w:smallCaps w:val="0"/>
          <w:noProof/>
          <w:kern w:val="2"/>
          <w:sz w:val="24"/>
          <w:szCs w:val="24"/>
          <w14:ligatures w14:val="standardContextual"/>
        </w:rPr>
      </w:pPr>
      <w:hyperlink w:anchor="_Toc214464178" w:history="1">
        <w:r w:rsidRPr="00986408">
          <w:rPr>
            <w:rStyle w:val="Hyperlink"/>
            <w:noProof/>
          </w:rPr>
          <w:t>Application Gateway for Containers</w:t>
        </w:r>
        <w:r>
          <w:rPr>
            <w:noProof/>
            <w:webHidden/>
          </w:rPr>
          <w:tab/>
        </w:r>
        <w:r>
          <w:rPr>
            <w:noProof/>
            <w:webHidden/>
          </w:rPr>
          <w:fldChar w:fldCharType="begin"/>
        </w:r>
        <w:r>
          <w:rPr>
            <w:noProof/>
            <w:webHidden/>
          </w:rPr>
          <w:instrText xml:space="preserve"> PAGEREF _Toc214464178 \h </w:instrText>
        </w:r>
        <w:r>
          <w:rPr>
            <w:noProof/>
            <w:webHidden/>
          </w:rPr>
        </w:r>
        <w:r>
          <w:rPr>
            <w:noProof/>
            <w:webHidden/>
          </w:rPr>
          <w:fldChar w:fldCharType="separate"/>
        </w:r>
        <w:r>
          <w:rPr>
            <w:noProof/>
            <w:webHidden/>
          </w:rPr>
          <w:t>25</w:t>
        </w:r>
        <w:r>
          <w:rPr>
            <w:noProof/>
            <w:webHidden/>
          </w:rPr>
          <w:fldChar w:fldCharType="end"/>
        </w:r>
      </w:hyperlink>
    </w:p>
    <w:p w14:paraId="757CF4B4" w14:textId="71E41274" w:rsidR="00EB5A7C" w:rsidRDefault="00EB5A7C">
      <w:pPr>
        <w:pStyle w:val="TOC4"/>
        <w:rPr>
          <w:rFonts w:eastAsiaTheme="minorEastAsia"/>
          <w:smallCaps w:val="0"/>
          <w:noProof/>
          <w:kern w:val="2"/>
          <w:sz w:val="24"/>
          <w:szCs w:val="24"/>
          <w14:ligatures w14:val="standardContextual"/>
        </w:rPr>
      </w:pPr>
      <w:hyperlink w:anchor="_Toc214464179" w:history="1">
        <w:r w:rsidRPr="00986408">
          <w:rPr>
            <w:rStyle w:val="Hyperlink"/>
            <w:noProof/>
          </w:rPr>
          <w:t>Application Insights</w:t>
        </w:r>
        <w:r>
          <w:rPr>
            <w:noProof/>
            <w:webHidden/>
          </w:rPr>
          <w:tab/>
        </w:r>
        <w:r>
          <w:rPr>
            <w:noProof/>
            <w:webHidden/>
          </w:rPr>
          <w:fldChar w:fldCharType="begin"/>
        </w:r>
        <w:r>
          <w:rPr>
            <w:noProof/>
            <w:webHidden/>
          </w:rPr>
          <w:instrText xml:space="preserve"> PAGEREF _Toc214464179 \h </w:instrText>
        </w:r>
        <w:r>
          <w:rPr>
            <w:noProof/>
            <w:webHidden/>
          </w:rPr>
        </w:r>
        <w:r>
          <w:rPr>
            <w:noProof/>
            <w:webHidden/>
          </w:rPr>
          <w:fldChar w:fldCharType="separate"/>
        </w:r>
        <w:r>
          <w:rPr>
            <w:noProof/>
            <w:webHidden/>
          </w:rPr>
          <w:t>26</w:t>
        </w:r>
        <w:r>
          <w:rPr>
            <w:noProof/>
            <w:webHidden/>
          </w:rPr>
          <w:fldChar w:fldCharType="end"/>
        </w:r>
      </w:hyperlink>
    </w:p>
    <w:p w14:paraId="55C495F3" w14:textId="3070DBB8" w:rsidR="00EB5A7C" w:rsidRDefault="00EB5A7C">
      <w:pPr>
        <w:pStyle w:val="TOC4"/>
        <w:rPr>
          <w:rFonts w:eastAsiaTheme="minorEastAsia"/>
          <w:smallCaps w:val="0"/>
          <w:noProof/>
          <w:kern w:val="2"/>
          <w:sz w:val="24"/>
          <w:szCs w:val="24"/>
          <w14:ligatures w14:val="standardContextual"/>
        </w:rPr>
      </w:pPr>
      <w:hyperlink w:anchor="_Toc214464180" w:history="1">
        <w:r w:rsidRPr="00986408">
          <w:rPr>
            <w:rStyle w:val="Hyperlink"/>
            <w:noProof/>
          </w:rPr>
          <w:t>Azure Arc</w:t>
        </w:r>
        <w:r>
          <w:rPr>
            <w:noProof/>
            <w:webHidden/>
          </w:rPr>
          <w:tab/>
        </w:r>
        <w:r>
          <w:rPr>
            <w:noProof/>
            <w:webHidden/>
          </w:rPr>
          <w:fldChar w:fldCharType="begin"/>
        </w:r>
        <w:r>
          <w:rPr>
            <w:noProof/>
            <w:webHidden/>
          </w:rPr>
          <w:instrText xml:space="preserve"> PAGEREF _Toc214464180 \h </w:instrText>
        </w:r>
        <w:r>
          <w:rPr>
            <w:noProof/>
            <w:webHidden/>
          </w:rPr>
        </w:r>
        <w:r>
          <w:rPr>
            <w:noProof/>
            <w:webHidden/>
          </w:rPr>
          <w:fldChar w:fldCharType="separate"/>
        </w:r>
        <w:r>
          <w:rPr>
            <w:noProof/>
            <w:webHidden/>
          </w:rPr>
          <w:t>26</w:t>
        </w:r>
        <w:r>
          <w:rPr>
            <w:noProof/>
            <w:webHidden/>
          </w:rPr>
          <w:fldChar w:fldCharType="end"/>
        </w:r>
      </w:hyperlink>
    </w:p>
    <w:p w14:paraId="71B96F27" w14:textId="38B0542B" w:rsidR="00EB5A7C" w:rsidRDefault="00EB5A7C">
      <w:pPr>
        <w:pStyle w:val="TOC4"/>
        <w:rPr>
          <w:rFonts w:eastAsiaTheme="minorEastAsia"/>
          <w:smallCaps w:val="0"/>
          <w:noProof/>
          <w:kern w:val="2"/>
          <w:sz w:val="24"/>
          <w:szCs w:val="24"/>
          <w14:ligatures w14:val="standardContextual"/>
        </w:rPr>
      </w:pPr>
      <w:hyperlink w:anchor="_Toc214464181" w:history="1">
        <w:r w:rsidRPr="00986408">
          <w:rPr>
            <w:rStyle w:val="Hyperlink"/>
            <w:noProof/>
          </w:rPr>
          <w:t>Automation</w:t>
        </w:r>
        <w:r>
          <w:rPr>
            <w:noProof/>
            <w:webHidden/>
          </w:rPr>
          <w:tab/>
        </w:r>
        <w:r>
          <w:rPr>
            <w:noProof/>
            <w:webHidden/>
          </w:rPr>
          <w:fldChar w:fldCharType="begin"/>
        </w:r>
        <w:r>
          <w:rPr>
            <w:noProof/>
            <w:webHidden/>
          </w:rPr>
          <w:instrText xml:space="preserve"> PAGEREF _Toc214464181 \h </w:instrText>
        </w:r>
        <w:r>
          <w:rPr>
            <w:noProof/>
            <w:webHidden/>
          </w:rPr>
        </w:r>
        <w:r>
          <w:rPr>
            <w:noProof/>
            <w:webHidden/>
          </w:rPr>
          <w:fldChar w:fldCharType="separate"/>
        </w:r>
        <w:r>
          <w:rPr>
            <w:noProof/>
            <w:webHidden/>
          </w:rPr>
          <w:t>26</w:t>
        </w:r>
        <w:r>
          <w:rPr>
            <w:noProof/>
            <w:webHidden/>
          </w:rPr>
          <w:fldChar w:fldCharType="end"/>
        </w:r>
      </w:hyperlink>
    </w:p>
    <w:p w14:paraId="71EA303D" w14:textId="2A62776C" w:rsidR="00EB5A7C" w:rsidRDefault="00EB5A7C">
      <w:pPr>
        <w:pStyle w:val="TOC4"/>
        <w:rPr>
          <w:rFonts w:eastAsiaTheme="minorEastAsia"/>
          <w:smallCaps w:val="0"/>
          <w:noProof/>
          <w:kern w:val="2"/>
          <w:sz w:val="24"/>
          <w:szCs w:val="24"/>
          <w14:ligatures w14:val="standardContextual"/>
        </w:rPr>
      </w:pPr>
      <w:hyperlink w:anchor="_Toc214464182" w:history="1">
        <w:r w:rsidRPr="00986408">
          <w:rPr>
            <w:rStyle w:val="Hyperlink"/>
            <w:noProof/>
          </w:rPr>
          <w:t>Azure Backup</w:t>
        </w:r>
        <w:r>
          <w:rPr>
            <w:noProof/>
            <w:webHidden/>
          </w:rPr>
          <w:tab/>
        </w:r>
        <w:r>
          <w:rPr>
            <w:noProof/>
            <w:webHidden/>
          </w:rPr>
          <w:fldChar w:fldCharType="begin"/>
        </w:r>
        <w:r>
          <w:rPr>
            <w:noProof/>
            <w:webHidden/>
          </w:rPr>
          <w:instrText xml:space="preserve"> PAGEREF _Toc214464182 \h </w:instrText>
        </w:r>
        <w:r>
          <w:rPr>
            <w:noProof/>
            <w:webHidden/>
          </w:rPr>
        </w:r>
        <w:r>
          <w:rPr>
            <w:noProof/>
            <w:webHidden/>
          </w:rPr>
          <w:fldChar w:fldCharType="separate"/>
        </w:r>
        <w:r>
          <w:rPr>
            <w:noProof/>
            <w:webHidden/>
          </w:rPr>
          <w:t>27</w:t>
        </w:r>
        <w:r>
          <w:rPr>
            <w:noProof/>
            <w:webHidden/>
          </w:rPr>
          <w:fldChar w:fldCharType="end"/>
        </w:r>
      </w:hyperlink>
    </w:p>
    <w:p w14:paraId="404984C7" w14:textId="019312D3" w:rsidR="00EB5A7C" w:rsidRDefault="00EB5A7C">
      <w:pPr>
        <w:pStyle w:val="TOC4"/>
        <w:rPr>
          <w:rFonts w:eastAsiaTheme="minorEastAsia"/>
          <w:smallCaps w:val="0"/>
          <w:noProof/>
          <w:kern w:val="2"/>
          <w:sz w:val="24"/>
          <w:szCs w:val="24"/>
          <w14:ligatures w14:val="standardContextual"/>
        </w:rPr>
      </w:pPr>
      <w:hyperlink w:anchor="_Toc214464183" w:history="1">
        <w:r w:rsidRPr="00986408">
          <w:rPr>
            <w:rStyle w:val="Hyperlink"/>
            <w:noProof/>
          </w:rPr>
          <w:t>Azure Bastion</w:t>
        </w:r>
        <w:r>
          <w:rPr>
            <w:noProof/>
            <w:webHidden/>
          </w:rPr>
          <w:tab/>
        </w:r>
        <w:r>
          <w:rPr>
            <w:noProof/>
            <w:webHidden/>
          </w:rPr>
          <w:fldChar w:fldCharType="begin"/>
        </w:r>
        <w:r>
          <w:rPr>
            <w:noProof/>
            <w:webHidden/>
          </w:rPr>
          <w:instrText xml:space="preserve"> PAGEREF _Toc214464183 \h </w:instrText>
        </w:r>
        <w:r>
          <w:rPr>
            <w:noProof/>
            <w:webHidden/>
          </w:rPr>
        </w:r>
        <w:r>
          <w:rPr>
            <w:noProof/>
            <w:webHidden/>
          </w:rPr>
          <w:fldChar w:fldCharType="separate"/>
        </w:r>
        <w:r>
          <w:rPr>
            <w:noProof/>
            <w:webHidden/>
          </w:rPr>
          <w:t>28</w:t>
        </w:r>
        <w:r>
          <w:rPr>
            <w:noProof/>
            <w:webHidden/>
          </w:rPr>
          <w:fldChar w:fldCharType="end"/>
        </w:r>
      </w:hyperlink>
    </w:p>
    <w:p w14:paraId="5F77A06E" w14:textId="4F53D60E" w:rsidR="00EB5A7C" w:rsidRDefault="00EB5A7C">
      <w:pPr>
        <w:pStyle w:val="TOC4"/>
        <w:rPr>
          <w:rFonts w:eastAsiaTheme="minorEastAsia"/>
          <w:smallCaps w:val="0"/>
          <w:noProof/>
          <w:kern w:val="2"/>
          <w:sz w:val="24"/>
          <w:szCs w:val="24"/>
          <w14:ligatures w14:val="standardContextual"/>
        </w:rPr>
      </w:pPr>
      <w:hyperlink w:anchor="_Toc214464184" w:history="1">
        <w:r w:rsidRPr="00986408">
          <w:rPr>
            <w:rStyle w:val="Hyperlink"/>
            <w:noProof/>
          </w:rPr>
          <w:t>Batch</w:t>
        </w:r>
        <w:r>
          <w:rPr>
            <w:noProof/>
            <w:webHidden/>
          </w:rPr>
          <w:tab/>
        </w:r>
        <w:r>
          <w:rPr>
            <w:noProof/>
            <w:webHidden/>
          </w:rPr>
          <w:fldChar w:fldCharType="begin"/>
        </w:r>
        <w:r>
          <w:rPr>
            <w:noProof/>
            <w:webHidden/>
          </w:rPr>
          <w:instrText xml:space="preserve"> PAGEREF _Toc214464184 \h </w:instrText>
        </w:r>
        <w:r>
          <w:rPr>
            <w:noProof/>
            <w:webHidden/>
          </w:rPr>
        </w:r>
        <w:r>
          <w:rPr>
            <w:noProof/>
            <w:webHidden/>
          </w:rPr>
          <w:fldChar w:fldCharType="separate"/>
        </w:r>
        <w:r>
          <w:rPr>
            <w:noProof/>
            <w:webHidden/>
          </w:rPr>
          <w:t>28</w:t>
        </w:r>
        <w:r>
          <w:rPr>
            <w:noProof/>
            <w:webHidden/>
          </w:rPr>
          <w:fldChar w:fldCharType="end"/>
        </w:r>
      </w:hyperlink>
    </w:p>
    <w:p w14:paraId="0B528982" w14:textId="7F767D92" w:rsidR="00EB5A7C" w:rsidRDefault="00EB5A7C">
      <w:pPr>
        <w:pStyle w:val="TOC4"/>
        <w:rPr>
          <w:rFonts w:eastAsiaTheme="minorEastAsia"/>
          <w:smallCaps w:val="0"/>
          <w:noProof/>
          <w:kern w:val="2"/>
          <w:sz w:val="24"/>
          <w:szCs w:val="24"/>
          <w14:ligatures w14:val="standardContextual"/>
        </w:rPr>
      </w:pPr>
      <w:hyperlink w:anchor="_Toc214464185" w:history="1">
        <w:r w:rsidRPr="00986408">
          <w:rPr>
            <w:rStyle w:val="Hyperlink"/>
            <w:noProof/>
          </w:rPr>
          <w:t>BizTalk Services</w:t>
        </w:r>
        <w:r>
          <w:rPr>
            <w:noProof/>
            <w:webHidden/>
          </w:rPr>
          <w:tab/>
        </w:r>
        <w:r>
          <w:rPr>
            <w:noProof/>
            <w:webHidden/>
          </w:rPr>
          <w:fldChar w:fldCharType="begin"/>
        </w:r>
        <w:r>
          <w:rPr>
            <w:noProof/>
            <w:webHidden/>
          </w:rPr>
          <w:instrText xml:space="preserve"> PAGEREF _Toc214464185 \h </w:instrText>
        </w:r>
        <w:r>
          <w:rPr>
            <w:noProof/>
            <w:webHidden/>
          </w:rPr>
        </w:r>
        <w:r>
          <w:rPr>
            <w:noProof/>
            <w:webHidden/>
          </w:rPr>
          <w:fldChar w:fldCharType="separate"/>
        </w:r>
        <w:r>
          <w:rPr>
            <w:noProof/>
            <w:webHidden/>
          </w:rPr>
          <w:t>28</w:t>
        </w:r>
        <w:r>
          <w:rPr>
            <w:noProof/>
            <w:webHidden/>
          </w:rPr>
          <w:fldChar w:fldCharType="end"/>
        </w:r>
      </w:hyperlink>
    </w:p>
    <w:p w14:paraId="78720921" w14:textId="772B0AD0" w:rsidR="00EB5A7C" w:rsidRDefault="00EB5A7C">
      <w:pPr>
        <w:pStyle w:val="TOC4"/>
        <w:rPr>
          <w:rFonts w:eastAsiaTheme="minorEastAsia"/>
          <w:smallCaps w:val="0"/>
          <w:noProof/>
          <w:kern w:val="2"/>
          <w:sz w:val="24"/>
          <w:szCs w:val="24"/>
          <w14:ligatures w14:val="standardContextual"/>
        </w:rPr>
      </w:pPr>
      <w:hyperlink w:anchor="_Toc214464186" w:history="1">
        <w:r w:rsidRPr="00986408">
          <w:rPr>
            <w:rStyle w:val="Hyperlink"/>
            <w:noProof/>
          </w:rPr>
          <w:t>Azure Bot Service</w:t>
        </w:r>
        <w:r>
          <w:rPr>
            <w:noProof/>
            <w:webHidden/>
          </w:rPr>
          <w:tab/>
        </w:r>
        <w:r>
          <w:rPr>
            <w:noProof/>
            <w:webHidden/>
          </w:rPr>
          <w:fldChar w:fldCharType="begin"/>
        </w:r>
        <w:r>
          <w:rPr>
            <w:noProof/>
            <w:webHidden/>
          </w:rPr>
          <w:instrText xml:space="preserve"> PAGEREF _Toc214464186 \h </w:instrText>
        </w:r>
        <w:r>
          <w:rPr>
            <w:noProof/>
            <w:webHidden/>
          </w:rPr>
        </w:r>
        <w:r>
          <w:rPr>
            <w:noProof/>
            <w:webHidden/>
          </w:rPr>
          <w:fldChar w:fldCharType="separate"/>
        </w:r>
        <w:r>
          <w:rPr>
            <w:noProof/>
            <w:webHidden/>
          </w:rPr>
          <w:t>29</w:t>
        </w:r>
        <w:r>
          <w:rPr>
            <w:noProof/>
            <w:webHidden/>
          </w:rPr>
          <w:fldChar w:fldCharType="end"/>
        </w:r>
      </w:hyperlink>
    </w:p>
    <w:p w14:paraId="49D52D13" w14:textId="56882128" w:rsidR="00EB5A7C" w:rsidRDefault="00EB5A7C">
      <w:pPr>
        <w:pStyle w:val="TOC4"/>
        <w:rPr>
          <w:rFonts w:eastAsiaTheme="minorEastAsia"/>
          <w:smallCaps w:val="0"/>
          <w:noProof/>
          <w:kern w:val="2"/>
          <w:sz w:val="24"/>
          <w:szCs w:val="24"/>
          <w14:ligatures w14:val="standardContextual"/>
        </w:rPr>
      </w:pPr>
      <w:hyperlink w:anchor="_Toc214464187" w:history="1">
        <w:r w:rsidRPr="00986408">
          <w:rPr>
            <w:rStyle w:val="Hyperlink"/>
            <w:noProof/>
          </w:rPr>
          <w:t>Azure Cache for Redis</w:t>
        </w:r>
        <w:r>
          <w:rPr>
            <w:noProof/>
            <w:webHidden/>
          </w:rPr>
          <w:tab/>
        </w:r>
        <w:r>
          <w:rPr>
            <w:noProof/>
            <w:webHidden/>
          </w:rPr>
          <w:fldChar w:fldCharType="begin"/>
        </w:r>
        <w:r>
          <w:rPr>
            <w:noProof/>
            <w:webHidden/>
          </w:rPr>
          <w:instrText xml:space="preserve"> PAGEREF _Toc214464187 \h </w:instrText>
        </w:r>
        <w:r>
          <w:rPr>
            <w:noProof/>
            <w:webHidden/>
          </w:rPr>
        </w:r>
        <w:r>
          <w:rPr>
            <w:noProof/>
            <w:webHidden/>
          </w:rPr>
          <w:fldChar w:fldCharType="separate"/>
        </w:r>
        <w:r>
          <w:rPr>
            <w:noProof/>
            <w:webHidden/>
          </w:rPr>
          <w:t>29</w:t>
        </w:r>
        <w:r>
          <w:rPr>
            <w:noProof/>
            <w:webHidden/>
          </w:rPr>
          <w:fldChar w:fldCharType="end"/>
        </w:r>
      </w:hyperlink>
    </w:p>
    <w:p w14:paraId="122F15EF" w14:textId="4C7C181B" w:rsidR="00EB5A7C" w:rsidRDefault="00EB5A7C">
      <w:pPr>
        <w:pStyle w:val="TOC4"/>
        <w:rPr>
          <w:rFonts w:eastAsiaTheme="minorEastAsia"/>
          <w:smallCaps w:val="0"/>
          <w:noProof/>
          <w:kern w:val="2"/>
          <w:sz w:val="24"/>
          <w:szCs w:val="24"/>
          <w14:ligatures w14:val="standardContextual"/>
        </w:rPr>
      </w:pPr>
      <w:hyperlink w:anchor="_Toc214464188" w:history="1">
        <w:r w:rsidRPr="00986408">
          <w:rPr>
            <w:rStyle w:val="Hyperlink"/>
            <w:noProof/>
          </w:rPr>
          <w:t>Azure Managed Redis</w:t>
        </w:r>
        <w:r>
          <w:rPr>
            <w:noProof/>
            <w:webHidden/>
          </w:rPr>
          <w:tab/>
        </w:r>
        <w:r>
          <w:rPr>
            <w:noProof/>
            <w:webHidden/>
          </w:rPr>
          <w:fldChar w:fldCharType="begin"/>
        </w:r>
        <w:r>
          <w:rPr>
            <w:noProof/>
            <w:webHidden/>
          </w:rPr>
          <w:instrText xml:space="preserve"> PAGEREF _Toc214464188 \h </w:instrText>
        </w:r>
        <w:r>
          <w:rPr>
            <w:noProof/>
            <w:webHidden/>
          </w:rPr>
        </w:r>
        <w:r>
          <w:rPr>
            <w:noProof/>
            <w:webHidden/>
          </w:rPr>
          <w:fldChar w:fldCharType="separate"/>
        </w:r>
        <w:r>
          <w:rPr>
            <w:noProof/>
            <w:webHidden/>
          </w:rPr>
          <w:t>30</w:t>
        </w:r>
        <w:r>
          <w:rPr>
            <w:noProof/>
            <w:webHidden/>
          </w:rPr>
          <w:fldChar w:fldCharType="end"/>
        </w:r>
      </w:hyperlink>
    </w:p>
    <w:p w14:paraId="3369381C" w14:textId="07BB0078" w:rsidR="00EB5A7C" w:rsidRDefault="00EB5A7C">
      <w:pPr>
        <w:pStyle w:val="TOC4"/>
        <w:rPr>
          <w:rFonts w:eastAsiaTheme="minorEastAsia"/>
          <w:smallCaps w:val="0"/>
          <w:noProof/>
          <w:kern w:val="2"/>
          <w:sz w:val="24"/>
          <w:szCs w:val="24"/>
          <w14:ligatures w14:val="standardContextual"/>
        </w:rPr>
      </w:pPr>
      <w:hyperlink w:anchor="_Toc214464189" w:history="1">
        <w:r w:rsidRPr="00986408">
          <w:rPr>
            <w:rStyle w:val="Hyperlink"/>
            <w:noProof/>
          </w:rPr>
          <w:t>Azure Chaos Studio</w:t>
        </w:r>
        <w:r>
          <w:rPr>
            <w:noProof/>
            <w:webHidden/>
          </w:rPr>
          <w:tab/>
        </w:r>
        <w:r>
          <w:rPr>
            <w:noProof/>
            <w:webHidden/>
          </w:rPr>
          <w:fldChar w:fldCharType="begin"/>
        </w:r>
        <w:r>
          <w:rPr>
            <w:noProof/>
            <w:webHidden/>
          </w:rPr>
          <w:instrText xml:space="preserve"> PAGEREF _Toc214464189 \h </w:instrText>
        </w:r>
        <w:r>
          <w:rPr>
            <w:noProof/>
            <w:webHidden/>
          </w:rPr>
        </w:r>
        <w:r>
          <w:rPr>
            <w:noProof/>
            <w:webHidden/>
          </w:rPr>
          <w:fldChar w:fldCharType="separate"/>
        </w:r>
        <w:r>
          <w:rPr>
            <w:noProof/>
            <w:webHidden/>
          </w:rPr>
          <w:t>31</w:t>
        </w:r>
        <w:r>
          <w:rPr>
            <w:noProof/>
            <w:webHidden/>
          </w:rPr>
          <w:fldChar w:fldCharType="end"/>
        </w:r>
      </w:hyperlink>
    </w:p>
    <w:p w14:paraId="669A4C2F" w14:textId="23D13969" w:rsidR="00EB5A7C" w:rsidRDefault="00EB5A7C">
      <w:pPr>
        <w:pStyle w:val="TOC4"/>
        <w:rPr>
          <w:rFonts w:eastAsiaTheme="minorEastAsia"/>
          <w:smallCaps w:val="0"/>
          <w:noProof/>
          <w:kern w:val="2"/>
          <w:sz w:val="24"/>
          <w:szCs w:val="24"/>
          <w14:ligatures w14:val="standardContextual"/>
        </w:rPr>
      </w:pPr>
      <w:hyperlink w:anchor="_Toc214464190" w:history="1">
        <w:r w:rsidRPr="00986408">
          <w:rPr>
            <w:rStyle w:val="Hyperlink"/>
            <w:noProof/>
          </w:rPr>
          <w:t>Azure Cloud HSM</w:t>
        </w:r>
        <w:r>
          <w:rPr>
            <w:noProof/>
            <w:webHidden/>
          </w:rPr>
          <w:tab/>
        </w:r>
        <w:r>
          <w:rPr>
            <w:noProof/>
            <w:webHidden/>
          </w:rPr>
          <w:fldChar w:fldCharType="begin"/>
        </w:r>
        <w:r>
          <w:rPr>
            <w:noProof/>
            <w:webHidden/>
          </w:rPr>
          <w:instrText xml:space="preserve"> PAGEREF _Toc214464190 \h </w:instrText>
        </w:r>
        <w:r>
          <w:rPr>
            <w:noProof/>
            <w:webHidden/>
          </w:rPr>
        </w:r>
        <w:r>
          <w:rPr>
            <w:noProof/>
            <w:webHidden/>
          </w:rPr>
          <w:fldChar w:fldCharType="separate"/>
        </w:r>
        <w:r>
          <w:rPr>
            <w:noProof/>
            <w:webHidden/>
          </w:rPr>
          <w:t>31</w:t>
        </w:r>
        <w:r>
          <w:rPr>
            <w:noProof/>
            <w:webHidden/>
          </w:rPr>
          <w:fldChar w:fldCharType="end"/>
        </w:r>
      </w:hyperlink>
    </w:p>
    <w:p w14:paraId="486981E3" w14:textId="4EFC6381" w:rsidR="00EB5A7C" w:rsidRDefault="00EB5A7C">
      <w:pPr>
        <w:pStyle w:val="TOC4"/>
        <w:rPr>
          <w:rFonts w:eastAsiaTheme="minorEastAsia"/>
          <w:smallCaps w:val="0"/>
          <w:noProof/>
          <w:kern w:val="2"/>
          <w:sz w:val="24"/>
          <w:szCs w:val="24"/>
          <w14:ligatures w14:val="standardContextual"/>
        </w:rPr>
      </w:pPr>
      <w:hyperlink w:anchor="_Toc214464191" w:history="1">
        <w:r w:rsidRPr="00986408">
          <w:rPr>
            <w:rStyle w:val="Hyperlink"/>
            <w:noProof/>
          </w:rPr>
          <w:t>Cloud Services</w:t>
        </w:r>
        <w:r>
          <w:rPr>
            <w:noProof/>
            <w:webHidden/>
          </w:rPr>
          <w:tab/>
        </w:r>
        <w:r>
          <w:rPr>
            <w:noProof/>
            <w:webHidden/>
          </w:rPr>
          <w:fldChar w:fldCharType="begin"/>
        </w:r>
        <w:r>
          <w:rPr>
            <w:noProof/>
            <w:webHidden/>
          </w:rPr>
          <w:instrText xml:space="preserve"> PAGEREF _Toc214464191 \h </w:instrText>
        </w:r>
        <w:r>
          <w:rPr>
            <w:noProof/>
            <w:webHidden/>
          </w:rPr>
        </w:r>
        <w:r>
          <w:rPr>
            <w:noProof/>
            <w:webHidden/>
          </w:rPr>
          <w:fldChar w:fldCharType="separate"/>
        </w:r>
        <w:r>
          <w:rPr>
            <w:noProof/>
            <w:webHidden/>
          </w:rPr>
          <w:t>32</w:t>
        </w:r>
        <w:r>
          <w:rPr>
            <w:noProof/>
            <w:webHidden/>
          </w:rPr>
          <w:fldChar w:fldCharType="end"/>
        </w:r>
      </w:hyperlink>
    </w:p>
    <w:p w14:paraId="12A8C100" w14:textId="7409CF42" w:rsidR="00EB5A7C" w:rsidRDefault="00EB5A7C">
      <w:pPr>
        <w:pStyle w:val="TOC4"/>
        <w:rPr>
          <w:rFonts w:eastAsiaTheme="minorEastAsia"/>
          <w:smallCaps w:val="0"/>
          <w:noProof/>
          <w:kern w:val="2"/>
          <w:sz w:val="24"/>
          <w:szCs w:val="24"/>
          <w14:ligatures w14:val="standardContextual"/>
        </w:rPr>
      </w:pPr>
      <w:hyperlink w:anchor="_Toc214464192" w:history="1">
        <w:r w:rsidRPr="00986408">
          <w:rPr>
            <w:rStyle w:val="Hyperlink"/>
            <w:noProof/>
          </w:rPr>
          <w:t>Azure AI Search</w:t>
        </w:r>
        <w:r>
          <w:rPr>
            <w:noProof/>
            <w:webHidden/>
          </w:rPr>
          <w:tab/>
        </w:r>
        <w:r>
          <w:rPr>
            <w:noProof/>
            <w:webHidden/>
          </w:rPr>
          <w:fldChar w:fldCharType="begin"/>
        </w:r>
        <w:r>
          <w:rPr>
            <w:noProof/>
            <w:webHidden/>
          </w:rPr>
          <w:instrText xml:space="preserve"> PAGEREF _Toc214464192 \h </w:instrText>
        </w:r>
        <w:r>
          <w:rPr>
            <w:noProof/>
            <w:webHidden/>
          </w:rPr>
        </w:r>
        <w:r>
          <w:rPr>
            <w:noProof/>
            <w:webHidden/>
          </w:rPr>
          <w:fldChar w:fldCharType="separate"/>
        </w:r>
        <w:r>
          <w:rPr>
            <w:noProof/>
            <w:webHidden/>
          </w:rPr>
          <w:t>32</w:t>
        </w:r>
        <w:r>
          <w:rPr>
            <w:noProof/>
            <w:webHidden/>
          </w:rPr>
          <w:fldChar w:fldCharType="end"/>
        </w:r>
      </w:hyperlink>
    </w:p>
    <w:p w14:paraId="6F00E72D" w14:textId="1F0B9C31" w:rsidR="00EB5A7C" w:rsidRDefault="00EB5A7C">
      <w:pPr>
        <w:pStyle w:val="TOC4"/>
        <w:rPr>
          <w:rFonts w:eastAsiaTheme="minorEastAsia"/>
          <w:smallCaps w:val="0"/>
          <w:noProof/>
          <w:kern w:val="2"/>
          <w:sz w:val="24"/>
          <w:szCs w:val="24"/>
          <w14:ligatures w14:val="standardContextual"/>
        </w:rPr>
      </w:pPr>
      <w:hyperlink w:anchor="_Toc214464193" w:history="1">
        <w:r w:rsidRPr="00986408">
          <w:rPr>
            <w:rStyle w:val="Hyperlink"/>
            <w:noProof/>
          </w:rPr>
          <w:t>Azure AI Services</w:t>
        </w:r>
        <w:r>
          <w:rPr>
            <w:noProof/>
            <w:webHidden/>
          </w:rPr>
          <w:tab/>
        </w:r>
        <w:r>
          <w:rPr>
            <w:noProof/>
            <w:webHidden/>
          </w:rPr>
          <w:fldChar w:fldCharType="begin"/>
        </w:r>
        <w:r>
          <w:rPr>
            <w:noProof/>
            <w:webHidden/>
          </w:rPr>
          <w:instrText xml:space="preserve"> PAGEREF _Toc214464193 \h </w:instrText>
        </w:r>
        <w:r>
          <w:rPr>
            <w:noProof/>
            <w:webHidden/>
          </w:rPr>
        </w:r>
        <w:r>
          <w:rPr>
            <w:noProof/>
            <w:webHidden/>
          </w:rPr>
          <w:fldChar w:fldCharType="separate"/>
        </w:r>
        <w:r>
          <w:rPr>
            <w:noProof/>
            <w:webHidden/>
          </w:rPr>
          <w:t>33</w:t>
        </w:r>
        <w:r>
          <w:rPr>
            <w:noProof/>
            <w:webHidden/>
          </w:rPr>
          <w:fldChar w:fldCharType="end"/>
        </w:r>
      </w:hyperlink>
    </w:p>
    <w:p w14:paraId="10B1A2CF" w14:textId="446CEC62" w:rsidR="00EB5A7C" w:rsidRDefault="00EB5A7C">
      <w:pPr>
        <w:pStyle w:val="TOC4"/>
        <w:rPr>
          <w:rFonts w:eastAsiaTheme="minorEastAsia"/>
          <w:smallCaps w:val="0"/>
          <w:noProof/>
          <w:kern w:val="2"/>
          <w:sz w:val="24"/>
          <w:szCs w:val="24"/>
          <w14:ligatures w14:val="standardContextual"/>
        </w:rPr>
      </w:pPr>
      <w:hyperlink w:anchor="_Toc214464194" w:history="1">
        <w:r w:rsidRPr="00986408">
          <w:rPr>
            <w:rStyle w:val="Hyperlink"/>
            <w:noProof/>
          </w:rPr>
          <w:t>Azure Communication Gateway</w:t>
        </w:r>
        <w:r>
          <w:rPr>
            <w:noProof/>
            <w:webHidden/>
          </w:rPr>
          <w:tab/>
        </w:r>
        <w:r>
          <w:rPr>
            <w:noProof/>
            <w:webHidden/>
          </w:rPr>
          <w:fldChar w:fldCharType="begin"/>
        </w:r>
        <w:r>
          <w:rPr>
            <w:noProof/>
            <w:webHidden/>
          </w:rPr>
          <w:instrText xml:space="preserve"> PAGEREF _Toc214464194 \h </w:instrText>
        </w:r>
        <w:r>
          <w:rPr>
            <w:noProof/>
            <w:webHidden/>
          </w:rPr>
        </w:r>
        <w:r>
          <w:rPr>
            <w:noProof/>
            <w:webHidden/>
          </w:rPr>
          <w:fldChar w:fldCharType="separate"/>
        </w:r>
        <w:r>
          <w:rPr>
            <w:noProof/>
            <w:webHidden/>
          </w:rPr>
          <w:t>33</w:t>
        </w:r>
        <w:r>
          <w:rPr>
            <w:noProof/>
            <w:webHidden/>
          </w:rPr>
          <w:fldChar w:fldCharType="end"/>
        </w:r>
      </w:hyperlink>
    </w:p>
    <w:p w14:paraId="09BFA39D" w14:textId="424FB08F" w:rsidR="00EB5A7C" w:rsidRDefault="00EB5A7C">
      <w:pPr>
        <w:pStyle w:val="TOC4"/>
        <w:rPr>
          <w:rFonts w:eastAsiaTheme="minorEastAsia"/>
          <w:smallCaps w:val="0"/>
          <w:noProof/>
          <w:kern w:val="2"/>
          <w:sz w:val="24"/>
          <w:szCs w:val="24"/>
          <w14:ligatures w14:val="standardContextual"/>
        </w:rPr>
      </w:pPr>
      <w:hyperlink w:anchor="_Toc214464195" w:history="1">
        <w:r w:rsidRPr="00986408">
          <w:rPr>
            <w:rStyle w:val="Hyperlink"/>
            <w:noProof/>
          </w:rPr>
          <w:t>Azure Communication Services</w:t>
        </w:r>
        <w:r>
          <w:rPr>
            <w:noProof/>
            <w:webHidden/>
          </w:rPr>
          <w:tab/>
        </w:r>
        <w:r>
          <w:rPr>
            <w:noProof/>
            <w:webHidden/>
          </w:rPr>
          <w:fldChar w:fldCharType="begin"/>
        </w:r>
        <w:r>
          <w:rPr>
            <w:noProof/>
            <w:webHidden/>
          </w:rPr>
          <w:instrText xml:space="preserve"> PAGEREF _Toc214464195 \h </w:instrText>
        </w:r>
        <w:r>
          <w:rPr>
            <w:noProof/>
            <w:webHidden/>
          </w:rPr>
        </w:r>
        <w:r>
          <w:rPr>
            <w:noProof/>
            <w:webHidden/>
          </w:rPr>
          <w:fldChar w:fldCharType="separate"/>
        </w:r>
        <w:r>
          <w:rPr>
            <w:noProof/>
            <w:webHidden/>
          </w:rPr>
          <w:t>34</w:t>
        </w:r>
        <w:r>
          <w:rPr>
            <w:noProof/>
            <w:webHidden/>
          </w:rPr>
          <w:fldChar w:fldCharType="end"/>
        </w:r>
      </w:hyperlink>
    </w:p>
    <w:p w14:paraId="17F46B4B" w14:textId="42C9B0A2" w:rsidR="00EB5A7C" w:rsidRDefault="00EB5A7C">
      <w:pPr>
        <w:pStyle w:val="TOC4"/>
        <w:rPr>
          <w:rFonts w:eastAsiaTheme="minorEastAsia"/>
          <w:smallCaps w:val="0"/>
          <w:noProof/>
          <w:kern w:val="2"/>
          <w:sz w:val="24"/>
          <w:szCs w:val="24"/>
          <w14:ligatures w14:val="standardContextual"/>
        </w:rPr>
      </w:pPr>
      <w:hyperlink w:anchor="_Toc214464196" w:history="1">
        <w:r w:rsidRPr="00986408">
          <w:rPr>
            <w:rStyle w:val="Hyperlink"/>
            <w:noProof/>
          </w:rPr>
          <w:t>Azure Confidential Ledger</w:t>
        </w:r>
        <w:r>
          <w:rPr>
            <w:noProof/>
            <w:webHidden/>
          </w:rPr>
          <w:tab/>
        </w:r>
        <w:r>
          <w:rPr>
            <w:noProof/>
            <w:webHidden/>
          </w:rPr>
          <w:fldChar w:fldCharType="begin"/>
        </w:r>
        <w:r>
          <w:rPr>
            <w:noProof/>
            <w:webHidden/>
          </w:rPr>
          <w:instrText xml:space="preserve"> PAGEREF _Toc214464196 \h </w:instrText>
        </w:r>
        <w:r>
          <w:rPr>
            <w:noProof/>
            <w:webHidden/>
          </w:rPr>
        </w:r>
        <w:r>
          <w:rPr>
            <w:noProof/>
            <w:webHidden/>
          </w:rPr>
          <w:fldChar w:fldCharType="separate"/>
        </w:r>
        <w:r>
          <w:rPr>
            <w:noProof/>
            <w:webHidden/>
          </w:rPr>
          <w:t>34</w:t>
        </w:r>
        <w:r>
          <w:rPr>
            <w:noProof/>
            <w:webHidden/>
          </w:rPr>
          <w:fldChar w:fldCharType="end"/>
        </w:r>
      </w:hyperlink>
    </w:p>
    <w:p w14:paraId="16C4EB00" w14:textId="209294C7" w:rsidR="00EB5A7C" w:rsidRDefault="00EB5A7C">
      <w:pPr>
        <w:pStyle w:val="TOC4"/>
        <w:rPr>
          <w:rFonts w:eastAsiaTheme="minorEastAsia"/>
          <w:smallCaps w:val="0"/>
          <w:noProof/>
          <w:kern w:val="2"/>
          <w:sz w:val="24"/>
          <w:szCs w:val="24"/>
          <w14:ligatures w14:val="standardContextual"/>
        </w:rPr>
      </w:pPr>
      <w:hyperlink w:anchor="_Toc214464197" w:history="1">
        <w:r w:rsidRPr="00986408">
          <w:rPr>
            <w:rStyle w:val="Hyperlink"/>
            <w:noProof/>
          </w:rPr>
          <w:t>Azure Container Apps</w:t>
        </w:r>
        <w:r>
          <w:rPr>
            <w:noProof/>
            <w:webHidden/>
          </w:rPr>
          <w:tab/>
        </w:r>
        <w:r>
          <w:rPr>
            <w:noProof/>
            <w:webHidden/>
          </w:rPr>
          <w:fldChar w:fldCharType="begin"/>
        </w:r>
        <w:r>
          <w:rPr>
            <w:noProof/>
            <w:webHidden/>
          </w:rPr>
          <w:instrText xml:space="preserve"> PAGEREF _Toc214464197 \h </w:instrText>
        </w:r>
        <w:r>
          <w:rPr>
            <w:noProof/>
            <w:webHidden/>
          </w:rPr>
        </w:r>
        <w:r>
          <w:rPr>
            <w:noProof/>
            <w:webHidden/>
          </w:rPr>
          <w:fldChar w:fldCharType="separate"/>
        </w:r>
        <w:r>
          <w:rPr>
            <w:noProof/>
            <w:webHidden/>
          </w:rPr>
          <w:t>35</w:t>
        </w:r>
        <w:r>
          <w:rPr>
            <w:noProof/>
            <w:webHidden/>
          </w:rPr>
          <w:fldChar w:fldCharType="end"/>
        </w:r>
      </w:hyperlink>
    </w:p>
    <w:p w14:paraId="1B780ECF" w14:textId="0349D2FD" w:rsidR="00EB5A7C" w:rsidRDefault="00EB5A7C">
      <w:pPr>
        <w:pStyle w:val="TOC4"/>
        <w:rPr>
          <w:rFonts w:eastAsiaTheme="minorEastAsia"/>
          <w:smallCaps w:val="0"/>
          <w:noProof/>
          <w:kern w:val="2"/>
          <w:sz w:val="24"/>
          <w:szCs w:val="24"/>
          <w14:ligatures w14:val="standardContextual"/>
        </w:rPr>
      </w:pPr>
      <w:hyperlink w:anchor="_Toc214464198" w:history="1">
        <w:r w:rsidRPr="00986408">
          <w:rPr>
            <w:rStyle w:val="Hyperlink"/>
            <w:noProof/>
          </w:rPr>
          <w:t>Azure Container Instances</w:t>
        </w:r>
        <w:r>
          <w:rPr>
            <w:noProof/>
            <w:webHidden/>
          </w:rPr>
          <w:tab/>
        </w:r>
        <w:r>
          <w:rPr>
            <w:noProof/>
            <w:webHidden/>
          </w:rPr>
          <w:fldChar w:fldCharType="begin"/>
        </w:r>
        <w:r>
          <w:rPr>
            <w:noProof/>
            <w:webHidden/>
          </w:rPr>
          <w:instrText xml:space="preserve"> PAGEREF _Toc214464198 \h </w:instrText>
        </w:r>
        <w:r>
          <w:rPr>
            <w:noProof/>
            <w:webHidden/>
          </w:rPr>
        </w:r>
        <w:r>
          <w:rPr>
            <w:noProof/>
            <w:webHidden/>
          </w:rPr>
          <w:fldChar w:fldCharType="separate"/>
        </w:r>
        <w:r>
          <w:rPr>
            <w:noProof/>
            <w:webHidden/>
          </w:rPr>
          <w:t>35</w:t>
        </w:r>
        <w:r>
          <w:rPr>
            <w:noProof/>
            <w:webHidden/>
          </w:rPr>
          <w:fldChar w:fldCharType="end"/>
        </w:r>
      </w:hyperlink>
    </w:p>
    <w:p w14:paraId="67DCCA54" w14:textId="41318522" w:rsidR="00EB5A7C" w:rsidRDefault="00EB5A7C">
      <w:pPr>
        <w:pStyle w:val="TOC4"/>
        <w:rPr>
          <w:rFonts w:eastAsiaTheme="minorEastAsia"/>
          <w:smallCaps w:val="0"/>
          <w:noProof/>
          <w:kern w:val="2"/>
          <w:sz w:val="24"/>
          <w:szCs w:val="24"/>
          <w14:ligatures w14:val="standardContextual"/>
        </w:rPr>
      </w:pPr>
      <w:hyperlink w:anchor="_Toc214464199" w:history="1">
        <w:r w:rsidRPr="00986408">
          <w:rPr>
            <w:rStyle w:val="Hyperlink"/>
            <w:noProof/>
          </w:rPr>
          <w:t>Azure Container Registry</w:t>
        </w:r>
        <w:r>
          <w:rPr>
            <w:noProof/>
            <w:webHidden/>
          </w:rPr>
          <w:tab/>
        </w:r>
        <w:r>
          <w:rPr>
            <w:noProof/>
            <w:webHidden/>
          </w:rPr>
          <w:fldChar w:fldCharType="begin"/>
        </w:r>
        <w:r>
          <w:rPr>
            <w:noProof/>
            <w:webHidden/>
          </w:rPr>
          <w:instrText xml:space="preserve"> PAGEREF _Toc214464199 \h </w:instrText>
        </w:r>
        <w:r>
          <w:rPr>
            <w:noProof/>
            <w:webHidden/>
          </w:rPr>
        </w:r>
        <w:r>
          <w:rPr>
            <w:noProof/>
            <w:webHidden/>
          </w:rPr>
          <w:fldChar w:fldCharType="separate"/>
        </w:r>
        <w:r>
          <w:rPr>
            <w:noProof/>
            <w:webHidden/>
          </w:rPr>
          <w:t>35</w:t>
        </w:r>
        <w:r>
          <w:rPr>
            <w:noProof/>
            <w:webHidden/>
          </w:rPr>
          <w:fldChar w:fldCharType="end"/>
        </w:r>
      </w:hyperlink>
    </w:p>
    <w:p w14:paraId="1C4ADC06" w14:textId="144CC3D7" w:rsidR="00EB5A7C" w:rsidRDefault="00EB5A7C">
      <w:pPr>
        <w:pStyle w:val="TOC4"/>
        <w:rPr>
          <w:rFonts w:eastAsiaTheme="minorEastAsia"/>
          <w:smallCaps w:val="0"/>
          <w:noProof/>
          <w:kern w:val="2"/>
          <w:sz w:val="24"/>
          <w:szCs w:val="24"/>
          <w14:ligatures w14:val="standardContextual"/>
        </w:rPr>
      </w:pPr>
      <w:hyperlink w:anchor="_Toc214464200" w:history="1">
        <w:r w:rsidRPr="00986408">
          <w:rPr>
            <w:rStyle w:val="Hyperlink"/>
            <w:noProof/>
          </w:rPr>
          <w:t>Content Delivery Network (CDN)</w:t>
        </w:r>
        <w:r>
          <w:rPr>
            <w:noProof/>
            <w:webHidden/>
          </w:rPr>
          <w:tab/>
        </w:r>
        <w:r>
          <w:rPr>
            <w:noProof/>
            <w:webHidden/>
          </w:rPr>
          <w:fldChar w:fldCharType="begin"/>
        </w:r>
        <w:r>
          <w:rPr>
            <w:noProof/>
            <w:webHidden/>
          </w:rPr>
          <w:instrText xml:space="preserve"> PAGEREF _Toc214464200 \h </w:instrText>
        </w:r>
        <w:r>
          <w:rPr>
            <w:noProof/>
            <w:webHidden/>
          </w:rPr>
        </w:r>
        <w:r>
          <w:rPr>
            <w:noProof/>
            <w:webHidden/>
          </w:rPr>
          <w:fldChar w:fldCharType="separate"/>
        </w:r>
        <w:r>
          <w:rPr>
            <w:noProof/>
            <w:webHidden/>
          </w:rPr>
          <w:t>36</w:t>
        </w:r>
        <w:r>
          <w:rPr>
            <w:noProof/>
            <w:webHidden/>
          </w:rPr>
          <w:fldChar w:fldCharType="end"/>
        </w:r>
      </w:hyperlink>
    </w:p>
    <w:p w14:paraId="7EE78E0B" w14:textId="3D50AE49" w:rsidR="00EB5A7C" w:rsidRDefault="00EB5A7C">
      <w:pPr>
        <w:pStyle w:val="TOC4"/>
        <w:rPr>
          <w:rFonts w:eastAsiaTheme="minorEastAsia"/>
          <w:smallCaps w:val="0"/>
          <w:noProof/>
          <w:kern w:val="2"/>
          <w:sz w:val="24"/>
          <w:szCs w:val="24"/>
          <w14:ligatures w14:val="standardContextual"/>
        </w:rPr>
      </w:pPr>
      <w:hyperlink w:anchor="_Toc214464201" w:history="1">
        <w:r w:rsidRPr="00986408">
          <w:rPr>
            <w:rStyle w:val="Hyperlink"/>
            <w:noProof/>
          </w:rPr>
          <w:t>Azure Cosmos DB</w:t>
        </w:r>
        <w:r>
          <w:rPr>
            <w:noProof/>
            <w:webHidden/>
          </w:rPr>
          <w:tab/>
        </w:r>
        <w:r>
          <w:rPr>
            <w:noProof/>
            <w:webHidden/>
          </w:rPr>
          <w:fldChar w:fldCharType="begin"/>
        </w:r>
        <w:r>
          <w:rPr>
            <w:noProof/>
            <w:webHidden/>
          </w:rPr>
          <w:instrText xml:space="preserve"> PAGEREF _Toc214464201 \h </w:instrText>
        </w:r>
        <w:r>
          <w:rPr>
            <w:noProof/>
            <w:webHidden/>
          </w:rPr>
        </w:r>
        <w:r>
          <w:rPr>
            <w:noProof/>
            <w:webHidden/>
          </w:rPr>
          <w:fldChar w:fldCharType="separate"/>
        </w:r>
        <w:r>
          <w:rPr>
            <w:noProof/>
            <w:webHidden/>
          </w:rPr>
          <w:t>36</w:t>
        </w:r>
        <w:r>
          <w:rPr>
            <w:noProof/>
            <w:webHidden/>
          </w:rPr>
          <w:fldChar w:fldCharType="end"/>
        </w:r>
      </w:hyperlink>
    </w:p>
    <w:p w14:paraId="14414139" w14:textId="01A659CE" w:rsidR="00EB5A7C" w:rsidRDefault="00EB5A7C">
      <w:pPr>
        <w:pStyle w:val="TOC4"/>
        <w:rPr>
          <w:rFonts w:eastAsiaTheme="minorEastAsia"/>
          <w:smallCaps w:val="0"/>
          <w:noProof/>
          <w:kern w:val="2"/>
          <w:sz w:val="24"/>
          <w:szCs w:val="24"/>
          <w14:ligatures w14:val="standardContextual"/>
        </w:rPr>
      </w:pPr>
      <w:hyperlink w:anchor="_Toc214464202" w:history="1">
        <w:r w:rsidRPr="00986408">
          <w:rPr>
            <w:rStyle w:val="Hyperlink"/>
            <w:noProof/>
          </w:rPr>
          <w:t>Data Catalog</w:t>
        </w:r>
        <w:r>
          <w:rPr>
            <w:noProof/>
            <w:webHidden/>
          </w:rPr>
          <w:tab/>
        </w:r>
        <w:r>
          <w:rPr>
            <w:noProof/>
            <w:webHidden/>
          </w:rPr>
          <w:fldChar w:fldCharType="begin"/>
        </w:r>
        <w:r>
          <w:rPr>
            <w:noProof/>
            <w:webHidden/>
          </w:rPr>
          <w:instrText xml:space="preserve"> PAGEREF _Toc214464202 \h </w:instrText>
        </w:r>
        <w:r>
          <w:rPr>
            <w:noProof/>
            <w:webHidden/>
          </w:rPr>
        </w:r>
        <w:r>
          <w:rPr>
            <w:noProof/>
            <w:webHidden/>
          </w:rPr>
          <w:fldChar w:fldCharType="separate"/>
        </w:r>
        <w:r>
          <w:rPr>
            <w:noProof/>
            <w:webHidden/>
          </w:rPr>
          <w:t>40</w:t>
        </w:r>
        <w:r>
          <w:rPr>
            <w:noProof/>
            <w:webHidden/>
          </w:rPr>
          <w:fldChar w:fldCharType="end"/>
        </w:r>
      </w:hyperlink>
    </w:p>
    <w:p w14:paraId="266FD9B0" w14:textId="736B3F6C" w:rsidR="00EB5A7C" w:rsidRDefault="00EB5A7C">
      <w:pPr>
        <w:pStyle w:val="TOC4"/>
        <w:rPr>
          <w:rFonts w:eastAsiaTheme="minorEastAsia"/>
          <w:smallCaps w:val="0"/>
          <w:noProof/>
          <w:kern w:val="2"/>
          <w:sz w:val="24"/>
          <w:szCs w:val="24"/>
          <w14:ligatures w14:val="standardContextual"/>
        </w:rPr>
      </w:pPr>
      <w:hyperlink w:anchor="_Toc214464203" w:history="1">
        <w:r w:rsidRPr="00986408">
          <w:rPr>
            <w:rStyle w:val="Hyperlink"/>
            <w:noProof/>
          </w:rPr>
          <w:t>Azure Data Explorer (Kusto)</w:t>
        </w:r>
        <w:r>
          <w:rPr>
            <w:noProof/>
            <w:webHidden/>
          </w:rPr>
          <w:tab/>
        </w:r>
        <w:r>
          <w:rPr>
            <w:noProof/>
            <w:webHidden/>
          </w:rPr>
          <w:fldChar w:fldCharType="begin"/>
        </w:r>
        <w:r>
          <w:rPr>
            <w:noProof/>
            <w:webHidden/>
          </w:rPr>
          <w:instrText xml:space="preserve"> PAGEREF _Toc214464203 \h </w:instrText>
        </w:r>
        <w:r>
          <w:rPr>
            <w:noProof/>
            <w:webHidden/>
          </w:rPr>
        </w:r>
        <w:r>
          <w:rPr>
            <w:noProof/>
            <w:webHidden/>
          </w:rPr>
          <w:fldChar w:fldCharType="separate"/>
        </w:r>
        <w:r>
          <w:rPr>
            <w:noProof/>
            <w:webHidden/>
          </w:rPr>
          <w:t>40</w:t>
        </w:r>
        <w:r>
          <w:rPr>
            <w:noProof/>
            <w:webHidden/>
          </w:rPr>
          <w:fldChar w:fldCharType="end"/>
        </w:r>
      </w:hyperlink>
    </w:p>
    <w:p w14:paraId="2BFEEE56" w14:textId="177D439B" w:rsidR="00EB5A7C" w:rsidRDefault="00EB5A7C">
      <w:pPr>
        <w:pStyle w:val="TOC4"/>
        <w:rPr>
          <w:rFonts w:eastAsiaTheme="minorEastAsia"/>
          <w:smallCaps w:val="0"/>
          <w:noProof/>
          <w:kern w:val="2"/>
          <w:sz w:val="24"/>
          <w:szCs w:val="24"/>
          <w14:ligatures w14:val="standardContextual"/>
        </w:rPr>
      </w:pPr>
      <w:hyperlink w:anchor="_Toc214464204" w:history="1">
        <w:r w:rsidRPr="00986408">
          <w:rPr>
            <w:rStyle w:val="Hyperlink"/>
            <w:noProof/>
          </w:rPr>
          <w:t>Azure Data Factory</w:t>
        </w:r>
        <w:r>
          <w:rPr>
            <w:noProof/>
            <w:webHidden/>
          </w:rPr>
          <w:tab/>
        </w:r>
        <w:r>
          <w:rPr>
            <w:noProof/>
            <w:webHidden/>
          </w:rPr>
          <w:fldChar w:fldCharType="begin"/>
        </w:r>
        <w:r>
          <w:rPr>
            <w:noProof/>
            <w:webHidden/>
          </w:rPr>
          <w:instrText xml:space="preserve"> PAGEREF _Toc214464204 \h </w:instrText>
        </w:r>
        <w:r>
          <w:rPr>
            <w:noProof/>
            <w:webHidden/>
          </w:rPr>
        </w:r>
        <w:r>
          <w:rPr>
            <w:noProof/>
            <w:webHidden/>
          </w:rPr>
          <w:fldChar w:fldCharType="separate"/>
        </w:r>
        <w:r>
          <w:rPr>
            <w:noProof/>
            <w:webHidden/>
          </w:rPr>
          <w:t>41</w:t>
        </w:r>
        <w:r>
          <w:rPr>
            <w:noProof/>
            <w:webHidden/>
          </w:rPr>
          <w:fldChar w:fldCharType="end"/>
        </w:r>
      </w:hyperlink>
    </w:p>
    <w:p w14:paraId="6E0A11F6" w14:textId="38ABFCDC" w:rsidR="00EB5A7C" w:rsidRDefault="00EB5A7C">
      <w:pPr>
        <w:pStyle w:val="TOC4"/>
        <w:rPr>
          <w:rFonts w:eastAsiaTheme="minorEastAsia"/>
          <w:smallCaps w:val="0"/>
          <w:noProof/>
          <w:kern w:val="2"/>
          <w:sz w:val="24"/>
          <w:szCs w:val="24"/>
          <w14:ligatures w14:val="standardContextual"/>
        </w:rPr>
      </w:pPr>
      <w:hyperlink w:anchor="_Toc214464205" w:history="1">
        <w:r w:rsidRPr="00986408">
          <w:rPr>
            <w:rStyle w:val="Hyperlink"/>
            <w:noProof/>
          </w:rPr>
          <w:t>Data Lake Analytics</w:t>
        </w:r>
        <w:r>
          <w:rPr>
            <w:noProof/>
            <w:webHidden/>
          </w:rPr>
          <w:tab/>
        </w:r>
        <w:r>
          <w:rPr>
            <w:noProof/>
            <w:webHidden/>
          </w:rPr>
          <w:fldChar w:fldCharType="begin"/>
        </w:r>
        <w:r>
          <w:rPr>
            <w:noProof/>
            <w:webHidden/>
          </w:rPr>
          <w:instrText xml:space="preserve"> PAGEREF _Toc214464205 \h </w:instrText>
        </w:r>
        <w:r>
          <w:rPr>
            <w:noProof/>
            <w:webHidden/>
          </w:rPr>
        </w:r>
        <w:r>
          <w:rPr>
            <w:noProof/>
            <w:webHidden/>
          </w:rPr>
          <w:fldChar w:fldCharType="separate"/>
        </w:r>
        <w:r>
          <w:rPr>
            <w:noProof/>
            <w:webHidden/>
          </w:rPr>
          <w:t>41</w:t>
        </w:r>
        <w:r>
          <w:rPr>
            <w:noProof/>
            <w:webHidden/>
          </w:rPr>
          <w:fldChar w:fldCharType="end"/>
        </w:r>
      </w:hyperlink>
    </w:p>
    <w:p w14:paraId="135FF777" w14:textId="435A19FA" w:rsidR="00EB5A7C" w:rsidRDefault="00EB5A7C">
      <w:pPr>
        <w:pStyle w:val="TOC4"/>
        <w:rPr>
          <w:rFonts w:eastAsiaTheme="minorEastAsia"/>
          <w:smallCaps w:val="0"/>
          <w:noProof/>
          <w:kern w:val="2"/>
          <w:sz w:val="24"/>
          <w:szCs w:val="24"/>
          <w14:ligatures w14:val="standardContextual"/>
        </w:rPr>
      </w:pPr>
      <w:hyperlink w:anchor="_Toc214464206" w:history="1">
        <w:r w:rsidRPr="00986408">
          <w:rPr>
            <w:rStyle w:val="Hyperlink"/>
            <w:noProof/>
          </w:rPr>
          <w:t>Data Lake Storage Gen1</w:t>
        </w:r>
        <w:r>
          <w:rPr>
            <w:noProof/>
            <w:webHidden/>
          </w:rPr>
          <w:tab/>
        </w:r>
        <w:r>
          <w:rPr>
            <w:noProof/>
            <w:webHidden/>
          </w:rPr>
          <w:fldChar w:fldCharType="begin"/>
        </w:r>
        <w:r>
          <w:rPr>
            <w:noProof/>
            <w:webHidden/>
          </w:rPr>
          <w:instrText xml:space="preserve"> PAGEREF _Toc214464206 \h </w:instrText>
        </w:r>
        <w:r>
          <w:rPr>
            <w:noProof/>
            <w:webHidden/>
          </w:rPr>
        </w:r>
        <w:r>
          <w:rPr>
            <w:noProof/>
            <w:webHidden/>
          </w:rPr>
          <w:fldChar w:fldCharType="separate"/>
        </w:r>
        <w:r>
          <w:rPr>
            <w:noProof/>
            <w:webHidden/>
          </w:rPr>
          <w:t>42</w:t>
        </w:r>
        <w:r>
          <w:rPr>
            <w:noProof/>
            <w:webHidden/>
          </w:rPr>
          <w:fldChar w:fldCharType="end"/>
        </w:r>
      </w:hyperlink>
    </w:p>
    <w:p w14:paraId="63A555B0" w14:textId="0390BE46" w:rsidR="00EB5A7C" w:rsidRDefault="00EB5A7C">
      <w:pPr>
        <w:pStyle w:val="TOC4"/>
        <w:rPr>
          <w:rFonts w:eastAsiaTheme="minorEastAsia"/>
          <w:smallCaps w:val="0"/>
          <w:noProof/>
          <w:kern w:val="2"/>
          <w:sz w:val="24"/>
          <w:szCs w:val="24"/>
          <w14:ligatures w14:val="standardContextual"/>
        </w:rPr>
      </w:pPr>
      <w:hyperlink w:anchor="_Toc214464207" w:history="1">
        <w:r w:rsidRPr="00986408">
          <w:rPr>
            <w:rStyle w:val="Hyperlink"/>
            <w:noProof/>
          </w:rPr>
          <w:t>Azure Database for MariaDB</w:t>
        </w:r>
        <w:r>
          <w:rPr>
            <w:noProof/>
            <w:webHidden/>
          </w:rPr>
          <w:tab/>
        </w:r>
        <w:r>
          <w:rPr>
            <w:noProof/>
            <w:webHidden/>
          </w:rPr>
          <w:fldChar w:fldCharType="begin"/>
        </w:r>
        <w:r>
          <w:rPr>
            <w:noProof/>
            <w:webHidden/>
          </w:rPr>
          <w:instrText xml:space="preserve"> PAGEREF _Toc214464207 \h </w:instrText>
        </w:r>
        <w:r>
          <w:rPr>
            <w:noProof/>
            <w:webHidden/>
          </w:rPr>
        </w:r>
        <w:r>
          <w:rPr>
            <w:noProof/>
            <w:webHidden/>
          </w:rPr>
          <w:fldChar w:fldCharType="separate"/>
        </w:r>
        <w:r>
          <w:rPr>
            <w:noProof/>
            <w:webHidden/>
          </w:rPr>
          <w:t>42</w:t>
        </w:r>
        <w:r>
          <w:rPr>
            <w:noProof/>
            <w:webHidden/>
          </w:rPr>
          <w:fldChar w:fldCharType="end"/>
        </w:r>
      </w:hyperlink>
    </w:p>
    <w:p w14:paraId="58D52963" w14:textId="4FF4A4F3" w:rsidR="00EB5A7C" w:rsidRDefault="00EB5A7C">
      <w:pPr>
        <w:pStyle w:val="TOC4"/>
        <w:rPr>
          <w:rFonts w:eastAsiaTheme="minorEastAsia"/>
          <w:smallCaps w:val="0"/>
          <w:noProof/>
          <w:kern w:val="2"/>
          <w:sz w:val="24"/>
          <w:szCs w:val="24"/>
          <w14:ligatures w14:val="standardContextual"/>
        </w:rPr>
      </w:pPr>
      <w:hyperlink w:anchor="_Toc214464208" w:history="1">
        <w:r w:rsidRPr="00986408">
          <w:rPr>
            <w:rStyle w:val="Hyperlink"/>
            <w:noProof/>
          </w:rPr>
          <w:t>Azure Database for MySQL</w:t>
        </w:r>
        <w:r>
          <w:rPr>
            <w:noProof/>
            <w:webHidden/>
          </w:rPr>
          <w:tab/>
        </w:r>
        <w:r>
          <w:rPr>
            <w:noProof/>
            <w:webHidden/>
          </w:rPr>
          <w:fldChar w:fldCharType="begin"/>
        </w:r>
        <w:r>
          <w:rPr>
            <w:noProof/>
            <w:webHidden/>
          </w:rPr>
          <w:instrText xml:space="preserve"> PAGEREF _Toc214464208 \h </w:instrText>
        </w:r>
        <w:r>
          <w:rPr>
            <w:noProof/>
            <w:webHidden/>
          </w:rPr>
        </w:r>
        <w:r>
          <w:rPr>
            <w:noProof/>
            <w:webHidden/>
          </w:rPr>
          <w:fldChar w:fldCharType="separate"/>
        </w:r>
        <w:r>
          <w:rPr>
            <w:noProof/>
            <w:webHidden/>
          </w:rPr>
          <w:t>42</w:t>
        </w:r>
        <w:r>
          <w:rPr>
            <w:noProof/>
            <w:webHidden/>
          </w:rPr>
          <w:fldChar w:fldCharType="end"/>
        </w:r>
      </w:hyperlink>
    </w:p>
    <w:p w14:paraId="04A19CC0" w14:textId="0F3FE5A8" w:rsidR="00EB5A7C" w:rsidRDefault="00EB5A7C">
      <w:pPr>
        <w:pStyle w:val="TOC4"/>
        <w:rPr>
          <w:rFonts w:eastAsiaTheme="minorEastAsia"/>
          <w:smallCaps w:val="0"/>
          <w:noProof/>
          <w:kern w:val="2"/>
          <w:sz w:val="24"/>
          <w:szCs w:val="24"/>
          <w14:ligatures w14:val="standardContextual"/>
        </w:rPr>
      </w:pPr>
      <w:hyperlink w:anchor="_Toc214464209" w:history="1">
        <w:r w:rsidRPr="00986408">
          <w:rPr>
            <w:rStyle w:val="Hyperlink"/>
            <w:noProof/>
          </w:rPr>
          <w:t>Azure Database for PostgreSQL</w:t>
        </w:r>
        <w:r>
          <w:rPr>
            <w:noProof/>
            <w:webHidden/>
          </w:rPr>
          <w:tab/>
        </w:r>
        <w:r>
          <w:rPr>
            <w:noProof/>
            <w:webHidden/>
          </w:rPr>
          <w:fldChar w:fldCharType="begin"/>
        </w:r>
        <w:r>
          <w:rPr>
            <w:noProof/>
            <w:webHidden/>
          </w:rPr>
          <w:instrText xml:space="preserve"> PAGEREF _Toc214464209 \h </w:instrText>
        </w:r>
        <w:r>
          <w:rPr>
            <w:noProof/>
            <w:webHidden/>
          </w:rPr>
        </w:r>
        <w:r>
          <w:rPr>
            <w:noProof/>
            <w:webHidden/>
          </w:rPr>
          <w:fldChar w:fldCharType="separate"/>
        </w:r>
        <w:r>
          <w:rPr>
            <w:noProof/>
            <w:webHidden/>
          </w:rPr>
          <w:t>43</w:t>
        </w:r>
        <w:r>
          <w:rPr>
            <w:noProof/>
            <w:webHidden/>
          </w:rPr>
          <w:fldChar w:fldCharType="end"/>
        </w:r>
      </w:hyperlink>
    </w:p>
    <w:p w14:paraId="470726CD" w14:textId="17477AF0" w:rsidR="00EB5A7C" w:rsidRDefault="00EB5A7C">
      <w:pPr>
        <w:pStyle w:val="TOC4"/>
        <w:rPr>
          <w:rFonts w:eastAsiaTheme="minorEastAsia"/>
          <w:smallCaps w:val="0"/>
          <w:noProof/>
          <w:kern w:val="2"/>
          <w:sz w:val="24"/>
          <w:szCs w:val="24"/>
          <w14:ligatures w14:val="standardContextual"/>
        </w:rPr>
      </w:pPr>
      <w:hyperlink w:anchor="_Toc214464210" w:history="1">
        <w:r w:rsidRPr="00986408">
          <w:rPr>
            <w:rStyle w:val="Hyperlink"/>
            <w:noProof/>
          </w:rPr>
          <w:t>Azure Databricks</w:t>
        </w:r>
        <w:r>
          <w:rPr>
            <w:noProof/>
            <w:webHidden/>
          </w:rPr>
          <w:tab/>
        </w:r>
        <w:r>
          <w:rPr>
            <w:noProof/>
            <w:webHidden/>
          </w:rPr>
          <w:fldChar w:fldCharType="begin"/>
        </w:r>
        <w:r>
          <w:rPr>
            <w:noProof/>
            <w:webHidden/>
          </w:rPr>
          <w:instrText xml:space="preserve"> PAGEREF _Toc214464210 \h </w:instrText>
        </w:r>
        <w:r>
          <w:rPr>
            <w:noProof/>
            <w:webHidden/>
          </w:rPr>
        </w:r>
        <w:r>
          <w:rPr>
            <w:noProof/>
            <w:webHidden/>
          </w:rPr>
          <w:fldChar w:fldCharType="separate"/>
        </w:r>
        <w:r>
          <w:rPr>
            <w:noProof/>
            <w:webHidden/>
          </w:rPr>
          <w:t>45</w:t>
        </w:r>
        <w:r>
          <w:rPr>
            <w:noProof/>
            <w:webHidden/>
          </w:rPr>
          <w:fldChar w:fldCharType="end"/>
        </w:r>
      </w:hyperlink>
    </w:p>
    <w:p w14:paraId="78685106" w14:textId="4660A184" w:rsidR="00EB5A7C" w:rsidRDefault="00EB5A7C">
      <w:pPr>
        <w:pStyle w:val="TOC4"/>
        <w:rPr>
          <w:rFonts w:eastAsiaTheme="minorEastAsia"/>
          <w:smallCaps w:val="0"/>
          <w:noProof/>
          <w:kern w:val="2"/>
          <w:sz w:val="24"/>
          <w:szCs w:val="24"/>
          <w14:ligatures w14:val="standardContextual"/>
        </w:rPr>
      </w:pPr>
      <w:hyperlink w:anchor="_Toc214464211" w:history="1">
        <w:r w:rsidRPr="00986408">
          <w:rPr>
            <w:rStyle w:val="Hyperlink"/>
            <w:noProof/>
          </w:rPr>
          <w:t>Microsoft Azure Data Manager for Energy</w:t>
        </w:r>
        <w:r>
          <w:rPr>
            <w:noProof/>
            <w:webHidden/>
          </w:rPr>
          <w:tab/>
        </w:r>
        <w:r>
          <w:rPr>
            <w:noProof/>
            <w:webHidden/>
          </w:rPr>
          <w:fldChar w:fldCharType="begin"/>
        </w:r>
        <w:r>
          <w:rPr>
            <w:noProof/>
            <w:webHidden/>
          </w:rPr>
          <w:instrText xml:space="preserve"> PAGEREF _Toc214464211 \h </w:instrText>
        </w:r>
        <w:r>
          <w:rPr>
            <w:noProof/>
            <w:webHidden/>
          </w:rPr>
        </w:r>
        <w:r>
          <w:rPr>
            <w:noProof/>
            <w:webHidden/>
          </w:rPr>
          <w:fldChar w:fldCharType="separate"/>
        </w:r>
        <w:r>
          <w:rPr>
            <w:noProof/>
            <w:webHidden/>
          </w:rPr>
          <w:t>45</w:t>
        </w:r>
        <w:r>
          <w:rPr>
            <w:noProof/>
            <w:webHidden/>
          </w:rPr>
          <w:fldChar w:fldCharType="end"/>
        </w:r>
      </w:hyperlink>
    </w:p>
    <w:p w14:paraId="54F9491E" w14:textId="07C38B1C" w:rsidR="00EB5A7C" w:rsidRDefault="00EB5A7C">
      <w:pPr>
        <w:pStyle w:val="TOC4"/>
        <w:rPr>
          <w:rFonts w:eastAsiaTheme="minorEastAsia"/>
          <w:smallCaps w:val="0"/>
          <w:noProof/>
          <w:kern w:val="2"/>
          <w:sz w:val="24"/>
          <w:szCs w:val="24"/>
          <w14:ligatures w14:val="standardContextual"/>
        </w:rPr>
      </w:pPr>
      <w:hyperlink w:anchor="_Toc214464212" w:history="1">
        <w:r w:rsidRPr="00986408">
          <w:rPr>
            <w:rStyle w:val="Hyperlink"/>
            <w:noProof/>
          </w:rPr>
          <w:t>Azure DDoS Protection</w:t>
        </w:r>
        <w:r>
          <w:rPr>
            <w:noProof/>
            <w:webHidden/>
          </w:rPr>
          <w:tab/>
        </w:r>
        <w:r>
          <w:rPr>
            <w:noProof/>
            <w:webHidden/>
          </w:rPr>
          <w:fldChar w:fldCharType="begin"/>
        </w:r>
        <w:r>
          <w:rPr>
            <w:noProof/>
            <w:webHidden/>
          </w:rPr>
          <w:instrText xml:space="preserve"> PAGEREF _Toc214464212 \h </w:instrText>
        </w:r>
        <w:r>
          <w:rPr>
            <w:noProof/>
            <w:webHidden/>
          </w:rPr>
        </w:r>
        <w:r>
          <w:rPr>
            <w:noProof/>
            <w:webHidden/>
          </w:rPr>
          <w:fldChar w:fldCharType="separate"/>
        </w:r>
        <w:r>
          <w:rPr>
            <w:noProof/>
            <w:webHidden/>
          </w:rPr>
          <w:t>45</w:t>
        </w:r>
        <w:r>
          <w:rPr>
            <w:noProof/>
            <w:webHidden/>
          </w:rPr>
          <w:fldChar w:fldCharType="end"/>
        </w:r>
      </w:hyperlink>
    </w:p>
    <w:p w14:paraId="7A76DA23" w14:textId="1C3D53B0" w:rsidR="00EB5A7C" w:rsidRDefault="00EB5A7C">
      <w:pPr>
        <w:pStyle w:val="TOC4"/>
        <w:rPr>
          <w:rFonts w:eastAsiaTheme="minorEastAsia"/>
          <w:smallCaps w:val="0"/>
          <w:noProof/>
          <w:kern w:val="2"/>
          <w:sz w:val="24"/>
          <w:szCs w:val="24"/>
          <w14:ligatures w14:val="standardContextual"/>
        </w:rPr>
      </w:pPr>
      <w:hyperlink w:anchor="_Toc214464213" w:history="1">
        <w:r w:rsidRPr="00986408">
          <w:rPr>
            <w:rStyle w:val="Hyperlink"/>
            <w:noProof/>
          </w:rPr>
          <w:t>Azure Defender</w:t>
        </w:r>
        <w:r>
          <w:rPr>
            <w:noProof/>
            <w:webHidden/>
          </w:rPr>
          <w:tab/>
        </w:r>
        <w:r>
          <w:rPr>
            <w:noProof/>
            <w:webHidden/>
          </w:rPr>
          <w:fldChar w:fldCharType="begin"/>
        </w:r>
        <w:r>
          <w:rPr>
            <w:noProof/>
            <w:webHidden/>
          </w:rPr>
          <w:instrText xml:space="preserve"> PAGEREF _Toc214464213 \h </w:instrText>
        </w:r>
        <w:r>
          <w:rPr>
            <w:noProof/>
            <w:webHidden/>
          </w:rPr>
        </w:r>
        <w:r>
          <w:rPr>
            <w:noProof/>
            <w:webHidden/>
          </w:rPr>
          <w:fldChar w:fldCharType="separate"/>
        </w:r>
        <w:r>
          <w:rPr>
            <w:noProof/>
            <w:webHidden/>
          </w:rPr>
          <w:t>46</w:t>
        </w:r>
        <w:r>
          <w:rPr>
            <w:noProof/>
            <w:webHidden/>
          </w:rPr>
          <w:fldChar w:fldCharType="end"/>
        </w:r>
      </w:hyperlink>
    </w:p>
    <w:p w14:paraId="3C9B738A" w14:textId="26B5AD5A" w:rsidR="00EB5A7C" w:rsidRDefault="00EB5A7C">
      <w:pPr>
        <w:pStyle w:val="TOC4"/>
        <w:rPr>
          <w:rFonts w:eastAsiaTheme="minorEastAsia"/>
          <w:smallCaps w:val="0"/>
          <w:noProof/>
          <w:kern w:val="2"/>
          <w:sz w:val="24"/>
          <w:szCs w:val="24"/>
          <w14:ligatures w14:val="standardContextual"/>
        </w:rPr>
      </w:pPr>
      <w:hyperlink w:anchor="_Toc214464214" w:history="1">
        <w:r w:rsidRPr="00986408">
          <w:rPr>
            <w:rStyle w:val="Hyperlink"/>
            <w:noProof/>
          </w:rPr>
          <w:t>Defender External Attack Surface Management</w:t>
        </w:r>
        <w:r>
          <w:rPr>
            <w:noProof/>
            <w:webHidden/>
          </w:rPr>
          <w:tab/>
        </w:r>
        <w:r>
          <w:rPr>
            <w:noProof/>
            <w:webHidden/>
          </w:rPr>
          <w:fldChar w:fldCharType="begin"/>
        </w:r>
        <w:r>
          <w:rPr>
            <w:noProof/>
            <w:webHidden/>
          </w:rPr>
          <w:instrText xml:space="preserve"> PAGEREF _Toc214464214 \h </w:instrText>
        </w:r>
        <w:r>
          <w:rPr>
            <w:noProof/>
            <w:webHidden/>
          </w:rPr>
        </w:r>
        <w:r>
          <w:rPr>
            <w:noProof/>
            <w:webHidden/>
          </w:rPr>
          <w:fldChar w:fldCharType="separate"/>
        </w:r>
        <w:r>
          <w:rPr>
            <w:noProof/>
            <w:webHidden/>
          </w:rPr>
          <w:t>46</w:t>
        </w:r>
        <w:r>
          <w:rPr>
            <w:noProof/>
            <w:webHidden/>
          </w:rPr>
          <w:fldChar w:fldCharType="end"/>
        </w:r>
      </w:hyperlink>
    </w:p>
    <w:p w14:paraId="32AC54AB" w14:textId="71311657" w:rsidR="00EB5A7C" w:rsidRDefault="00EB5A7C">
      <w:pPr>
        <w:pStyle w:val="TOC4"/>
        <w:rPr>
          <w:rFonts w:eastAsiaTheme="minorEastAsia"/>
          <w:smallCaps w:val="0"/>
          <w:noProof/>
          <w:kern w:val="2"/>
          <w:sz w:val="24"/>
          <w:szCs w:val="24"/>
          <w14:ligatures w14:val="standardContextual"/>
        </w:rPr>
      </w:pPr>
      <w:hyperlink w:anchor="_Toc214464215" w:history="1">
        <w:r w:rsidRPr="00986408">
          <w:rPr>
            <w:rStyle w:val="Hyperlink"/>
            <w:noProof/>
            <w:lang w:val="fr-FR"/>
          </w:rPr>
          <w:t>Azure Dev Ops</w:t>
        </w:r>
        <w:r>
          <w:rPr>
            <w:noProof/>
            <w:webHidden/>
          </w:rPr>
          <w:tab/>
        </w:r>
        <w:r>
          <w:rPr>
            <w:noProof/>
            <w:webHidden/>
          </w:rPr>
          <w:fldChar w:fldCharType="begin"/>
        </w:r>
        <w:r>
          <w:rPr>
            <w:noProof/>
            <w:webHidden/>
          </w:rPr>
          <w:instrText xml:space="preserve"> PAGEREF _Toc214464215 \h </w:instrText>
        </w:r>
        <w:r>
          <w:rPr>
            <w:noProof/>
            <w:webHidden/>
          </w:rPr>
        </w:r>
        <w:r>
          <w:rPr>
            <w:noProof/>
            <w:webHidden/>
          </w:rPr>
          <w:fldChar w:fldCharType="separate"/>
        </w:r>
        <w:r>
          <w:rPr>
            <w:noProof/>
            <w:webHidden/>
          </w:rPr>
          <w:t>47</w:t>
        </w:r>
        <w:r>
          <w:rPr>
            <w:noProof/>
            <w:webHidden/>
          </w:rPr>
          <w:fldChar w:fldCharType="end"/>
        </w:r>
      </w:hyperlink>
    </w:p>
    <w:p w14:paraId="1838EE4E" w14:textId="568EAFA7" w:rsidR="00EB5A7C" w:rsidRDefault="00EB5A7C">
      <w:pPr>
        <w:pStyle w:val="TOC4"/>
        <w:rPr>
          <w:rFonts w:eastAsiaTheme="minorEastAsia"/>
          <w:smallCaps w:val="0"/>
          <w:noProof/>
          <w:kern w:val="2"/>
          <w:sz w:val="24"/>
          <w:szCs w:val="24"/>
          <w14:ligatures w14:val="standardContextual"/>
        </w:rPr>
      </w:pPr>
      <w:hyperlink w:anchor="_Toc214464216" w:history="1">
        <w:r w:rsidRPr="00986408">
          <w:rPr>
            <w:rStyle w:val="Hyperlink"/>
            <w:noProof/>
            <w:lang w:val="fr-FR"/>
          </w:rPr>
          <w:t>Microsoft Dev Box</w:t>
        </w:r>
        <w:r>
          <w:rPr>
            <w:noProof/>
            <w:webHidden/>
          </w:rPr>
          <w:tab/>
        </w:r>
        <w:r>
          <w:rPr>
            <w:noProof/>
            <w:webHidden/>
          </w:rPr>
          <w:fldChar w:fldCharType="begin"/>
        </w:r>
        <w:r>
          <w:rPr>
            <w:noProof/>
            <w:webHidden/>
          </w:rPr>
          <w:instrText xml:space="preserve"> PAGEREF _Toc214464216 \h </w:instrText>
        </w:r>
        <w:r>
          <w:rPr>
            <w:noProof/>
            <w:webHidden/>
          </w:rPr>
        </w:r>
        <w:r>
          <w:rPr>
            <w:noProof/>
            <w:webHidden/>
          </w:rPr>
          <w:fldChar w:fldCharType="separate"/>
        </w:r>
        <w:r>
          <w:rPr>
            <w:noProof/>
            <w:webHidden/>
          </w:rPr>
          <w:t>47</w:t>
        </w:r>
        <w:r>
          <w:rPr>
            <w:noProof/>
            <w:webHidden/>
          </w:rPr>
          <w:fldChar w:fldCharType="end"/>
        </w:r>
      </w:hyperlink>
    </w:p>
    <w:p w14:paraId="5B1AD311" w14:textId="7890660A" w:rsidR="00EB5A7C" w:rsidRDefault="00EB5A7C">
      <w:pPr>
        <w:pStyle w:val="TOC4"/>
        <w:rPr>
          <w:rFonts w:eastAsiaTheme="minorEastAsia"/>
          <w:smallCaps w:val="0"/>
          <w:noProof/>
          <w:kern w:val="2"/>
          <w:sz w:val="24"/>
          <w:szCs w:val="24"/>
          <w14:ligatures w14:val="standardContextual"/>
        </w:rPr>
      </w:pPr>
      <w:hyperlink w:anchor="_Toc214464217" w:history="1">
        <w:r w:rsidRPr="00986408">
          <w:rPr>
            <w:rStyle w:val="Hyperlink"/>
            <w:noProof/>
            <w:lang w:val="fr-FR"/>
          </w:rPr>
          <w:t>Azure Digital Twins</w:t>
        </w:r>
        <w:r>
          <w:rPr>
            <w:noProof/>
            <w:webHidden/>
          </w:rPr>
          <w:tab/>
        </w:r>
        <w:r>
          <w:rPr>
            <w:noProof/>
            <w:webHidden/>
          </w:rPr>
          <w:fldChar w:fldCharType="begin"/>
        </w:r>
        <w:r>
          <w:rPr>
            <w:noProof/>
            <w:webHidden/>
          </w:rPr>
          <w:instrText xml:space="preserve"> PAGEREF _Toc214464217 \h </w:instrText>
        </w:r>
        <w:r>
          <w:rPr>
            <w:noProof/>
            <w:webHidden/>
          </w:rPr>
        </w:r>
        <w:r>
          <w:rPr>
            <w:noProof/>
            <w:webHidden/>
          </w:rPr>
          <w:fldChar w:fldCharType="separate"/>
        </w:r>
        <w:r>
          <w:rPr>
            <w:noProof/>
            <w:webHidden/>
          </w:rPr>
          <w:t>48</w:t>
        </w:r>
        <w:r>
          <w:rPr>
            <w:noProof/>
            <w:webHidden/>
          </w:rPr>
          <w:fldChar w:fldCharType="end"/>
        </w:r>
      </w:hyperlink>
    </w:p>
    <w:p w14:paraId="2F201DE0" w14:textId="75C2536F" w:rsidR="00EB5A7C" w:rsidRDefault="00EB5A7C">
      <w:pPr>
        <w:pStyle w:val="TOC4"/>
        <w:rPr>
          <w:rFonts w:eastAsiaTheme="minorEastAsia"/>
          <w:smallCaps w:val="0"/>
          <w:noProof/>
          <w:kern w:val="2"/>
          <w:sz w:val="24"/>
          <w:szCs w:val="24"/>
          <w14:ligatures w14:val="standardContextual"/>
        </w:rPr>
      </w:pPr>
      <w:hyperlink w:anchor="_Toc214464218" w:history="1">
        <w:r w:rsidRPr="00986408">
          <w:rPr>
            <w:rStyle w:val="Hyperlink"/>
            <w:noProof/>
          </w:rPr>
          <w:t>Azure DNS</w:t>
        </w:r>
        <w:r>
          <w:rPr>
            <w:noProof/>
            <w:webHidden/>
          </w:rPr>
          <w:tab/>
        </w:r>
        <w:r>
          <w:rPr>
            <w:noProof/>
            <w:webHidden/>
          </w:rPr>
          <w:fldChar w:fldCharType="begin"/>
        </w:r>
        <w:r>
          <w:rPr>
            <w:noProof/>
            <w:webHidden/>
          </w:rPr>
          <w:instrText xml:space="preserve"> PAGEREF _Toc214464218 \h </w:instrText>
        </w:r>
        <w:r>
          <w:rPr>
            <w:noProof/>
            <w:webHidden/>
          </w:rPr>
        </w:r>
        <w:r>
          <w:rPr>
            <w:noProof/>
            <w:webHidden/>
          </w:rPr>
          <w:fldChar w:fldCharType="separate"/>
        </w:r>
        <w:r>
          <w:rPr>
            <w:noProof/>
            <w:webHidden/>
          </w:rPr>
          <w:t>48</w:t>
        </w:r>
        <w:r>
          <w:rPr>
            <w:noProof/>
            <w:webHidden/>
          </w:rPr>
          <w:fldChar w:fldCharType="end"/>
        </w:r>
      </w:hyperlink>
    </w:p>
    <w:p w14:paraId="7E26E706" w14:textId="32C888DE" w:rsidR="00EB5A7C" w:rsidRDefault="00EB5A7C">
      <w:pPr>
        <w:pStyle w:val="TOC4"/>
        <w:rPr>
          <w:rFonts w:eastAsiaTheme="minorEastAsia"/>
          <w:smallCaps w:val="0"/>
          <w:noProof/>
          <w:kern w:val="2"/>
          <w:sz w:val="24"/>
          <w:szCs w:val="24"/>
          <w14:ligatures w14:val="standardContextual"/>
        </w:rPr>
      </w:pPr>
      <w:hyperlink w:anchor="_Toc214464219" w:history="1">
        <w:r w:rsidRPr="00986408">
          <w:rPr>
            <w:rStyle w:val="Hyperlink"/>
            <w:noProof/>
          </w:rPr>
          <w:t>Azure DNS Private Resolver</w:t>
        </w:r>
        <w:r>
          <w:rPr>
            <w:noProof/>
            <w:webHidden/>
          </w:rPr>
          <w:tab/>
        </w:r>
        <w:r>
          <w:rPr>
            <w:noProof/>
            <w:webHidden/>
          </w:rPr>
          <w:fldChar w:fldCharType="begin"/>
        </w:r>
        <w:r>
          <w:rPr>
            <w:noProof/>
            <w:webHidden/>
          </w:rPr>
          <w:instrText xml:space="preserve"> PAGEREF _Toc214464219 \h </w:instrText>
        </w:r>
        <w:r>
          <w:rPr>
            <w:noProof/>
            <w:webHidden/>
          </w:rPr>
        </w:r>
        <w:r>
          <w:rPr>
            <w:noProof/>
            <w:webHidden/>
          </w:rPr>
          <w:fldChar w:fldCharType="separate"/>
        </w:r>
        <w:r>
          <w:rPr>
            <w:noProof/>
            <w:webHidden/>
          </w:rPr>
          <w:t>49</w:t>
        </w:r>
        <w:r>
          <w:rPr>
            <w:noProof/>
            <w:webHidden/>
          </w:rPr>
          <w:fldChar w:fldCharType="end"/>
        </w:r>
      </w:hyperlink>
    </w:p>
    <w:p w14:paraId="3579CA6A" w14:textId="32AE8EF1" w:rsidR="00EB5A7C" w:rsidRDefault="00EB5A7C">
      <w:pPr>
        <w:pStyle w:val="TOC4"/>
        <w:rPr>
          <w:rFonts w:eastAsiaTheme="minorEastAsia"/>
          <w:smallCaps w:val="0"/>
          <w:noProof/>
          <w:kern w:val="2"/>
          <w:sz w:val="24"/>
          <w:szCs w:val="24"/>
          <w14:ligatures w14:val="standardContextual"/>
        </w:rPr>
      </w:pPr>
      <w:hyperlink w:anchor="_Toc214464220" w:history="1">
        <w:r w:rsidRPr="00986408">
          <w:rPr>
            <w:rStyle w:val="Hyperlink"/>
            <w:noProof/>
          </w:rPr>
          <w:t>Azure DocumentDB (with MongoDB compatibility)</w:t>
        </w:r>
        <w:r>
          <w:rPr>
            <w:noProof/>
            <w:webHidden/>
          </w:rPr>
          <w:tab/>
        </w:r>
        <w:r>
          <w:rPr>
            <w:noProof/>
            <w:webHidden/>
          </w:rPr>
          <w:fldChar w:fldCharType="begin"/>
        </w:r>
        <w:r>
          <w:rPr>
            <w:noProof/>
            <w:webHidden/>
          </w:rPr>
          <w:instrText xml:space="preserve"> PAGEREF _Toc214464220 \h </w:instrText>
        </w:r>
        <w:r>
          <w:rPr>
            <w:noProof/>
            <w:webHidden/>
          </w:rPr>
        </w:r>
        <w:r>
          <w:rPr>
            <w:noProof/>
            <w:webHidden/>
          </w:rPr>
          <w:fldChar w:fldCharType="separate"/>
        </w:r>
        <w:r>
          <w:rPr>
            <w:noProof/>
            <w:webHidden/>
          </w:rPr>
          <w:t>49</w:t>
        </w:r>
        <w:r>
          <w:rPr>
            <w:noProof/>
            <w:webHidden/>
          </w:rPr>
          <w:fldChar w:fldCharType="end"/>
        </w:r>
      </w:hyperlink>
    </w:p>
    <w:p w14:paraId="1C571A74" w14:textId="5CD1E2BB" w:rsidR="00EB5A7C" w:rsidRDefault="00EB5A7C">
      <w:pPr>
        <w:pStyle w:val="TOC4"/>
        <w:rPr>
          <w:rFonts w:eastAsiaTheme="minorEastAsia"/>
          <w:smallCaps w:val="0"/>
          <w:noProof/>
          <w:kern w:val="2"/>
          <w:sz w:val="24"/>
          <w:szCs w:val="24"/>
          <w14:ligatures w14:val="standardContextual"/>
        </w:rPr>
      </w:pPr>
      <w:hyperlink w:anchor="_Toc214464221" w:history="1">
        <w:r w:rsidRPr="00986408">
          <w:rPr>
            <w:rStyle w:val="Hyperlink"/>
            <w:noProof/>
          </w:rPr>
          <w:t>Elastic San SLA</w:t>
        </w:r>
        <w:r>
          <w:rPr>
            <w:noProof/>
            <w:webHidden/>
          </w:rPr>
          <w:tab/>
        </w:r>
        <w:r>
          <w:rPr>
            <w:noProof/>
            <w:webHidden/>
          </w:rPr>
          <w:fldChar w:fldCharType="begin"/>
        </w:r>
        <w:r>
          <w:rPr>
            <w:noProof/>
            <w:webHidden/>
          </w:rPr>
          <w:instrText xml:space="preserve"> PAGEREF _Toc214464221 \h </w:instrText>
        </w:r>
        <w:r>
          <w:rPr>
            <w:noProof/>
            <w:webHidden/>
          </w:rPr>
        </w:r>
        <w:r>
          <w:rPr>
            <w:noProof/>
            <w:webHidden/>
          </w:rPr>
          <w:fldChar w:fldCharType="separate"/>
        </w:r>
        <w:r>
          <w:rPr>
            <w:noProof/>
            <w:webHidden/>
          </w:rPr>
          <w:t>50</w:t>
        </w:r>
        <w:r>
          <w:rPr>
            <w:noProof/>
            <w:webHidden/>
          </w:rPr>
          <w:fldChar w:fldCharType="end"/>
        </w:r>
      </w:hyperlink>
    </w:p>
    <w:p w14:paraId="549E94BA" w14:textId="7F51551D" w:rsidR="00EB5A7C" w:rsidRDefault="00EB5A7C">
      <w:pPr>
        <w:pStyle w:val="TOC4"/>
        <w:rPr>
          <w:rFonts w:eastAsiaTheme="minorEastAsia"/>
          <w:smallCaps w:val="0"/>
          <w:noProof/>
          <w:kern w:val="2"/>
          <w:sz w:val="24"/>
          <w:szCs w:val="24"/>
          <w14:ligatures w14:val="standardContextual"/>
        </w:rPr>
      </w:pPr>
      <w:hyperlink w:anchor="_Toc214464222" w:history="1">
        <w:r w:rsidRPr="00986408">
          <w:rPr>
            <w:rStyle w:val="Hyperlink"/>
            <w:noProof/>
          </w:rPr>
          <w:t>Event Grid</w:t>
        </w:r>
        <w:r>
          <w:rPr>
            <w:noProof/>
            <w:webHidden/>
          </w:rPr>
          <w:tab/>
        </w:r>
        <w:r>
          <w:rPr>
            <w:noProof/>
            <w:webHidden/>
          </w:rPr>
          <w:fldChar w:fldCharType="begin"/>
        </w:r>
        <w:r>
          <w:rPr>
            <w:noProof/>
            <w:webHidden/>
          </w:rPr>
          <w:instrText xml:space="preserve"> PAGEREF _Toc214464222 \h </w:instrText>
        </w:r>
        <w:r>
          <w:rPr>
            <w:noProof/>
            <w:webHidden/>
          </w:rPr>
        </w:r>
        <w:r>
          <w:rPr>
            <w:noProof/>
            <w:webHidden/>
          </w:rPr>
          <w:fldChar w:fldCharType="separate"/>
        </w:r>
        <w:r>
          <w:rPr>
            <w:noProof/>
            <w:webHidden/>
          </w:rPr>
          <w:t>50</w:t>
        </w:r>
        <w:r>
          <w:rPr>
            <w:noProof/>
            <w:webHidden/>
          </w:rPr>
          <w:fldChar w:fldCharType="end"/>
        </w:r>
      </w:hyperlink>
    </w:p>
    <w:p w14:paraId="62BC9370" w14:textId="6E42FA83" w:rsidR="00EB5A7C" w:rsidRDefault="00EB5A7C">
      <w:pPr>
        <w:pStyle w:val="TOC4"/>
        <w:rPr>
          <w:rFonts w:eastAsiaTheme="minorEastAsia"/>
          <w:smallCaps w:val="0"/>
          <w:noProof/>
          <w:kern w:val="2"/>
          <w:sz w:val="24"/>
          <w:szCs w:val="24"/>
          <w14:ligatures w14:val="standardContextual"/>
        </w:rPr>
      </w:pPr>
      <w:hyperlink w:anchor="_Toc214464223" w:history="1">
        <w:r w:rsidRPr="00986408">
          <w:rPr>
            <w:rStyle w:val="Hyperlink"/>
            <w:noProof/>
          </w:rPr>
          <w:t>Geo Redundant Storage (GRS) - Priority Replication</w:t>
        </w:r>
        <w:r>
          <w:rPr>
            <w:noProof/>
            <w:webHidden/>
          </w:rPr>
          <w:tab/>
        </w:r>
        <w:r>
          <w:rPr>
            <w:noProof/>
            <w:webHidden/>
          </w:rPr>
          <w:fldChar w:fldCharType="begin"/>
        </w:r>
        <w:r>
          <w:rPr>
            <w:noProof/>
            <w:webHidden/>
          </w:rPr>
          <w:instrText xml:space="preserve"> PAGEREF _Toc214464223 \h </w:instrText>
        </w:r>
        <w:r>
          <w:rPr>
            <w:noProof/>
            <w:webHidden/>
          </w:rPr>
        </w:r>
        <w:r>
          <w:rPr>
            <w:noProof/>
            <w:webHidden/>
          </w:rPr>
          <w:fldChar w:fldCharType="separate"/>
        </w:r>
        <w:r>
          <w:rPr>
            <w:noProof/>
            <w:webHidden/>
          </w:rPr>
          <w:t>51</w:t>
        </w:r>
        <w:r>
          <w:rPr>
            <w:noProof/>
            <w:webHidden/>
          </w:rPr>
          <w:fldChar w:fldCharType="end"/>
        </w:r>
      </w:hyperlink>
    </w:p>
    <w:p w14:paraId="777110CB" w14:textId="57311A38" w:rsidR="00EB5A7C" w:rsidRDefault="00EB5A7C">
      <w:pPr>
        <w:pStyle w:val="TOC4"/>
        <w:rPr>
          <w:rFonts w:eastAsiaTheme="minorEastAsia"/>
          <w:smallCaps w:val="0"/>
          <w:noProof/>
          <w:kern w:val="2"/>
          <w:sz w:val="24"/>
          <w:szCs w:val="24"/>
          <w14:ligatures w14:val="standardContextual"/>
        </w:rPr>
      </w:pPr>
      <w:hyperlink w:anchor="_Toc214464224" w:history="1">
        <w:r w:rsidRPr="00986408">
          <w:rPr>
            <w:rStyle w:val="Hyperlink"/>
            <w:noProof/>
          </w:rPr>
          <w:t>Event Hubs</w:t>
        </w:r>
        <w:r>
          <w:rPr>
            <w:noProof/>
            <w:webHidden/>
          </w:rPr>
          <w:tab/>
        </w:r>
        <w:r>
          <w:rPr>
            <w:noProof/>
            <w:webHidden/>
          </w:rPr>
          <w:fldChar w:fldCharType="begin"/>
        </w:r>
        <w:r>
          <w:rPr>
            <w:noProof/>
            <w:webHidden/>
          </w:rPr>
          <w:instrText xml:space="preserve"> PAGEREF _Toc214464224 \h </w:instrText>
        </w:r>
        <w:r>
          <w:rPr>
            <w:noProof/>
            <w:webHidden/>
          </w:rPr>
        </w:r>
        <w:r>
          <w:rPr>
            <w:noProof/>
            <w:webHidden/>
          </w:rPr>
          <w:fldChar w:fldCharType="separate"/>
        </w:r>
        <w:r>
          <w:rPr>
            <w:noProof/>
            <w:webHidden/>
          </w:rPr>
          <w:t>51</w:t>
        </w:r>
        <w:r>
          <w:rPr>
            <w:noProof/>
            <w:webHidden/>
          </w:rPr>
          <w:fldChar w:fldCharType="end"/>
        </w:r>
      </w:hyperlink>
    </w:p>
    <w:p w14:paraId="479E252C" w14:textId="35FDDE64" w:rsidR="00EB5A7C" w:rsidRDefault="00EB5A7C">
      <w:pPr>
        <w:pStyle w:val="TOC4"/>
        <w:rPr>
          <w:rFonts w:eastAsiaTheme="minorEastAsia"/>
          <w:smallCaps w:val="0"/>
          <w:noProof/>
          <w:kern w:val="2"/>
          <w:sz w:val="24"/>
          <w:szCs w:val="24"/>
          <w14:ligatures w14:val="standardContextual"/>
        </w:rPr>
      </w:pPr>
      <w:hyperlink w:anchor="_Toc214464225" w:history="1">
        <w:r w:rsidRPr="00986408">
          <w:rPr>
            <w:rStyle w:val="Hyperlink"/>
            <w:noProof/>
          </w:rPr>
          <w:t>Azure ExpressRoute</w:t>
        </w:r>
        <w:r>
          <w:rPr>
            <w:noProof/>
            <w:webHidden/>
          </w:rPr>
          <w:tab/>
        </w:r>
        <w:r>
          <w:rPr>
            <w:noProof/>
            <w:webHidden/>
          </w:rPr>
          <w:fldChar w:fldCharType="begin"/>
        </w:r>
        <w:r>
          <w:rPr>
            <w:noProof/>
            <w:webHidden/>
          </w:rPr>
          <w:instrText xml:space="preserve"> PAGEREF _Toc214464225 \h </w:instrText>
        </w:r>
        <w:r>
          <w:rPr>
            <w:noProof/>
            <w:webHidden/>
          </w:rPr>
        </w:r>
        <w:r>
          <w:rPr>
            <w:noProof/>
            <w:webHidden/>
          </w:rPr>
          <w:fldChar w:fldCharType="separate"/>
        </w:r>
        <w:r>
          <w:rPr>
            <w:noProof/>
            <w:webHidden/>
          </w:rPr>
          <w:t>52</w:t>
        </w:r>
        <w:r>
          <w:rPr>
            <w:noProof/>
            <w:webHidden/>
          </w:rPr>
          <w:fldChar w:fldCharType="end"/>
        </w:r>
      </w:hyperlink>
    </w:p>
    <w:p w14:paraId="1904D258" w14:textId="098C2B07" w:rsidR="00EB5A7C" w:rsidRDefault="00EB5A7C">
      <w:pPr>
        <w:pStyle w:val="TOC4"/>
        <w:rPr>
          <w:rFonts w:eastAsiaTheme="minorEastAsia"/>
          <w:smallCaps w:val="0"/>
          <w:noProof/>
          <w:kern w:val="2"/>
          <w:sz w:val="24"/>
          <w:szCs w:val="24"/>
          <w14:ligatures w14:val="standardContextual"/>
        </w:rPr>
      </w:pPr>
      <w:hyperlink w:anchor="_Toc214464226" w:history="1">
        <w:r w:rsidRPr="00986408">
          <w:rPr>
            <w:rStyle w:val="Hyperlink"/>
            <w:noProof/>
          </w:rPr>
          <w:t>Azure ExpressRoute Traffic Collector</w:t>
        </w:r>
        <w:r>
          <w:rPr>
            <w:noProof/>
            <w:webHidden/>
          </w:rPr>
          <w:tab/>
        </w:r>
        <w:r>
          <w:rPr>
            <w:noProof/>
            <w:webHidden/>
          </w:rPr>
          <w:fldChar w:fldCharType="begin"/>
        </w:r>
        <w:r>
          <w:rPr>
            <w:noProof/>
            <w:webHidden/>
          </w:rPr>
          <w:instrText xml:space="preserve"> PAGEREF _Toc214464226 \h </w:instrText>
        </w:r>
        <w:r>
          <w:rPr>
            <w:noProof/>
            <w:webHidden/>
          </w:rPr>
        </w:r>
        <w:r>
          <w:rPr>
            <w:noProof/>
            <w:webHidden/>
          </w:rPr>
          <w:fldChar w:fldCharType="separate"/>
        </w:r>
        <w:r>
          <w:rPr>
            <w:noProof/>
            <w:webHidden/>
          </w:rPr>
          <w:t>53</w:t>
        </w:r>
        <w:r>
          <w:rPr>
            <w:noProof/>
            <w:webHidden/>
          </w:rPr>
          <w:fldChar w:fldCharType="end"/>
        </w:r>
      </w:hyperlink>
    </w:p>
    <w:p w14:paraId="690626C6" w14:textId="0BE59723" w:rsidR="00EB5A7C" w:rsidRDefault="00EB5A7C">
      <w:pPr>
        <w:pStyle w:val="TOC4"/>
        <w:rPr>
          <w:rFonts w:eastAsiaTheme="minorEastAsia"/>
          <w:smallCaps w:val="0"/>
          <w:noProof/>
          <w:kern w:val="2"/>
          <w:sz w:val="24"/>
          <w:szCs w:val="24"/>
          <w14:ligatures w14:val="standardContextual"/>
        </w:rPr>
      </w:pPr>
      <w:hyperlink w:anchor="_Toc214464227" w:history="1">
        <w:r w:rsidRPr="00986408">
          <w:rPr>
            <w:rStyle w:val="Hyperlink"/>
            <w:noProof/>
          </w:rPr>
          <w:t xml:space="preserve">Azure Files </w:t>
        </w:r>
        <w:r w:rsidRPr="00986408">
          <w:rPr>
            <w:rStyle w:val="Hyperlink"/>
            <w:noProof/>
            <w:bdr w:val="none" w:sz="0" w:space="0" w:color="auto" w:frame="1"/>
          </w:rPr>
          <w:t>Premium Tier</w:t>
        </w:r>
        <w:r>
          <w:rPr>
            <w:noProof/>
            <w:webHidden/>
          </w:rPr>
          <w:tab/>
        </w:r>
        <w:r>
          <w:rPr>
            <w:noProof/>
            <w:webHidden/>
          </w:rPr>
          <w:fldChar w:fldCharType="begin"/>
        </w:r>
        <w:r>
          <w:rPr>
            <w:noProof/>
            <w:webHidden/>
          </w:rPr>
          <w:instrText xml:space="preserve"> PAGEREF _Toc214464227 \h </w:instrText>
        </w:r>
        <w:r>
          <w:rPr>
            <w:noProof/>
            <w:webHidden/>
          </w:rPr>
        </w:r>
        <w:r>
          <w:rPr>
            <w:noProof/>
            <w:webHidden/>
          </w:rPr>
          <w:fldChar w:fldCharType="separate"/>
        </w:r>
        <w:r>
          <w:rPr>
            <w:noProof/>
            <w:webHidden/>
          </w:rPr>
          <w:t>53</w:t>
        </w:r>
        <w:r>
          <w:rPr>
            <w:noProof/>
            <w:webHidden/>
          </w:rPr>
          <w:fldChar w:fldCharType="end"/>
        </w:r>
      </w:hyperlink>
    </w:p>
    <w:p w14:paraId="2C0A6B99" w14:textId="18FC1CBA" w:rsidR="00EB5A7C" w:rsidRDefault="00EB5A7C">
      <w:pPr>
        <w:pStyle w:val="TOC4"/>
        <w:rPr>
          <w:rFonts w:eastAsiaTheme="minorEastAsia"/>
          <w:smallCaps w:val="0"/>
          <w:noProof/>
          <w:kern w:val="2"/>
          <w:sz w:val="24"/>
          <w:szCs w:val="24"/>
          <w14:ligatures w14:val="standardContextual"/>
        </w:rPr>
      </w:pPr>
      <w:hyperlink w:anchor="_Toc214464228" w:history="1">
        <w:r w:rsidRPr="00986408">
          <w:rPr>
            <w:rStyle w:val="Hyperlink"/>
            <w:noProof/>
          </w:rPr>
          <w:t>Azure Firewall</w:t>
        </w:r>
        <w:r>
          <w:rPr>
            <w:noProof/>
            <w:webHidden/>
          </w:rPr>
          <w:tab/>
        </w:r>
        <w:r>
          <w:rPr>
            <w:noProof/>
            <w:webHidden/>
          </w:rPr>
          <w:fldChar w:fldCharType="begin"/>
        </w:r>
        <w:r>
          <w:rPr>
            <w:noProof/>
            <w:webHidden/>
          </w:rPr>
          <w:instrText xml:space="preserve"> PAGEREF _Toc214464228 \h </w:instrText>
        </w:r>
        <w:r>
          <w:rPr>
            <w:noProof/>
            <w:webHidden/>
          </w:rPr>
        </w:r>
        <w:r>
          <w:rPr>
            <w:noProof/>
            <w:webHidden/>
          </w:rPr>
          <w:fldChar w:fldCharType="separate"/>
        </w:r>
        <w:r>
          <w:rPr>
            <w:noProof/>
            <w:webHidden/>
          </w:rPr>
          <w:t>54</w:t>
        </w:r>
        <w:r>
          <w:rPr>
            <w:noProof/>
            <w:webHidden/>
          </w:rPr>
          <w:fldChar w:fldCharType="end"/>
        </w:r>
      </w:hyperlink>
    </w:p>
    <w:p w14:paraId="26CE951D" w14:textId="25CE0367" w:rsidR="00EB5A7C" w:rsidRDefault="00EB5A7C">
      <w:pPr>
        <w:pStyle w:val="TOC4"/>
        <w:rPr>
          <w:rFonts w:eastAsiaTheme="minorEastAsia"/>
          <w:smallCaps w:val="0"/>
          <w:noProof/>
          <w:kern w:val="2"/>
          <w:sz w:val="24"/>
          <w:szCs w:val="24"/>
          <w14:ligatures w14:val="standardContextual"/>
        </w:rPr>
      </w:pPr>
      <w:hyperlink w:anchor="_Toc214464229" w:history="1">
        <w:r w:rsidRPr="00986408">
          <w:rPr>
            <w:rStyle w:val="Hyperlink"/>
            <w:noProof/>
          </w:rPr>
          <w:t>Azure Fluid Relay</w:t>
        </w:r>
        <w:r>
          <w:rPr>
            <w:noProof/>
            <w:webHidden/>
          </w:rPr>
          <w:tab/>
        </w:r>
        <w:r>
          <w:rPr>
            <w:noProof/>
            <w:webHidden/>
          </w:rPr>
          <w:fldChar w:fldCharType="begin"/>
        </w:r>
        <w:r>
          <w:rPr>
            <w:noProof/>
            <w:webHidden/>
          </w:rPr>
          <w:instrText xml:space="preserve"> PAGEREF _Toc214464229 \h </w:instrText>
        </w:r>
        <w:r>
          <w:rPr>
            <w:noProof/>
            <w:webHidden/>
          </w:rPr>
        </w:r>
        <w:r>
          <w:rPr>
            <w:noProof/>
            <w:webHidden/>
          </w:rPr>
          <w:fldChar w:fldCharType="separate"/>
        </w:r>
        <w:r>
          <w:rPr>
            <w:noProof/>
            <w:webHidden/>
          </w:rPr>
          <w:t>54</w:t>
        </w:r>
        <w:r>
          <w:rPr>
            <w:noProof/>
            <w:webHidden/>
          </w:rPr>
          <w:fldChar w:fldCharType="end"/>
        </w:r>
      </w:hyperlink>
    </w:p>
    <w:p w14:paraId="5E3B4CC7" w14:textId="2598D5CC" w:rsidR="00EB5A7C" w:rsidRDefault="00EB5A7C">
      <w:pPr>
        <w:pStyle w:val="TOC4"/>
        <w:rPr>
          <w:rFonts w:eastAsiaTheme="minorEastAsia"/>
          <w:smallCaps w:val="0"/>
          <w:noProof/>
          <w:kern w:val="2"/>
          <w:sz w:val="24"/>
          <w:szCs w:val="24"/>
          <w14:ligatures w14:val="standardContextual"/>
        </w:rPr>
      </w:pPr>
      <w:hyperlink w:anchor="_Toc214464230" w:history="1">
        <w:r w:rsidRPr="00986408">
          <w:rPr>
            <w:rStyle w:val="Hyperlink"/>
            <w:noProof/>
          </w:rPr>
          <w:t>Azure Front Door and Azure Front Door (classic)</w:t>
        </w:r>
        <w:r>
          <w:rPr>
            <w:noProof/>
            <w:webHidden/>
          </w:rPr>
          <w:tab/>
        </w:r>
        <w:r>
          <w:rPr>
            <w:noProof/>
            <w:webHidden/>
          </w:rPr>
          <w:fldChar w:fldCharType="begin"/>
        </w:r>
        <w:r>
          <w:rPr>
            <w:noProof/>
            <w:webHidden/>
          </w:rPr>
          <w:instrText xml:space="preserve"> PAGEREF _Toc214464230 \h </w:instrText>
        </w:r>
        <w:r>
          <w:rPr>
            <w:noProof/>
            <w:webHidden/>
          </w:rPr>
        </w:r>
        <w:r>
          <w:rPr>
            <w:noProof/>
            <w:webHidden/>
          </w:rPr>
          <w:fldChar w:fldCharType="separate"/>
        </w:r>
        <w:r>
          <w:rPr>
            <w:noProof/>
            <w:webHidden/>
          </w:rPr>
          <w:t>55</w:t>
        </w:r>
        <w:r>
          <w:rPr>
            <w:noProof/>
            <w:webHidden/>
          </w:rPr>
          <w:fldChar w:fldCharType="end"/>
        </w:r>
      </w:hyperlink>
    </w:p>
    <w:p w14:paraId="23FD66EE" w14:textId="2CEC080F" w:rsidR="00EB5A7C" w:rsidRDefault="00EB5A7C">
      <w:pPr>
        <w:pStyle w:val="TOC4"/>
        <w:rPr>
          <w:rFonts w:eastAsiaTheme="minorEastAsia"/>
          <w:smallCaps w:val="0"/>
          <w:noProof/>
          <w:kern w:val="2"/>
          <w:sz w:val="24"/>
          <w:szCs w:val="24"/>
          <w14:ligatures w14:val="standardContextual"/>
        </w:rPr>
      </w:pPr>
      <w:hyperlink w:anchor="_Toc214464231" w:history="1">
        <w:r w:rsidRPr="00986408">
          <w:rPr>
            <w:rStyle w:val="Hyperlink"/>
            <w:noProof/>
          </w:rPr>
          <w:t>Azure Functions</w:t>
        </w:r>
        <w:r>
          <w:rPr>
            <w:noProof/>
            <w:webHidden/>
          </w:rPr>
          <w:tab/>
        </w:r>
        <w:r>
          <w:rPr>
            <w:noProof/>
            <w:webHidden/>
          </w:rPr>
          <w:fldChar w:fldCharType="begin"/>
        </w:r>
        <w:r>
          <w:rPr>
            <w:noProof/>
            <w:webHidden/>
          </w:rPr>
          <w:instrText xml:space="preserve"> PAGEREF _Toc214464231 \h </w:instrText>
        </w:r>
        <w:r>
          <w:rPr>
            <w:noProof/>
            <w:webHidden/>
          </w:rPr>
        </w:r>
        <w:r>
          <w:rPr>
            <w:noProof/>
            <w:webHidden/>
          </w:rPr>
          <w:fldChar w:fldCharType="separate"/>
        </w:r>
        <w:r>
          <w:rPr>
            <w:noProof/>
            <w:webHidden/>
          </w:rPr>
          <w:t>55</w:t>
        </w:r>
        <w:r>
          <w:rPr>
            <w:noProof/>
            <w:webHidden/>
          </w:rPr>
          <w:fldChar w:fldCharType="end"/>
        </w:r>
      </w:hyperlink>
    </w:p>
    <w:p w14:paraId="4B627CDF" w14:textId="2C3F48A9" w:rsidR="00EB5A7C" w:rsidRDefault="00EB5A7C">
      <w:pPr>
        <w:pStyle w:val="TOC4"/>
        <w:rPr>
          <w:rFonts w:eastAsiaTheme="minorEastAsia"/>
          <w:smallCaps w:val="0"/>
          <w:noProof/>
          <w:kern w:val="2"/>
          <w:sz w:val="24"/>
          <w:szCs w:val="24"/>
          <w14:ligatures w14:val="standardContextual"/>
        </w:rPr>
      </w:pPr>
      <w:hyperlink w:anchor="_Toc214464232" w:history="1">
        <w:r w:rsidRPr="00986408">
          <w:rPr>
            <w:rStyle w:val="Hyperlink"/>
            <w:noProof/>
          </w:rPr>
          <w:t>Global Secure Access</w:t>
        </w:r>
        <w:r>
          <w:rPr>
            <w:noProof/>
            <w:webHidden/>
          </w:rPr>
          <w:tab/>
        </w:r>
        <w:r>
          <w:rPr>
            <w:noProof/>
            <w:webHidden/>
          </w:rPr>
          <w:fldChar w:fldCharType="begin"/>
        </w:r>
        <w:r>
          <w:rPr>
            <w:noProof/>
            <w:webHidden/>
          </w:rPr>
          <w:instrText xml:space="preserve"> PAGEREF _Toc214464232 \h </w:instrText>
        </w:r>
        <w:r>
          <w:rPr>
            <w:noProof/>
            <w:webHidden/>
          </w:rPr>
        </w:r>
        <w:r>
          <w:rPr>
            <w:noProof/>
            <w:webHidden/>
          </w:rPr>
          <w:fldChar w:fldCharType="separate"/>
        </w:r>
        <w:r>
          <w:rPr>
            <w:noProof/>
            <w:webHidden/>
          </w:rPr>
          <w:t>56</w:t>
        </w:r>
        <w:r>
          <w:rPr>
            <w:noProof/>
            <w:webHidden/>
          </w:rPr>
          <w:fldChar w:fldCharType="end"/>
        </w:r>
      </w:hyperlink>
    </w:p>
    <w:p w14:paraId="1C5D4AA2" w14:textId="4E014CEB" w:rsidR="00EB5A7C" w:rsidRDefault="00EB5A7C">
      <w:pPr>
        <w:pStyle w:val="TOC4"/>
        <w:rPr>
          <w:rFonts w:eastAsiaTheme="minorEastAsia"/>
          <w:smallCaps w:val="0"/>
          <w:noProof/>
          <w:kern w:val="2"/>
          <w:sz w:val="24"/>
          <w:szCs w:val="24"/>
          <w14:ligatures w14:val="standardContextual"/>
        </w:rPr>
      </w:pPr>
      <w:hyperlink w:anchor="_Toc214464233" w:history="1">
        <w:r w:rsidRPr="00986408">
          <w:rPr>
            <w:rStyle w:val="Hyperlink"/>
            <w:noProof/>
          </w:rPr>
          <w:t>HDInsight</w:t>
        </w:r>
        <w:r>
          <w:rPr>
            <w:noProof/>
            <w:webHidden/>
          </w:rPr>
          <w:tab/>
        </w:r>
        <w:r>
          <w:rPr>
            <w:noProof/>
            <w:webHidden/>
          </w:rPr>
          <w:fldChar w:fldCharType="begin"/>
        </w:r>
        <w:r>
          <w:rPr>
            <w:noProof/>
            <w:webHidden/>
          </w:rPr>
          <w:instrText xml:space="preserve"> PAGEREF _Toc214464233 \h </w:instrText>
        </w:r>
        <w:r>
          <w:rPr>
            <w:noProof/>
            <w:webHidden/>
          </w:rPr>
        </w:r>
        <w:r>
          <w:rPr>
            <w:noProof/>
            <w:webHidden/>
          </w:rPr>
          <w:fldChar w:fldCharType="separate"/>
        </w:r>
        <w:r>
          <w:rPr>
            <w:noProof/>
            <w:webHidden/>
          </w:rPr>
          <w:t>56</w:t>
        </w:r>
        <w:r>
          <w:rPr>
            <w:noProof/>
            <w:webHidden/>
          </w:rPr>
          <w:fldChar w:fldCharType="end"/>
        </w:r>
      </w:hyperlink>
    </w:p>
    <w:p w14:paraId="4204F79A" w14:textId="09C3D92B" w:rsidR="00EB5A7C" w:rsidRDefault="00EB5A7C">
      <w:pPr>
        <w:pStyle w:val="TOC4"/>
        <w:rPr>
          <w:rFonts w:eastAsiaTheme="minorEastAsia"/>
          <w:smallCaps w:val="0"/>
          <w:noProof/>
          <w:kern w:val="2"/>
          <w:sz w:val="24"/>
          <w:szCs w:val="24"/>
          <w14:ligatures w14:val="standardContextual"/>
        </w:rPr>
      </w:pPr>
      <w:hyperlink w:anchor="_Toc214464234" w:history="1">
        <w:r w:rsidRPr="00986408">
          <w:rPr>
            <w:rStyle w:val="Hyperlink"/>
            <w:noProof/>
          </w:rPr>
          <w:t>Azure Health Data Services (excluding the MedTech Service)</w:t>
        </w:r>
        <w:r>
          <w:rPr>
            <w:noProof/>
            <w:webHidden/>
          </w:rPr>
          <w:tab/>
        </w:r>
        <w:r>
          <w:rPr>
            <w:noProof/>
            <w:webHidden/>
          </w:rPr>
          <w:fldChar w:fldCharType="begin"/>
        </w:r>
        <w:r>
          <w:rPr>
            <w:noProof/>
            <w:webHidden/>
          </w:rPr>
          <w:instrText xml:space="preserve"> PAGEREF _Toc214464234 \h </w:instrText>
        </w:r>
        <w:r>
          <w:rPr>
            <w:noProof/>
            <w:webHidden/>
          </w:rPr>
        </w:r>
        <w:r>
          <w:rPr>
            <w:noProof/>
            <w:webHidden/>
          </w:rPr>
          <w:fldChar w:fldCharType="separate"/>
        </w:r>
        <w:r>
          <w:rPr>
            <w:noProof/>
            <w:webHidden/>
          </w:rPr>
          <w:t>57</w:t>
        </w:r>
        <w:r>
          <w:rPr>
            <w:noProof/>
            <w:webHidden/>
          </w:rPr>
          <w:fldChar w:fldCharType="end"/>
        </w:r>
      </w:hyperlink>
    </w:p>
    <w:p w14:paraId="539BA51D" w14:textId="70806E22" w:rsidR="00EB5A7C" w:rsidRDefault="00EB5A7C">
      <w:pPr>
        <w:pStyle w:val="TOC4"/>
        <w:rPr>
          <w:rFonts w:eastAsiaTheme="minorEastAsia"/>
          <w:smallCaps w:val="0"/>
          <w:noProof/>
          <w:kern w:val="2"/>
          <w:sz w:val="24"/>
          <w:szCs w:val="24"/>
          <w14:ligatures w14:val="standardContextual"/>
        </w:rPr>
      </w:pPr>
      <w:hyperlink w:anchor="_Toc214464235" w:history="1">
        <w:r w:rsidRPr="00986408">
          <w:rPr>
            <w:rStyle w:val="Hyperlink"/>
            <w:noProof/>
          </w:rPr>
          <w:t>Health Bot</w:t>
        </w:r>
        <w:r>
          <w:rPr>
            <w:noProof/>
            <w:webHidden/>
          </w:rPr>
          <w:tab/>
        </w:r>
        <w:r>
          <w:rPr>
            <w:noProof/>
            <w:webHidden/>
          </w:rPr>
          <w:fldChar w:fldCharType="begin"/>
        </w:r>
        <w:r>
          <w:rPr>
            <w:noProof/>
            <w:webHidden/>
          </w:rPr>
          <w:instrText xml:space="preserve"> PAGEREF _Toc214464235 \h </w:instrText>
        </w:r>
        <w:r>
          <w:rPr>
            <w:noProof/>
            <w:webHidden/>
          </w:rPr>
        </w:r>
        <w:r>
          <w:rPr>
            <w:noProof/>
            <w:webHidden/>
          </w:rPr>
          <w:fldChar w:fldCharType="separate"/>
        </w:r>
        <w:r>
          <w:rPr>
            <w:noProof/>
            <w:webHidden/>
          </w:rPr>
          <w:t>57</w:t>
        </w:r>
        <w:r>
          <w:rPr>
            <w:noProof/>
            <w:webHidden/>
          </w:rPr>
          <w:fldChar w:fldCharType="end"/>
        </w:r>
      </w:hyperlink>
    </w:p>
    <w:p w14:paraId="151A1F08" w14:textId="551B1452" w:rsidR="00EB5A7C" w:rsidRDefault="00EB5A7C">
      <w:pPr>
        <w:pStyle w:val="TOC4"/>
        <w:rPr>
          <w:rFonts w:eastAsiaTheme="minorEastAsia"/>
          <w:smallCaps w:val="0"/>
          <w:noProof/>
          <w:kern w:val="2"/>
          <w:sz w:val="24"/>
          <w:szCs w:val="24"/>
          <w14:ligatures w14:val="standardContextual"/>
        </w:rPr>
      </w:pPr>
      <w:hyperlink w:anchor="_Toc214464236" w:history="1">
        <w:r w:rsidRPr="00986408">
          <w:rPr>
            <w:rStyle w:val="Hyperlink"/>
            <w:noProof/>
          </w:rPr>
          <w:t>Azure Information Protection</w:t>
        </w:r>
        <w:r>
          <w:rPr>
            <w:noProof/>
            <w:webHidden/>
          </w:rPr>
          <w:tab/>
        </w:r>
        <w:r>
          <w:rPr>
            <w:noProof/>
            <w:webHidden/>
          </w:rPr>
          <w:fldChar w:fldCharType="begin"/>
        </w:r>
        <w:r>
          <w:rPr>
            <w:noProof/>
            <w:webHidden/>
          </w:rPr>
          <w:instrText xml:space="preserve"> PAGEREF _Toc214464236 \h </w:instrText>
        </w:r>
        <w:r>
          <w:rPr>
            <w:noProof/>
            <w:webHidden/>
          </w:rPr>
        </w:r>
        <w:r>
          <w:rPr>
            <w:noProof/>
            <w:webHidden/>
          </w:rPr>
          <w:fldChar w:fldCharType="separate"/>
        </w:r>
        <w:r>
          <w:rPr>
            <w:noProof/>
            <w:webHidden/>
          </w:rPr>
          <w:t>58</w:t>
        </w:r>
        <w:r>
          <w:rPr>
            <w:noProof/>
            <w:webHidden/>
          </w:rPr>
          <w:fldChar w:fldCharType="end"/>
        </w:r>
      </w:hyperlink>
    </w:p>
    <w:p w14:paraId="2625330D" w14:textId="69E14445" w:rsidR="00EB5A7C" w:rsidRDefault="00EB5A7C">
      <w:pPr>
        <w:pStyle w:val="TOC4"/>
        <w:rPr>
          <w:rFonts w:eastAsiaTheme="minorEastAsia"/>
          <w:smallCaps w:val="0"/>
          <w:noProof/>
          <w:kern w:val="2"/>
          <w:sz w:val="24"/>
          <w:szCs w:val="24"/>
          <w14:ligatures w14:val="standardContextual"/>
        </w:rPr>
      </w:pPr>
      <w:hyperlink w:anchor="_Toc214464237" w:history="1">
        <w:r w:rsidRPr="00986408">
          <w:rPr>
            <w:rStyle w:val="Hyperlink"/>
            <w:noProof/>
          </w:rPr>
          <w:t>Azure IoT Central</w:t>
        </w:r>
        <w:r>
          <w:rPr>
            <w:noProof/>
            <w:webHidden/>
          </w:rPr>
          <w:tab/>
        </w:r>
        <w:r>
          <w:rPr>
            <w:noProof/>
            <w:webHidden/>
          </w:rPr>
          <w:fldChar w:fldCharType="begin"/>
        </w:r>
        <w:r>
          <w:rPr>
            <w:noProof/>
            <w:webHidden/>
          </w:rPr>
          <w:instrText xml:space="preserve"> PAGEREF _Toc214464237 \h </w:instrText>
        </w:r>
        <w:r>
          <w:rPr>
            <w:noProof/>
            <w:webHidden/>
          </w:rPr>
        </w:r>
        <w:r>
          <w:rPr>
            <w:noProof/>
            <w:webHidden/>
          </w:rPr>
          <w:fldChar w:fldCharType="separate"/>
        </w:r>
        <w:r>
          <w:rPr>
            <w:noProof/>
            <w:webHidden/>
          </w:rPr>
          <w:t>58</w:t>
        </w:r>
        <w:r>
          <w:rPr>
            <w:noProof/>
            <w:webHidden/>
          </w:rPr>
          <w:fldChar w:fldCharType="end"/>
        </w:r>
      </w:hyperlink>
    </w:p>
    <w:p w14:paraId="7C243596" w14:textId="15F5CE98" w:rsidR="00EB5A7C" w:rsidRDefault="00EB5A7C">
      <w:pPr>
        <w:pStyle w:val="TOC4"/>
        <w:rPr>
          <w:rFonts w:eastAsiaTheme="minorEastAsia"/>
          <w:smallCaps w:val="0"/>
          <w:noProof/>
          <w:kern w:val="2"/>
          <w:sz w:val="24"/>
          <w:szCs w:val="24"/>
          <w14:ligatures w14:val="standardContextual"/>
        </w:rPr>
      </w:pPr>
      <w:hyperlink w:anchor="_Toc214464238" w:history="1">
        <w:r w:rsidRPr="00986408">
          <w:rPr>
            <w:rStyle w:val="Hyperlink"/>
            <w:noProof/>
          </w:rPr>
          <w:t>Azure IoT Hub</w:t>
        </w:r>
        <w:r>
          <w:rPr>
            <w:noProof/>
            <w:webHidden/>
          </w:rPr>
          <w:tab/>
        </w:r>
        <w:r>
          <w:rPr>
            <w:noProof/>
            <w:webHidden/>
          </w:rPr>
          <w:fldChar w:fldCharType="begin"/>
        </w:r>
        <w:r>
          <w:rPr>
            <w:noProof/>
            <w:webHidden/>
          </w:rPr>
          <w:instrText xml:space="preserve"> PAGEREF _Toc214464238 \h </w:instrText>
        </w:r>
        <w:r>
          <w:rPr>
            <w:noProof/>
            <w:webHidden/>
          </w:rPr>
        </w:r>
        <w:r>
          <w:rPr>
            <w:noProof/>
            <w:webHidden/>
          </w:rPr>
          <w:fldChar w:fldCharType="separate"/>
        </w:r>
        <w:r>
          <w:rPr>
            <w:noProof/>
            <w:webHidden/>
          </w:rPr>
          <w:t>58</w:t>
        </w:r>
        <w:r>
          <w:rPr>
            <w:noProof/>
            <w:webHidden/>
          </w:rPr>
          <w:fldChar w:fldCharType="end"/>
        </w:r>
      </w:hyperlink>
    </w:p>
    <w:p w14:paraId="1428C0B8" w14:textId="2826D835" w:rsidR="00EB5A7C" w:rsidRDefault="00EB5A7C">
      <w:pPr>
        <w:pStyle w:val="TOC4"/>
        <w:rPr>
          <w:rFonts w:eastAsiaTheme="minorEastAsia"/>
          <w:smallCaps w:val="0"/>
          <w:noProof/>
          <w:kern w:val="2"/>
          <w:sz w:val="24"/>
          <w:szCs w:val="24"/>
          <w14:ligatures w14:val="standardContextual"/>
        </w:rPr>
      </w:pPr>
      <w:hyperlink w:anchor="_Toc214464239" w:history="1">
        <w:r w:rsidRPr="00986408">
          <w:rPr>
            <w:rStyle w:val="Hyperlink"/>
            <w:noProof/>
          </w:rPr>
          <w:t>Key Vault</w:t>
        </w:r>
        <w:r>
          <w:rPr>
            <w:noProof/>
            <w:webHidden/>
          </w:rPr>
          <w:tab/>
        </w:r>
        <w:r>
          <w:rPr>
            <w:noProof/>
            <w:webHidden/>
          </w:rPr>
          <w:fldChar w:fldCharType="begin"/>
        </w:r>
        <w:r>
          <w:rPr>
            <w:noProof/>
            <w:webHidden/>
          </w:rPr>
          <w:instrText xml:space="preserve"> PAGEREF _Toc214464239 \h </w:instrText>
        </w:r>
        <w:r>
          <w:rPr>
            <w:noProof/>
            <w:webHidden/>
          </w:rPr>
        </w:r>
        <w:r>
          <w:rPr>
            <w:noProof/>
            <w:webHidden/>
          </w:rPr>
          <w:fldChar w:fldCharType="separate"/>
        </w:r>
        <w:r>
          <w:rPr>
            <w:noProof/>
            <w:webHidden/>
          </w:rPr>
          <w:t>59</w:t>
        </w:r>
        <w:r>
          <w:rPr>
            <w:noProof/>
            <w:webHidden/>
          </w:rPr>
          <w:fldChar w:fldCharType="end"/>
        </w:r>
      </w:hyperlink>
    </w:p>
    <w:p w14:paraId="7A7604D1" w14:textId="5F793246" w:rsidR="00EB5A7C" w:rsidRDefault="00EB5A7C">
      <w:pPr>
        <w:pStyle w:val="TOC4"/>
        <w:rPr>
          <w:rFonts w:eastAsiaTheme="minorEastAsia"/>
          <w:smallCaps w:val="0"/>
          <w:noProof/>
          <w:kern w:val="2"/>
          <w:sz w:val="24"/>
          <w:szCs w:val="24"/>
          <w14:ligatures w14:val="standardContextual"/>
        </w:rPr>
      </w:pPr>
      <w:hyperlink w:anchor="_Toc214464240" w:history="1">
        <w:r w:rsidRPr="00986408">
          <w:rPr>
            <w:rStyle w:val="Hyperlink"/>
            <w:noProof/>
          </w:rPr>
          <w:t>Azure Key Vault Managed HSM</w:t>
        </w:r>
        <w:r>
          <w:rPr>
            <w:noProof/>
            <w:webHidden/>
          </w:rPr>
          <w:tab/>
        </w:r>
        <w:r>
          <w:rPr>
            <w:noProof/>
            <w:webHidden/>
          </w:rPr>
          <w:fldChar w:fldCharType="begin"/>
        </w:r>
        <w:r>
          <w:rPr>
            <w:noProof/>
            <w:webHidden/>
          </w:rPr>
          <w:instrText xml:space="preserve"> PAGEREF _Toc214464240 \h </w:instrText>
        </w:r>
        <w:r>
          <w:rPr>
            <w:noProof/>
            <w:webHidden/>
          </w:rPr>
        </w:r>
        <w:r>
          <w:rPr>
            <w:noProof/>
            <w:webHidden/>
          </w:rPr>
          <w:fldChar w:fldCharType="separate"/>
        </w:r>
        <w:r>
          <w:rPr>
            <w:noProof/>
            <w:webHidden/>
          </w:rPr>
          <w:t>59</w:t>
        </w:r>
        <w:r>
          <w:rPr>
            <w:noProof/>
            <w:webHidden/>
          </w:rPr>
          <w:fldChar w:fldCharType="end"/>
        </w:r>
      </w:hyperlink>
    </w:p>
    <w:p w14:paraId="1CA3CC0D" w14:textId="2AF7DE6D" w:rsidR="00EB5A7C" w:rsidRDefault="00EB5A7C">
      <w:pPr>
        <w:pStyle w:val="TOC4"/>
        <w:rPr>
          <w:rFonts w:eastAsiaTheme="minorEastAsia"/>
          <w:smallCaps w:val="0"/>
          <w:noProof/>
          <w:kern w:val="2"/>
          <w:sz w:val="24"/>
          <w:szCs w:val="24"/>
          <w14:ligatures w14:val="standardContextual"/>
        </w:rPr>
      </w:pPr>
      <w:hyperlink w:anchor="_Toc214464241" w:history="1">
        <w:r w:rsidRPr="00986408">
          <w:rPr>
            <w:rStyle w:val="Hyperlink"/>
            <w:noProof/>
          </w:rPr>
          <w:t>Azure Kubernetes Service (AKS)</w:t>
        </w:r>
        <w:r>
          <w:rPr>
            <w:noProof/>
            <w:webHidden/>
          </w:rPr>
          <w:tab/>
        </w:r>
        <w:r>
          <w:rPr>
            <w:noProof/>
            <w:webHidden/>
          </w:rPr>
          <w:fldChar w:fldCharType="begin"/>
        </w:r>
        <w:r>
          <w:rPr>
            <w:noProof/>
            <w:webHidden/>
          </w:rPr>
          <w:instrText xml:space="preserve"> PAGEREF _Toc214464241 \h </w:instrText>
        </w:r>
        <w:r>
          <w:rPr>
            <w:noProof/>
            <w:webHidden/>
          </w:rPr>
        </w:r>
        <w:r>
          <w:rPr>
            <w:noProof/>
            <w:webHidden/>
          </w:rPr>
          <w:fldChar w:fldCharType="separate"/>
        </w:r>
        <w:r>
          <w:rPr>
            <w:noProof/>
            <w:webHidden/>
          </w:rPr>
          <w:t>60</w:t>
        </w:r>
        <w:r>
          <w:rPr>
            <w:noProof/>
            <w:webHidden/>
          </w:rPr>
          <w:fldChar w:fldCharType="end"/>
        </w:r>
      </w:hyperlink>
    </w:p>
    <w:p w14:paraId="52D7C798" w14:textId="235DE797" w:rsidR="00EB5A7C" w:rsidRDefault="00EB5A7C">
      <w:pPr>
        <w:pStyle w:val="TOC4"/>
        <w:rPr>
          <w:rFonts w:eastAsiaTheme="minorEastAsia"/>
          <w:smallCaps w:val="0"/>
          <w:noProof/>
          <w:kern w:val="2"/>
          <w:sz w:val="24"/>
          <w:szCs w:val="24"/>
          <w14:ligatures w14:val="standardContextual"/>
        </w:rPr>
      </w:pPr>
      <w:hyperlink w:anchor="_Toc214464242" w:history="1">
        <w:r w:rsidRPr="00986408">
          <w:rPr>
            <w:rStyle w:val="Hyperlink"/>
            <w:noProof/>
          </w:rPr>
          <w:t>Azure Kubernetes Service (AKS) Automatic Clusters</w:t>
        </w:r>
        <w:r>
          <w:rPr>
            <w:noProof/>
            <w:webHidden/>
          </w:rPr>
          <w:tab/>
        </w:r>
        <w:r>
          <w:rPr>
            <w:noProof/>
            <w:webHidden/>
          </w:rPr>
          <w:fldChar w:fldCharType="begin"/>
        </w:r>
        <w:r>
          <w:rPr>
            <w:noProof/>
            <w:webHidden/>
          </w:rPr>
          <w:instrText xml:space="preserve"> PAGEREF _Toc214464242 \h </w:instrText>
        </w:r>
        <w:r>
          <w:rPr>
            <w:noProof/>
            <w:webHidden/>
          </w:rPr>
        </w:r>
        <w:r>
          <w:rPr>
            <w:noProof/>
            <w:webHidden/>
          </w:rPr>
          <w:fldChar w:fldCharType="separate"/>
        </w:r>
        <w:r>
          <w:rPr>
            <w:noProof/>
            <w:webHidden/>
          </w:rPr>
          <w:t>61</w:t>
        </w:r>
        <w:r>
          <w:rPr>
            <w:noProof/>
            <w:webHidden/>
          </w:rPr>
          <w:fldChar w:fldCharType="end"/>
        </w:r>
      </w:hyperlink>
    </w:p>
    <w:p w14:paraId="3B10E6E3" w14:textId="2AD9D872" w:rsidR="00EB5A7C" w:rsidRDefault="00EB5A7C">
      <w:pPr>
        <w:pStyle w:val="TOC4"/>
        <w:rPr>
          <w:rFonts w:eastAsiaTheme="minorEastAsia"/>
          <w:smallCaps w:val="0"/>
          <w:noProof/>
          <w:kern w:val="2"/>
          <w:sz w:val="24"/>
          <w:szCs w:val="24"/>
          <w14:ligatures w14:val="standardContextual"/>
        </w:rPr>
      </w:pPr>
      <w:hyperlink w:anchor="_Toc214464243" w:history="1">
        <w:r w:rsidRPr="00986408">
          <w:rPr>
            <w:rStyle w:val="Hyperlink"/>
            <w:noProof/>
          </w:rPr>
          <w:t>Azure Lab Services</w:t>
        </w:r>
        <w:r>
          <w:rPr>
            <w:noProof/>
            <w:webHidden/>
          </w:rPr>
          <w:tab/>
        </w:r>
        <w:r>
          <w:rPr>
            <w:noProof/>
            <w:webHidden/>
          </w:rPr>
          <w:fldChar w:fldCharType="begin"/>
        </w:r>
        <w:r>
          <w:rPr>
            <w:noProof/>
            <w:webHidden/>
          </w:rPr>
          <w:instrText xml:space="preserve"> PAGEREF _Toc214464243 \h </w:instrText>
        </w:r>
        <w:r>
          <w:rPr>
            <w:noProof/>
            <w:webHidden/>
          </w:rPr>
        </w:r>
        <w:r>
          <w:rPr>
            <w:noProof/>
            <w:webHidden/>
          </w:rPr>
          <w:fldChar w:fldCharType="separate"/>
        </w:r>
        <w:r>
          <w:rPr>
            <w:noProof/>
            <w:webHidden/>
          </w:rPr>
          <w:t>62</w:t>
        </w:r>
        <w:r>
          <w:rPr>
            <w:noProof/>
            <w:webHidden/>
          </w:rPr>
          <w:fldChar w:fldCharType="end"/>
        </w:r>
      </w:hyperlink>
    </w:p>
    <w:p w14:paraId="1276760C" w14:textId="06BF6820" w:rsidR="00EB5A7C" w:rsidRDefault="00EB5A7C">
      <w:pPr>
        <w:pStyle w:val="TOC4"/>
        <w:rPr>
          <w:rFonts w:eastAsiaTheme="minorEastAsia"/>
          <w:smallCaps w:val="0"/>
          <w:noProof/>
          <w:kern w:val="2"/>
          <w:sz w:val="24"/>
          <w:szCs w:val="24"/>
          <w14:ligatures w14:val="standardContextual"/>
        </w:rPr>
      </w:pPr>
      <w:hyperlink w:anchor="_Toc214464244" w:history="1">
        <w:r w:rsidRPr="00986408">
          <w:rPr>
            <w:rStyle w:val="Hyperlink"/>
            <w:noProof/>
          </w:rPr>
          <w:t>Azure Load Balancer</w:t>
        </w:r>
        <w:r>
          <w:rPr>
            <w:noProof/>
            <w:webHidden/>
          </w:rPr>
          <w:tab/>
        </w:r>
        <w:r>
          <w:rPr>
            <w:noProof/>
            <w:webHidden/>
          </w:rPr>
          <w:fldChar w:fldCharType="begin"/>
        </w:r>
        <w:r>
          <w:rPr>
            <w:noProof/>
            <w:webHidden/>
          </w:rPr>
          <w:instrText xml:space="preserve"> PAGEREF _Toc214464244 \h </w:instrText>
        </w:r>
        <w:r>
          <w:rPr>
            <w:noProof/>
            <w:webHidden/>
          </w:rPr>
        </w:r>
        <w:r>
          <w:rPr>
            <w:noProof/>
            <w:webHidden/>
          </w:rPr>
          <w:fldChar w:fldCharType="separate"/>
        </w:r>
        <w:r>
          <w:rPr>
            <w:noProof/>
            <w:webHidden/>
          </w:rPr>
          <w:t>62</w:t>
        </w:r>
        <w:r>
          <w:rPr>
            <w:noProof/>
            <w:webHidden/>
          </w:rPr>
          <w:fldChar w:fldCharType="end"/>
        </w:r>
      </w:hyperlink>
    </w:p>
    <w:p w14:paraId="659B6D32" w14:textId="401C992B" w:rsidR="00EB5A7C" w:rsidRDefault="00EB5A7C">
      <w:pPr>
        <w:pStyle w:val="TOC4"/>
        <w:rPr>
          <w:rFonts w:eastAsiaTheme="minorEastAsia"/>
          <w:smallCaps w:val="0"/>
          <w:noProof/>
          <w:kern w:val="2"/>
          <w:sz w:val="24"/>
          <w:szCs w:val="24"/>
          <w14:ligatures w14:val="standardContextual"/>
        </w:rPr>
      </w:pPr>
      <w:hyperlink w:anchor="_Toc214464245" w:history="1">
        <w:r w:rsidRPr="00986408">
          <w:rPr>
            <w:rStyle w:val="Hyperlink"/>
            <w:noProof/>
          </w:rPr>
          <w:t>Azure Load Testing</w:t>
        </w:r>
        <w:r>
          <w:rPr>
            <w:noProof/>
            <w:webHidden/>
          </w:rPr>
          <w:tab/>
        </w:r>
        <w:r>
          <w:rPr>
            <w:noProof/>
            <w:webHidden/>
          </w:rPr>
          <w:fldChar w:fldCharType="begin"/>
        </w:r>
        <w:r>
          <w:rPr>
            <w:noProof/>
            <w:webHidden/>
          </w:rPr>
          <w:instrText xml:space="preserve"> PAGEREF _Toc214464245 \h </w:instrText>
        </w:r>
        <w:r>
          <w:rPr>
            <w:noProof/>
            <w:webHidden/>
          </w:rPr>
        </w:r>
        <w:r>
          <w:rPr>
            <w:noProof/>
            <w:webHidden/>
          </w:rPr>
          <w:fldChar w:fldCharType="separate"/>
        </w:r>
        <w:r>
          <w:rPr>
            <w:noProof/>
            <w:webHidden/>
          </w:rPr>
          <w:t>62</w:t>
        </w:r>
        <w:r>
          <w:rPr>
            <w:noProof/>
            <w:webHidden/>
          </w:rPr>
          <w:fldChar w:fldCharType="end"/>
        </w:r>
      </w:hyperlink>
    </w:p>
    <w:p w14:paraId="16B8F1E8" w14:textId="67A92C2D" w:rsidR="00EB5A7C" w:rsidRDefault="00EB5A7C">
      <w:pPr>
        <w:pStyle w:val="TOC4"/>
        <w:rPr>
          <w:rFonts w:eastAsiaTheme="minorEastAsia"/>
          <w:smallCaps w:val="0"/>
          <w:noProof/>
          <w:kern w:val="2"/>
          <w:sz w:val="24"/>
          <w:szCs w:val="24"/>
          <w14:ligatures w14:val="standardContextual"/>
        </w:rPr>
      </w:pPr>
      <w:hyperlink w:anchor="_Toc214464246" w:history="1">
        <w:r w:rsidRPr="00986408">
          <w:rPr>
            <w:rStyle w:val="Hyperlink"/>
            <w:noProof/>
          </w:rPr>
          <w:t>Log Analytics (Query Availability SLA)</w:t>
        </w:r>
        <w:r>
          <w:rPr>
            <w:noProof/>
            <w:webHidden/>
          </w:rPr>
          <w:tab/>
        </w:r>
        <w:r>
          <w:rPr>
            <w:noProof/>
            <w:webHidden/>
          </w:rPr>
          <w:fldChar w:fldCharType="begin"/>
        </w:r>
        <w:r>
          <w:rPr>
            <w:noProof/>
            <w:webHidden/>
          </w:rPr>
          <w:instrText xml:space="preserve"> PAGEREF _Toc214464246 \h </w:instrText>
        </w:r>
        <w:r>
          <w:rPr>
            <w:noProof/>
            <w:webHidden/>
          </w:rPr>
        </w:r>
        <w:r>
          <w:rPr>
            <w:noProof/>
            <w:webHidden/>
          </w:rPr>
          <w:fldChar w:fldCharType="separate"/>
        </w:r>
        <w:r>
          <w:rPr>
            <w:noProof/>
            <w:webHidden/>
          </w:rPr>
          <w:t>63</w:t>
        </w:r>
        <w:r>
          <w:rPr>
            <w:noProof/>
            <w:webHidden/>
          </w:rPr>
          <w:fldChar w:fldCharType="end"/>
        </w:r>
      </w:hyperlink>
    </w:p>
    <w:p w14:paraId="5025037C" w14:textId="7AD79BA7" w:rsidR="00EB5A7C" w:rsidRDefault="00EB5A7C">
      <w:pPr>
        <w:pStyle w:val="TOC4"/>
        <w:rPr>
          <w:rFonts w:eastAsiaTheme="minorEastAsia"/>
          <w:smallCaps w:val="0"/>
          <w:noProof/>
          <w:kern w:val="2"/>
          <w:sz w:val="24"/>
          <w:szCs w:val="24"/>
          <w14:ligatures w14:val="standardContextual"/>
        </w:rPr>
      </w:pPr>
      <w:hyperlink w:anchor="_Toc214464247" w:history="1">
        <w:r w:rsidRPr="00986408">
          <w:rPr>
            <w:rStyle w:val="Hyperlink"/>
            <w:noProof/>
          </w:rPr>
          <w:t>Logic Apps</w:t>
        </w:r>
        <w:r>
          <w:rPr>
            <w:noProof/>
            <w:webHidden/>
          </w:rPr>
          <w:tab/>
        </w:r>
        <w:r>
          <w:rPr>
            <w:noProof/>
            <w:webHidden/>
          </w:rPr>
          <w:fldChar w:fldCharType="begin"/>
        </w:r>
        <w:r>
          <w:rPr>
            <w:noProof/>
            <w:webHidden/>
          </w:rPr>
          <w:instrText xml:space="preserve"> PAGEREF _Toc214464247 \h </w:instrText>
        </w:r>
        <w:r>
          <w:rPr>
            <w:noProof/>
            <w:webHidden/>
          </w:rPr>
        </w:r>
        <w:r>
          <w:rPr>
            <w:noProof/>
            <w:webHidden/>
          </w:rPr>
          <w:fldChar w:fldCharType="separate"/>
        </w:r>
        <w:r>
          <w:rPr>
            <w:noProof/>
            <w:webHidden/>
          </w:rPr>
          <w:t>63</w:t>
        </w:r>
        <w:r>
          <w:rPr>
            <w:noProof/>
            <w:webHidden/>
          </w:rPr>
          <w:fldChar w:fldCharType="end"/>
        </w:r>
      </w:hyperlink>
    </w:p>
    <w:p w14:paraId="37037A59" w14:textId="61FEE4BE" w:rsidR="00EB5A7C" w:rsidRDefault="00EB5A7C">
      <w:pPr>
        <w:pStyle w:val="TOC4"/>
        <w:rPr>
          <w:rFonts w:eastAsiaTheme="minorEastAsia"/>
          <w:smallCaps w:val="0"/>
          <w:noProof/>
          <w:kern w:val="2"/>
          <w:sz w:val="24"/>
          <w:szCs w:val="24"/>
          <w14:ligatures w14:val="standardContextual"/>
        </w:rPr>
      </w:pPr>
      <w:hyperlink w:anchor="_Toc214464248" w:history="1">
        <w:r w:rsidRPr="00986408">
          <w:rPr>
            <w:rStyle w:val="Hyperlink"/>
            <w:noProof/>
          </w:rPr>
          <w:t>Azure Machine Learning</w:t>
        </w:r>
        <w:r>
          <w:rPr>
            <w:noProof/>
            <w:webHidden/>
          </w:rPr>
          <w:tab/>
        </w:r>
        <w:r>
          <w:rPr>
            <w:noProof/>
            <w:webHidden/>
          </w:rPr>
          <w:fldChar w:fldCharType="begin"/>
        </w:r>
        <w:r>
          <w:rPr>
            <w:noProof/>
            <w:webHidden/>
          </w:rPr>
          <w:instrText xml:space="preserve"> PAGEREF _Toc214464248 \h </w:instrText>
        </w:r>
        <w:r>
          <w:rPr>
            <w:noProof/>
            <w:webHidden/>
          </w:rPr>
        </w:r>
        <w:r>
          <w:rPr>
            <w:noProof/>
            <w:webHidden/>
          </w:rPr>
          <w:fldChar w:fldCharType="separate"/>
        </w:r>
        <w:r>
          <w:rPr>
            <w:noProof/>
            <w:webHidden/>
          </w:rPr>
          <w:t>64</w:t>
        </w:r>
        <w:r>
          <w:rPr>
            <w:noProof/>
            <w:webHidden/>
          </w:rPr>
          <w:fldChar w:fldCharType="end"/>
        </w:r>
      </w:hyperlink>
    </w:p>
    <w:p w14:paraId="1B797B0E" w14:textId="56A69FE5" w:rsidR="00EB5A7C" w:rsidRDefault="00EB5A7C">
      <w:pPr>
        <w:pStyle w:val="TOC4"/>
        <w:rPr>
          <w:rFonts w:eastAsiaTheme="minorEastAsia"/>
          <w:smallCaps w:val="0"/>
          <w:noProof/>
          <w:kern w:val="2"/>
          <w:sz w:val="24"/>
          <w:szCs w:val="24"/>
          <w14:ligatures w14:val="standardContextual"/>
        </w:rPr>
      </w:pPr>
      <w:hyperlink w:anchor="_Toc214464249" w:history="1">
        <w:r w:rsidRPr="00986408">
          <w:rPr>
            <w:rStyle w:val="Hyperlink"/>
            <w:noProof/>
          </w:rPr>
          <w:t>Azure Managed Grafana</w:t>
        </w:r>
        <w:r>
          <w:rPr>
            <w:noProof/>
            <w:webHidden/>
          </w:rPr>
          <w:tab/>
        </w:r>
        <w:r>
          <w:rPr>
            <w:noProof/>
            <w:webHidden/>
          </w:rPr>
          <w:fldChar w:fldCharType="begin"/>
        </w:r>
        <w:r>
          <w:rPr>
            <w:noProof/>
            <w:webHidden/>
          </w:rPr>
          <w:instrText xml:space="preserve"> PAGEREF _Toc214464249 \h </w:instrText>
        </w:r>
        <w:r>
          <w:rPr>
            <w:noProof/>
            <w:webHidden/>
          </w:rPr>
        </w:r>
        <w:r>
          <w:rPr>
            <w:noProof/>
            <w:webHidden/>
          </w:rPr>
          <w:fldChar w:fldCharType="separate"/>
        </w:r>
        <w:r>
          <w:rPr>
            <w:noProof/>
            <w:webHidden/>
          </w:rPr>
          <w:t>64</w:t>
        </w:r>
        <w:r>
          <w:rPr>
            <w:noProof/>
            <w:webHidden/>
          </w:rPr>
          <w:fldChar w:fldCharType="end"/>
        </w:r>
      </w:hyperlink>
    </w:p>
    <w:p w14:paraId="1E728FF2" w14:textId="2C3AF2E0" w:rsidR="00EB5A7C" w:rsidRDefault="00EB5A7C">
      <w:pPr>
        <w:pStyle w:val="TOC4"/>
        <w:rPr>
          <w:rFonts w:eastAsiaTheme="minorEastAsia"/>
          <w:smallCaps w:val="0"/>
          <w:noProof/>
          <w:kern w:val="2"/>
          <w:sz w:val="24"/>
          <w:szCs w:val="24"/>
          <w14:ligatures w14:val="standardContextual"/>
        </w:rPr>
      </w:pPr>
      <w:hyperlink w:anchor="_Toc214464250" w:history="1">
        <w:r w:rsidRPr="00986408">
          <w:rPr>
            <w:rStyle w:val="Hyperlink"/>
            <w:noProof/>
          </w:rPr>
          <w:t>Azure Managed Instance for Apache Cassandra</w:t>
        </w:r>
        <w:r>
          <w:rPr>
            <w:noProof/>
            <w:webHidden/>
          </w:rPr>
          <w:tab/>
        </w:r>
        <w:r>
          <w:rPr>
            <w:noProof/>
            <w:webHidden/>
          </w:rPr>
          <w:fldChar w:fldCharType="begin"/>
        </w:r>
        <w:r>
          <w:rPr>
            <w:noProof/>
            <w:webHidden/>
          </w:rPr>
          <w:instrText xml:space="preserve"> PAGEREF _Toc214464250 \h </w:instrText>
        </w:r>
        <w:r>
          <w:rPr>
            <w:noProof/>
            <w:webHidden/>
          </w:rPr>
        </w:r>
        <w:r>
          <w:rPr>
            <w:noProof/>
            <w:webHidden/>
          </w:rPr>
          <w:fldChar w:fldCharType="separate"/>
        </w:r>
        <w:r>
          <w:rPr>
            <w:noProof/>
            <w:webHidden/>
          </w:rPr>
          <w:t>65</w:t>
        </w:r>
        <w:r>
          <w:rPr>
            <w:noProof/>
            <w:webHidden/>
          </w:rPr>
          <w:fldChar w:fldCharType="end"/>
        </w:r>
      </w:hyperlink>
    </w:p>
    <w:p w14:paraId="2C08F1CF" w14:textId="2BD45002" w:rsidR="00EB5A7C" w:rsidRDefault="00EB5A7C">
      <w:pPr>
        <w:pStyle w:val="TOC4"/>
        <w:rPr>
          <w:rFonts w:eastAsiaTheme="minorEastAsia"/>
          <w:smallCaps w:val="0"/>
          <w:noProof/>
          <w:kern w:val="2"/>
          <w:sz w:val="24"/>
          <w:szCs w:val="24"/>
          <w14:ligatures w14:val="standardContextual"/>
        </w:rPr>
      </w:pPr>
      <w:hyperlink w:anchor="_Toc214464251" w:history="1">
        <w:r w:rsidRPr="00986408">
          <w:rPr>
            <w:rStyle w:val="Hyperlink"/>
            <w:noProof/>
          </w:rPr>
          <w:t>Azure Maps</w:t>
        </w:r>
        <w:r>
          <w:rPr>
            <w:noProof/>
            <w:webHidden/>
          </w:rPr>
          <w:tab/>
        </w:r>
        <w:r>
          <w:rPr>
            <w:noProof/>
            <w:webHidden/>
          </w:rPr>
          <w:fldChar w:fldCharType="begin"/>
        </w:r>
        <w:r>
          <w:rPr>
            <w:noProof/>
            <w:webHidden/>
          </w:rPr>
          <w:instrText xml:space="preserve"> PAGEREF _Toc214464251 \h </w:instrText>
        </w:r>
        <w:r>
          <w:rPr>
            <w:noProof/>
            <w:webHidden/>
          </w:rPr>
        </w:r>
        <w:r>
          <w:rPr>
            <w:noProof/>
            <w:webHidden/>
          </w:rPr>
          <w:fldChar w:fldCharType="separate"/>
        </w:r>
        <w:r>
          <w:rPr>
            <w:noProof/>
            <w:webHidden/>
          </w:rPr>
          <w:t>66</w:t>
        </w:r>
        <w:r>
          <w:rPr>
            <w:noProof/>
            <w:webHidden/>
          </w:rPr>
          <w:fldChar w:fldCharType="end"/>
        </w:r>
      </w:hyperlink>
    </w:p>
    <w:p w14:paraId="6E316332" w14:textId="382B4E8F" w:rsidR="00EB5A7C" w:rsidRDefault="00EB5A7C">
      <w:pPr>
        <w:pStyle w:val="TOC4"/>
        <w:rPr>
          <w:rFonts w:eastAsiaTheme="minorEastAsia"/>
          <w:smallCaps w:val="0"/>
          <w:noProof/>
          <w:kern w:val="2"/>
          <w:sz w:val="24"/>
          <w:szCs w:val="24"/>
          <w14:ligatures w14:val="standardContextual"/>
        </w:rPr>
      </w:pPr>
      <w:hyperlink w:anchor="_Toc214464252" w:history="1">
        <w:r w:rsidRPr="00986408">
          <w:rPr>
            <w:rStyle w:val="Hyperlink"/>
            <w:noProof/>
          </w:rPr>
          <w:t>Media Services</w:t>
        </w:r>
        <w:r>
          <w:rPr>
            <w:noProof/>
            <w:webHidden/>
          </w:rPr>
          <w:tab/>
        </w:r>
        <w:r>
          <w:rPr>
            <w:noProof/>
            <w:webHidden/>
          </w:rPr>
          <w:fldChar w:fldCharType="begin"/>
        </w:r>
        <w:r>
          <w:rPr>
            <w:noProof/>
            <w:webHidden/>
          </w:rPr>
          <w:instrText xml:space="preserve"> PAGEREF _Toc214464252 \h </w:instrText>
        </w:r>
        <w:r>
          <w:rPr>
            <w:noProof/>
            <w:webHidden/>
          </w:rPr>
        </w:r>
        <w:r>
          <w:rPr>
            <w:noProof/>
            <w:webHidden/>
          </w:rPr>
          <w:fldChar w:fldCharType="separate"/>
        </w:r>
        <w:r>
          <w:rPr>
            <w:noProof/>
            <w:webHidden/>
          </w:rPr>
          <w:t>66</w:t>
        </w:r>
        <w:r>
          <w:rPr>
            <w:noProof/>
            <w:webHidden/>
          </w:rPr>
          <w:fldChar w:fldCharType="end"/>
        </w:r>
      </w:hyperlink>
    </w:p>
    <w:p w14:paraId="77B75C90" w14:textId="5220DBA8" w:rsidR="00EB5A7C" w:rsidRDefault="00EB5A7C">
      <w:pPr>
        <w:pStyle w:val="TOC4"/>
        <w:rPr>
          <w:rFonts w:eastAsiaTheme="minorEastAsia"/>
          <w:smallCaps w:val="0"/>
          <w:noProof/>
          <w:kern w:val="2"/>
          <w:sz w:val="24"/>
          <w:szCs w:val="24"/>
          <w14:ligatures w14:val="standardContextual"/>
        </w:rPr>
      </w:pPr>
      <w:hyperlink w:anchor="_Toc214464253" w:history="1">
        <w:r w:rsidRPr="00986408">
          <w:rPr>
            <w:rStyle w:val="Hyperlink"/>
            <w:noProof/>
          </w:rPr>
          <w:t>MedTech service</w:t>
        </w:r>
        <w:r>
          <w:rPr>
            <w:noProof/>
            <w:webHidden/>
          </w:rPr>
          <w:tab/>
        </w:r>
        <w:r>
          <w:rPr>
            <w:noProof/>
            <w:webHidden/>
          </w:rPr>
          <w:fldChar w:fldCharType="begin"/>
        </w:r>
        <w:r>
          <w:rPr>
            <w:noProof/>
            <w:webHidden/>
          </w:rPr>
          <w:instrText xml:space="preserve"> PAGEREF _Toc214464253 \h </w:instrText>
        </w:r>
        <w:r>
          <w:rPr>
            <w:noProof/>
            <w:webHidden/>
          </w:rPr>
        </w:r>
        <w:r>
          <w:rPr>
            <w:noProof/>
            <w:webHidden/>
          </w:rPr>
          <w:fldChar w:fldCharType="separate"/>
        </w:r>
        <w:r>
          <w:rPr>
            <w:noProof/>
            <w:webHidden/>
          </w:rPr>
          <w:t>68</w:t>
        </w:r>
        <w:r>
          <w:rPr>
            <w:noProof/>
            <w:webHidden/>
          </w:rPr>
          <w:fldChar w:fldCharType="end"/>
        </w:r>
      </w:hyperlink>
    </w:p>
    <w:p w14:paraId="5066F3A0" w14:textId="414BC771" w:rsidR="00EB5A7C" w:rsidRDefault="00EB5A7C">
      <w:pPr>
        <w:pStyle w:val="TOC4"/>
        <w:rPr>
          <w:rFonts w:eastAsiaTheme="minorEastAsia"/>
          <w:smallCaps w:val="0"/>
          <w:noProof/>
          <w:kern w:val="2"/>
          <w:sz w:val="24"/>
          <w:szCs w:val="24"/>
          <w14:ligatures w14:val="standardContextual"/>
        </w:rPr>
      </w:pPr>
      <w:hyperlink w:anchor="_Toc214464254" w:history="1">
        <w:r w:rsidRPr="00986408">
          <w:rPr>
            <w:rStyle w:val="Hyperlink"/>
            <w:noProof/>
          </w:rPr>
          <w:t>Microsoft Fabric</w:t>
        </w:r>
        <w:r>
          <w:rPr>
            <w:noProof/>
            <w:webHidden/>
          </w:rPr>
          <w:tab/>
        </w:r>
        <w:r>
          <w:rPr>
            <w:noProof/>
            <w:webHidden/>
          </w:rPr>
          <w:fldChar w:fldCharType="begin"/>
        </w:r>
        <w:r>
          <w:rPr>
            <w:noProof/>
            <w:webHidden/>
          </w:rPr>
          <w:instrText xml:space="preserve"> PAGEREF _Toc214464254 \h </w:instrText>
        </w:r>
        <w:r>
          <w:rPr>
            <w:noProof/>
            <w:webHidden/>
          </w:rPr>
        </w:r>
        <w:r>
          <w:rPr>
            <w:noProof/>
            <w:webHidden/>
          </w:rPr>
          <w:fldChar w:fldCharType="separate"/>
        </w:r>
        <w:r>
          <w:rPr>
            <w:noProof/>
            <w:webHidden/>
          </w:rPr>
          <w:t>68</w:t>
        </w:r>
        <w:r>
          <w:rPr>
            <w:noProof/>
            <w:webHidden/>
          </w:rPr>
          <w:fldChar w:fldCharType="end"/>
        </w:r>
      </w:hyperlink>
    </w:p>
    <w:p w14:paraId="189D2FF2" w14:textId="0D4C43D6" w:rsidR="00EB5A7C" w:rsidRDefault="00EB5A7C">
      <w:pPr>
        <w:pStyle w:val="TOC4"/>
        <w:rPr>
          <w:rFonts w:eastAsiaTheme="minorEastAsia"/>
          <w:smallCaps w:val="0"/>
          <w:noProof/>
          <w:kern w:val="2"/>
          <w:sz w:val="24"/>
          <w:szCs w:val="24"/>
          <w14:ligatures w14:val="standardContextual"/>
        </w:rPr>
      </w:pPr>
      <w:hyperlink w:anchor="_Toc214464255" w:history="1">
        <w:r w:rsidRPr="00986408">
          <w:rPr>
            <w:rStyle w:val="Hyperlink"/>
            <w:noProof/>
          </w:rPr>
          <w:t>Microsoft Genomics</w:t>
        </w:r>
        <w:r>
          <w:rPr>
            <w:noProof/>
            <w:webHidden/>
          </w:rPr>
          <w:tab/>
        </w:r>
        <w:r>
          <w:rPr>
            <w:noProof/>
            <w:webHidden/>
          </w:rPr>
          <w:fldChar w:fldCharType="begin"/>
        </w:r>
        <w:r>
          <w:rPr>
            <w:noProof/>
            <w:webHidden/>
          </w:rPr>
          <w:instrText xml:space="preserve"> PAGEREF _Toc214464255 \h </w:instrText>
        </w:r>
        <w:r>
          <w:rPr>
            <w:noProof/>
            <w:webHidden/>
          </w:rPr>
        </w:r>
        <w:r>
          <w:rPr>
            <w:noProof/>
            <w:webHidden/>
          </w:rPr>
          <w:fldChar w:fldCharType="separate"/>
        </w:r>
        <w:r>
          <w:rPr>
            <w:noProof/>
            <w:webHidden/>
          </w:rPr>
          <w:t>69</w:t>
        </w:r>
        <w:r>
          <w:rPr>
            <w:noProof/>
            <w:webHidden/>
          </w:rPr>
          <w:fldChar w:fldCharType="end"/>
        </w:r>
      </w:hyperlink>
    </w:p>
    <w:p w14:paraId="61452330" w14:textId="5A086C5C" w:rsidR="00EB5A7C" w:rsidRDefault="00EB5A7C">
      <w:pPr>
        <w:pStyle w:val="TOC4"/>
        <w:rPr>
          <w:rFonts w:eastAsiaTheme="minorEastAsia"/>
          <w:smallCaps w:val="0"/>
          <w:noProof/>
          <w:kern w:val="2"/>
          <w:sz w:val="24"/>
          <w:szCs w:val="24"/>
          <w14:ligatures w14:val="standardContextual"/>
        </w:rPr>
      </w:pPr>
      <w:hyperlink w:anchor="_Toc214464256" w:history="1">
        <w:r w:rsidRPr="00986408">
          <w:rPr>
            <w:rStyle w:val="Hyperlink"/>
            <w:noProof/>
          </w:rPr>
          <w:t>Microsoft Sentinel</w:t>
        </w:r>
        <w:r>
          <w:rPr>
            <w:noProof/>
            <w:webHidden/>
          </w:rPr>
          <w:tab/>
        </w:r>
        <w:r>
          <w:rPr>
            <w:noProof/>
            <w:webHidden/>
          </w:rPr>
          <w:fldChar w:fldCharType="begin"/>
        </w:r>
        <w:r>
          <w:rPr>
            <w:noProof/>
            <w:webHidden/>
          </w:rPr>
          <w:instrText xml:space="preserve"> PAGEREF _Toc214464256 \h </w:instrText>
        </w:r>
        <w:r>
          <w:rPr>
            <w:noProof/>
            <w:webHidden/>
          </w:rPr>
        </w:r>
        <w:r>
          <w:rPr>
            <w:noProof/>
            <w:webHidden/>
          </w:rPr>
          <w:fldChar w:fldCharType="separate"/>
        </w:r>
        <w:r>
          <w:rPr>
            <w:noProof/>
            <w:webHidden/>
          </w:rPr>
          <w:t>70</w:t>
        </w:r>
        <w:r>
          <w:rPr>
            <w:noProof/>
            <w:webHidden/>
          </w:rPr>
          <w:fldChar w:fldCharType="end"/>
        </w:r>
      </w:hyperlink>
    </w:p>
    <w:p w14:paraId="3463E532" w14:textId="67A77878" w:rsidR="00EB5A7C" w:rsidRDefault="00EB5A7C">
      <w:pPr>
        <w:pStyle w:val="TOC4"/>
        <w:rPr>
          <w:rFonts w:eastAsiaTheme="minorEastAsia"/>
          <w:smallCaps w:val="0"/>
          <w:noProof/>
          <w:kern w:val="2"/>
          <w:sz w:val="24"/>
          <w:szCs w:val="24"/>
          <w14:ligatures w14:val="standardContextual"/>
        </w:rPr>
      </w:pPr>
      <w:hyperlink w:anchor="_Toc214464257" w:history="1">
        <w:r w:rsidRPr="00986408">
          <w:rPr>
            <w:rStyle w:val="Hyperlink"/>
            <w:noProof/>
          </w:rPr>
          <w:t>Mobile Services</w:t>
        </w:r>
        <w:r>
          <w:rPr>
            <w:noProof/>
            <w:webHidden/>
          </w:rPr>
          <w:tab/>
        </w:r>
        <w:r>
          <w:rPr>
            <w:noProof/>
            <w:webHidden/>
          </w:rPr>
          <w:fldChar w:fldCharType="begin"/>
        </w:r>
        <w:r>
          <w:rPr>
            <w:noProof/>
            <w:webHidden/>
          </w:rPr>
          <w:instrText xml:space="preserve"> PAGEREF _Toc214464257 \h </w:instrText>
        </w:r>
        <w:r>
          <w:rPr>
            <w:noProof/>
            <w:webHidden/>
          </w:rPr>
        </w:r>
        <w:r>
          <w:rPr>
            <w:noProof/>
            <w:webHidden/>
          </w:rPr>
          <w:fldChar w:fldCharType="separate"/>
        </w:r>
        <w:r>
          <w:rPr>
            <w:noProof/>
            <w:webHidden/>
          </w:rPr>
          <w:t>70</w:t>
        </w:r>
        <w:r>
          <w:rPr>
            <w:noProof/>
            <w:webHidden/>
          </w:rPr>
          <w:fldChar w:fldCharType="end"/>
        </w:r>
      </w:hyperlink>
    </w:p>
    <w:p w14:paraId="775C7332" w14:textId="1CA14C56" w:rsidR="00EB5A7C" w:rsidRDefault="00EB5A7C">
      <w:pPr>
        <w:pStyle w:val="TOC4"/>
        <w:rPr>
          <w:rFonts w:eastAsiaTheme="minorEastAsia"/>
          <w:smallCaps w:val="0"/>
          <w:noProof/>
          <w:kern w:val="2"/>
          <w:sz w:val="24"/>
          <w:szCs w:val="24"/>
          <w14:ligatures w14:val="standardContextual"/>
        </w:rPr>
      </w:pPr>
      <w:hyperlink w:anchor="_Toc214464258" w:history="1">
        <w:r w:rsidRPr="00986408">
          <w:rPr>
            <w:rStyle w:val="Hyperlink"/>
            <w:noProof/>
          </w:rPr>
          <w:t>Azure Monitor</w:t>
        </w:r>
        <w:r>
          <w:rPr>
            <w:noProof/>
            <w:webHidden/>
          </w:rPr>
          <w:tab/>
        </w:r>
        <w:r>
          <w:rPr>
            <w:noProof/>
            <w:webHidden/>
          </w:rPr>
          <w:fldChar w:fldCharType="begin"/>
        </w:r>
        <w:r>
          <w:rPr>
            <w:noProof/>
            <w:webHidden/>
          </w:rPr>
          <w:instrText xml:space="preserve"> PAGEREF _Toc214464258 \h </w:instrText>
        </w:r>
        <w:r>
          <w:rPr>
            <w:noProof/>
            <w:webHidden/>
          </w:rPr>
        </w:r>
        <w:r>
          <w:rPr>
            <w:noProof/>
            <w:webHidden/>
          </w:rPr>
          <w:fldChar w:fldCharType="separate"/>
        </w:r>
        <w:r>
          <w:rPr>
            <w:noProof/>
            <w:webHidden/>
          </w:rPr>
          <w:t>70</w:t>
        </w:r>
        <w:r>
          <w:rPr>
            <w:noProof/>
            <w:webHidden/>
          </w:rPr>
          <w:fldChar w:fldCharType="end"/>
        </w:r>
      </w:hyperlink>
    </w:p>
    <w:p w14:paraId="30BC42AC" w14:textId="0510BC28" w:rsidR="00EB5A7C" w:rsidRDefault="00EB5A7C">
      <w:pPr>
        <w:pStyle w:val="TOC4"/>
        <w:rPr>
          <w:rFonts w:eastAsiaTheme="minorEastAsia"/>
          <w:smallCaps w:val="0"/>
          <w:noProof/>
          <w:kern w:val="2"/>
          <w:sz w:val="24"/>
          <w:szCs w:val="24"/>
          <w14:ligatures w14:val="standardContextual"/>
        </w:rPr>
      </w:pPr>
      <w:hyperlink w:anchor="_Toc214464259" w:history="1">
        <w:r w:rsidRPr="00986408">
          <w:rPr>
            <w:rStyle w:val="Hyperlink"/>
            <w:noProof/>
          </w:rPr>
          <w:t>Azure NetApp Files</w:t>
        </w:r>
        <w:r>
          <w:rPr>
            <w:noProof/>
            <w:webHidden/>
          </w:rPr>
          <w:tab/>
        </w:r>
        <w:r>
          <w:rPr>
            <w:noProof/>
            <w:webHidden/>
          </w:rPr>
          <w:fldChar w:fldCharType="begin"/>
        </w:r>
        <w:r>
          <w:rPr>
            <w:noProof/>
            <w:webHidden/>
          </w:rPr>
          <w:instrText xml:space="preserve"> PAGEREF _Toc214464259 \h </w:instrText>
        </w:r>
        <w:r>
          <w:rPr>
            <w:noProof/>
            <w:webHidden/>
          </w:rPr>
        </w:r>
        <w:r>
          <w:rPr>
            <w:noProof/>
            <w:webHidden/>
          </w:rPr>
          <w:fldChar w:fldCharType="separate"/>
        </w:r>
        <w:r>
          <w:rPr>
            <w:noProof/>
            <w:webHidden/>
          </w:rPr>
          <w:t>71</w:t>
        </w:r>
        <w:r>
          <w:rPr>
            <w:noProof/>
            <w:webHidden/>
          </w:rPr>
          <w:fldChar w:fldCharType="end"/>
        </w:r>
      </w:hyperlink>
    </w:p>
    <w:p w14:paraId="41567D8D" w14:textId="4EAC75FC" w:rsidR="00EB5A7C" w:rsidRDefault="00EB5A7C">
      <w:pPr>
        <w:pStyle w:val="TOC4"/>
        <w:rPr>
          <w:rFonts w:eastAsiaTheme="minorEastAsia"/>
          <w:smallCaps w:val="0"/>
          <w:noProof/>
          <w:kern w:val="2"/>
          <w:sz w:val="24"/>
          <w:szCs w:val="24"/>
          <w14:ligatures w14:val="standardContextual"/>
        </w:rPr>
      </w:pPr>
      <w:hyperlink w:anchor="_Toc214464260" w:history="1">
        <w:r w:rsidRPr="00986408">
          <w:rPr>
            <w:rStyle w:val="Hyperlink"/>
            <w:noProof/>
          </w:rPr>
          <w:t>Network Watcher</w:t>
        </w:r>
        <w:r>
          <w:rPr>
            <w:noProof/>
            <w:webHidden/>
          </w:rPr>
          <w:tab/>
        </w:r>
        <w:r>
          <w:rPr>
            <w:noProof/>
            <w:webHidden/>
          </w:rPr>
          <w:fldChar w:fldCharType="begin"/>
        </w:r>
        <w:r>
          <w:rPr>
            <w:noProof/>
            <w:webHidden/>
          </w:rPr>
          <w:instrText xml:space="preserve"> PAGEREF _Toc214464260 \h </w:instrText>
        </w:r>
        <w:r>
          <w:rPr>
            <w:noProof/>
            <w:webHidden/>
          </w:rPr>
        </w:r>
        <w:r>
          <w:rPr>
            <w:noProof/>
            <w:webHidden/>
          </w:rPr>
          <w:fldChar w:fldCharType="separate"/>
        </w:r>
        <w:r>
          <w:rPr>
            <w:noProof/>
            <w:webHidden/>
          </w:rPr>
          <w:t>72</w:t>
        </w:r>
        <w:r>
          <w:rPr>
            <w:noProof/>
            <w:webHidden/>
          </w:rPr>
          <w:fldChar w:fldCharType="end"/>
        </w:r>
      </w:hyperlink>
    </w:p>
    <w:p w14:paraId="2E1B657D" w14:textId="660AE5CD" w:rsidR="00EB5A7C" w:rsidRDefault="00EB5A7C">
      <w:pPr>
        <w:pStyle w:val="TOC4"/>
        <w:rPr>
          <w:rFonts w:eastAsiaTheme="minorEastAsia"/>
          <w:smallCaps w:val="0"/>
          <w:noProof/>
          <w:kern w:val="2"/>
          <w:sz w:val="24"/>
          <w:szCs w:val="24"/>
          <w14:ligatures w14:val="standardContextual"/>
        </w:rPr>
      </w:pPr>
      <w:hyperlink w:anchor="_Toc214464261" w:history="1">
        <w:r w:rsidRPr="00986408">
          <w:rPr>
            <w:rStyle w:val="Hyperlink"/>
            <w:noProof/>
          </w:rPr>
          <w:t>Notification Hubs</w:t>
        </w:r>
        <w:r>
          <w:rPr>
            <w:noProof/>
            <w:webHidden/>
          </w:rPr>
          <w:tab/>
        </w:r>
        <w:r>
          <w:rPr>
            <w:noProof/>
            <w:webHidden/>
          </w:rPr>
          <w:fldChar w:fldCharType="begin"/>
        </w:r>
        <w:r>
          <w:rPr>
            <w:noProof/>
            <w:webHidden/>
          </w:rPr>
          <w:instrText xml:space="preserve"> PAGEREF _Toc214464261 \h </w:instrText>
        </w:r>
        <w:r>
          <w:rPr>
            <w:noProof/>
            <w:webHidden/>
          </w:rPr>
        </w:r>
        <w:r>
          <w:rPr>
            <w:noProof/>
            <w:webHidden/>
          </w:rPr>
          <w:fldChar w:fldCharType="separate"/>
        </w:r>
        <w:r>
          <w:rPr>
            <w:noProof/>
            <w:webHidden/>
          </w:rPr>
          <w:t>72</w:t>
        </w:r>
        <w:r>
          <w:rPr>
            <w:noProof/>
            <w:webHidden/>
          </w:rPr>
          <w:fldChar w:fldCharType="end"/>
        </w:r>
      </w:hyperlink>
    </w:p>
    <w:p w14:paraId="6C112906" w14:textId="7B67A9FC" w:rsidR="00EB5A7C" w:rsidRDefault="00EB5A7C">
      <w:pPr>
        <w:pStyle w:val="TOC4"/>
        <w:rPr>
          <w:rFonts w:eastAsiaTheme="minorEastAsia"/>
          <w:smallCaps w:val="0"/>
          <w:noProof/>
          <w:kern w:val="2"/>
          <w:sz w:val="24"/>
          <w:szCs w:val="24"/>
          <w14:ligatures w14:val="standardContextual"/>
        </w:rPr>
      </w:pPr>
      <w:hyperlink w:anchor="_Toc214464262" w:history="1">
        <w:r w:rsidRPr="00986408">
          <w:rPr>
            <w:rStyle w:val="Hyperlink"/>
            <w:noProof/>
          </w:rPr>
          <w:t>On Demand Capacity Reservations for Azure Virtual Machines</w:t>
        </w:r>
        <w:r>
          <w:rPr>
            <w:noProof/>
            <w:webHidden/>
          </w:rPr>
          <w:tab/>
        </w:r>
        <w:r>
          <w:rPr>
            <w:noProof/>
            <w:webHidden/>
          </w:rPr>
          <w:fldChar w:fldCharType="begin"/>
        </w:r>
        <w:r>
          <w:rPr>
            <w:noProof/>
            <w:webHidden/>
          </w:rPr>
          <w:instrText xml:space="preserve"> PAGEREF _Toc214464262 \h </w:instrText>
        </w:r>
        <w:r>
          <w:rPr>
            <w:noProof/>
            <w:webHidden/>
          </w:rPr>
        </w:r>
        <w:r>
          <w:rPr>
            <w:noProof/>
            <w:webHidden/>
          </w:rPr>
          <w:fldChar w:fldCharType="separate"/>
        </w:r>
        <w:r>
          <w:rPr>
            <w:noProof/>
            <w:webHidden/>
          </w:rPr>
          <w:t>73</w:t>
        </w:r>
        <w:r>
          <w:rPr>
            <w:noProof/>
            <w:webHidden/>
          </w:rPr>
          <w:fldChar w:fldCharType="end"/>
        </w:r>
      </w:hyperlink>
    </w:p>
    <w:p w14:paraId="695FC95B" w14:textId="050649EB" w:rsidR="00EB5A7C" w:rsidRDefault="00EB5A7C">
      <w:pPr>
        <w:pStyle w:val="TOC4"/>
        <w:rPr>
          <w:rFonts w:eastAsiaTheme="minorEastAsia"/>
          <w:smallCaps w:val="0"/>
          <w:noProof/>
          <w:kern w:val="2"/>
          <w:sz w:val="24"/>
          <w:szCs w:val="24"/>
          <w14:ligatures w14:val="standardContextual"/>
        </w:rPr>
      </w:pPr>
      <w:hyperlink w:anchor="_Toc214464263" w:history="1">
        <w:r w:rsidRPr="00986408">
          <w:rPr>
            <w:rStyle w:val="Hyperlink"/>
            <w:noProof/>
          </w:rPr>
          <w:t>Azure AI Foundry Models</w:t>
        </w:r>
        <w:r>
          <w:rPr>
            <w:noProof/>
            <w:webHidden/>
          </w:rPr>
          <w:tab/>
        </w:r>
        <w:r>
          <w:rPr>
            <w:noProof/>
            <w:webHidden/>
          </w:rPr>
          <w:fldChar w:fldCharType="begin"/>
        </w:r>
        <w:r>
          <w:rPr>
            <w:noProof/>
            <w:webHidden/>
          </w:rPr>
          <w:instrText xml:space="preserve"> PAGEREF _Toc214464263 \h </w:instrText>
        </w:r>
        <w:r>
          <w:rPr>
            <w:noProof/>
            <w:webHidden/>
          </w:rPr>
        </w:r>
        <w:r>
          <w:rPr>
            <w:noProof/>
            <w:webHidden/>
          </w:rPr>
          <w:fldChar w:fldCharType="separate"/>
        </w:r>
        <w:r>
          <w:rPr>
            <w:noProof/>
            <w:webHidden/>
          </w:rPr>
          <w:t>73</w:t>
        </w:r>
        <w:r>
          <w:rPr>
            <w:noProof/>
            <w:webHidden/>
          </w:rPr>
          <w:fldChar w:fldCharType="end"/>
        </w:r>
      </w:hyperlink>
    </w:p>
    <w:p w14:paraId="1ABCA3C5" w14:textId="2778AEBC" w:rsidR="00EB5A7C" w:rsidRDefault="00EB5A7C">
      <w:pPr>
        <w:pStyle w:val="TOC4"/>
        <w:rPr>
          <w:rFonts w:eastAsiaTheme="minorEastAsia"/>
          <w:smallCaps w:val="0"/>
          <w:noProof/>
          <w:kern w:val="2"/>
          <w:sz w:val="24"/>
          <w:szCs w:val="24"/>
          <w14:ligatures w14:val="standardContextual"/>
        </w:rPr>
      </w:pPr>
      <w:hyperlink w:anchor="_Toc214464264" w:history="1">
        <w:r w:rsidRPr="00986408">
          <w:rPr>
            <w:rStyle w:val="Hyperlink"/>
            <w:noProof/>
          </w:rPr>
          <w:t>Object Replication - Priority Replication</w:t>
        </w:r>
        <w:r>
          <w:rPr>
            <w:noProof/>
            <w:webHidden/>
          </w:rPr>
          <w:tab/>
        </w:r>
        <w:r>
          <w:rPr>
            <w:noProof/>
            <w:webHidden/>
          </w:rPr>
          <w:fldChar w:fldCharType="begin"/>
        </w:r>
        <w:r>
          <w:rPr>
            <w:noProof/>
            <w:webHidden/>
          </w:rPr>
          <w:instrText xml:space="preserve"> PAGEREF _Toc214464264 \h </w:instrText>
        </w:r>
        <w:r>
          <w:rPr>
            <w:noProof/>
            <w:webHidden/>
          </w:rPr>
        </w:r>
        <w:r>
          <w:rPr>
            <w:noProof/>
            <w:webHidden/>
          </w:rPr>
          <w:fldChar w:fldCharType="separate"/>
        </w:r>
        <w:r>
          <w:rPr>
            <w:noProof/>
            <w:webHidden/>
          </w:rPr>
          <w:t>74</w:t>
        </w:r>
        <w:r>
          <w:rPr>
            <w:noProof/>
            <w:webHidden/>
          </w:rPr>
          <w:fldChar w:fldCharType="end"/>
        </w:r>
      </w:hyperlink>
    </w:p>
    <w:p w14:paraId="51E36BC5" w14:textId="76A6CCCF" w:rsidR="00EB5A7C" w:rsidRDefault="00EB5A7C">
      <w:pPr>
        <w:pStyle w:val="TOC4"/>
        <w:rPr>
          <w:rFonts w:eastAsiaTheme="minorEastAsia"/>
          <w:smallCaps w:val="0"/>
          <w:noProof/>
          <w:kern w:val="2"/>
          <w:sz w:val="24"/>
          <w:szCs w:val="24"/>
          <w14:ligatures w14:val="standardContextual"/>
        </w:rPr>
      </w:pPr>
      <w:hyperlink w:anchor="_Toc214464265" w:history="1">
        <w:r w:rsidRPr="00986408">
          <w:rPr>
            <w:rStyle w:val="Hyperlink"/>
            <w:noProof/>
          </w:rPr>
          <w:t>Azure Operator Service Manager</w:t>
        </w:r>
        <w:r>
          <w:rPr>
            <w:noProof/>
            <w:webHidden/>
          </w:rPr>
          <w:tab/>
        </w:r>
        <w:r>
          <w:rPr>
            <w:noProof/>
            <w:webHidden/>
          </w:rPr>
          <w:fldChar w:fldCharType="begin"/>
        </w:r>
        <w:r>
          <w:rPr>
            <w:noProof/>
            <w:webHidden/>
          </w:rPr>
          <w:instrText xml:space="preserve"> PAGEREF _Toc214464265 \h </w:instrText>
        </w:r>
        <w:r>
          <w:rPr>
            <w:noProof/>
            <w:webHidden/>
          </w:rPr>
        </w:r>
        <w:r>
          <w:rPr>
            <w:noProof/>
            <w:webHidden/>
          </w:rPr>
          <w:fldChar w:fldCharType="separate"/>
        </w:r>
        <w:r>
          <w:rPr>
            <w:noProof/>
            <w:webHidden/>
          </w:rPr>
          <w:t>75</w:t>
        </w:r>
        <w:r>
          <w:rPr>
            <w:noProof/>
            <w:webHidden/>
          </w:rPr>
          <w:fldChar w:fldCharType="end"/>
        </w:r>
      </w:hyperlink>
    </w:p>
    <w:p w14:paraId="1CAA4F0B" w14:textId="024AF6B0" w:rsidR="00EB5A7C" w:rsidRDefault="00EB5A7C">
      <w:pPr>
        <w:pStyle w:val="TOC4"/>
        <w:rPr>
          <w:rFonts w:eastAsiaTheme="minorEastAsia"/>
          <w:smallCaps w:val="0"/>
          <w:noProof/>
          <w:kern w:val="2"/>
          <w:sz w:val="24"/>
          <w:szCs w:val="24"/>
          <w14:ligatures w14:val="standardContextual"/>
        </w:rPr>
      </w:pPr>
      <w:hyperlink w:anchor="_Toc214464266" w:history="1">
        <w:r w:rsidRPr="00986408">
          <w:rPr>
            <w:rStyle w:val="Hyperlink"/>
            <w:noProof/>
          </w:rPr>
          <w:t>Azure Orbital Ground Station</w:t>
        </w:r>
        <w:r>
          <w:rPr>
            <w:noProof/>
            <w:webHidden/>
          </w:rPr>
          <w:tab/>
        </w:r>
        <w:r>
          <w:rPr>
            <w:noProof/>
            <w:webHidden/>
          </w:rPr>
          <w:fldChar w:fldCharType="begin"/>
        </w:r>
        <w:r>
          <w:rPr>
            <w:noProof/>
            <w:webHidden/>
          </w:rPr>
          <w:instrText xml:space="preserve"> PAGEREF _Toc214464266 \h </w:instrText>
        </w:r>
        <w:r>
          <w:rPr>
            <w:noProof/>
            <w:webHidden/>
          </w:rPr>
        </w:r>
        <w:r>
          <w:rPr>
            <w:noProof/>
            <w:webHidden/>
          </w:rPr>
          <w:fldChar w:fldCharType="separate"/>
        </w:r>
        <w:r>
          <w:rPr>
            <w:noProof/>
            <w:webHidden/>
          </w:rPr>
          <w:t>76</w:t>
        </w:r>
        <w:r>
          <w:rPr>
            <w:noProof/>
            <w:webHidden/>
          </w:rPr>
          <w:fldChar w:fldCharType="end"/>
        </w:r>
      </w:hyperlink>
    </w:p>
    <w:p w14:paraId="4CA710BE" w14:textId="719FD7F1" w:rsidR="00EB5A7C" w:rsidRDefault="00EB5A7C">
      <w:pPr>
        <w:pStyle w:val="TOC4"/>
        <w:rPr>
          <w:rFonts w:eastAsiaTheme="minorEastAsia"/>
          <w:smallCaps w:val="0"/>
          <w:noProof/>
          <w:kern w:val="2"/>
          <w:sz w:val="24"/>
          <w:szCs w:val="24"/>
          <w14:ligatures w14:val="standardContextual"/>
        </w:rPr>
      </w:pPr>
      <w:hyperlink w:anchor="_Toc214464267" w:history="1">
        <w:r w:rsidRPr="00986408">
          <w:rPr>
            <w:rStyle w:val="Hyperlink"/>
            <w:noProof/>
          </w:rPr>
          <w:t>Microsoft Playwright Testing</w:t>
        </w:r>
        <w:r>
          <w:rPr>
            <w:noProof/>
            <w:webHidden/>
          </w:rPr>
          <w:tab/>
        </w:r>
        <w:r>
          <w:rPr>
            <w:noProof/>
            <w:webHidden/>
          </w:rPr>
          <w:fldChar w:fldCharType="begin"/>
        </w:r>
        <w:r>
          <w:rPr>
            <w:noProof/>
            <w:webHidden/>
          </w:rPr>
          <w:instrText xml:space="preserve"> PAGEREF _Toc214464267 \h </w:instrText>
        </w:r>
        <w:r>
          <w:rPr>
            <w:noProof/>
            <w:webHidden/>
          </w:rPr>
        </w:r>
        <w:r>
          <w:rPr>
            <w:noProof/>
            <w:webHidden/>
          </w:rPr>
          <w:fldChar w:fldCharType="separate"/>
        </w:r>
        <w:r>
          <w:rPr>
            <w:noProof/>
            <w:webHidden/>
          </w:rPr>
          <w:t>76</w:t>
        </w:r>
        <w:r>
          <w:rPr>
            <w:noProof/>
            <w:webHidden/>
          </w:rPr>
          <w:fldChar w:fldCharType="end"/>
        </w:r>
      </w:hyperlink>
    </w:p>
    <w:p w14:paraId="403A2842" w14:textId="64A19747" w:rsidR="00EB5A7C" w:rsidRDefault="00EB5A7C">
      <w:pPr>
        <w:pStyle w:val="TOC4"/>
        <w:rPr>
          <w:rFonts w:eastAsiaTheme="minorEastAsia"/>
          <w:smallCaps w:val="0"/>
          <w:noProof/>
          <w:kern w:val="2"/>
          <w:sz w:val="24"/>
          <w:szCs w:val="24"/>
          <w14:ligatures w14:val="standardContextual"/>
        </w:rPr>
      </w:pPr>
      <w:hyperlink w:anchor="_Toc214464268" w:history="1">
        <w:r w:rsidRPr="00986408">
          <w:rPr>
            <w:rStyle w:val="Hyperlink"/>
            <w:noProof/>
          </w:rPr>
          <w:t>Azure Private Link</w:t>
        </w:r>
        <w:r>
          <w:rPr>
            <w:noProof/>
            <w:webHidden/>
          </w:rPr>
          <w:tab/>
        </w:r>
        <w:r>
          <w:rPr>
            <w:noProof/>
            <w:webHidden/>
          </w:rPr>
          <w:fldChar w:fldCharType="begin"/>
        </w:r>
        <w:r>
          <w:rPr>
            <w:noProof/>
            <w:webHidden/>
          </w:rPr>
          <w:instrText xml:space="preserve"> PAGEREF _Toc214464268 \h </w:instrText>
        </w:r>
        <w:r>
          <w:rPr>
            <w:noProof/>
            <w:webHidden/>
          </w:rPr>
        </w:r>
        <w:r>
          <w:rPr>
            <w:noProof/>
            <w:webHidden/>
          </w:rPr>
          <w:fldChar w:fldCharType="separate"/>
        </w:r>
        <w:r>
          <w:rPr>
            <w:noProof/>
            <w:webHidden/>
          </w:rPr>
          <w:t>77</w:t>
        </w:r>
        <w:r>
          <w:rPr>
            <w:noProof/>
            <w:webHidden/>
          </w:rPr>
          <w:fldChar w:fldCharType="end"/>
        </w:r>
      </w:hyperlink>
    </w:p>
    <w:p w14:paraId="122740A6" w14:textId="6C3EFADA" w:rsidR="00EB5A7C" w:rsidRDefault="00EB5A7C">
      <w:pPr>
        <w:pStyle w:val="TOC4"/>
        <w:rPr>
          <w:rFonts w:eastAsiaTheme="minorEastAsia"/>
          <w:smallCaps w:val="0"/>
          <w:noProof/>
          <w:kern w:val="2"/>
          <w:sz w:val="24"/>
          <w:szCs w:val="24"/>
          <w14:ligatures w14:val="standardContextual"/>
        </w:rPr>
      </w:pPr>
      <w:hyperlink w:anchor="_Toc214464269" w:history="1">
        <w:r w:rsidRPr="00986408">
          <w:rPr>
            <w:rStyle w:val="Hyperlink"/>
            <w:noProof/>
          </w:rPr>
          <w:t>Microsoft Purview</w:t>
        </w:r>
        <w:r>
          <w:rPr>
            <w:noProof/>
            <w:webHidden/>
          </w:rPr>
          <w:tab/>
        </w:r>
        <w:r>
          <w:rPr>
            <w:noProof/>
            <w:webHidden/>
          </w:rPr>
          <w:fldChar w:fldCharType="begin"/>
        </w:r>
        <w:r>
          <w:rPr>
            <w:noProof/>
            <w:webHidden/>
          </w:rPr>
          <w:instrText xml:space="preserve"> PAGEREF _Toc214464269 \h </w:instrText>
        </w:r>
        <w:r>
          <w:rPr>
            <w:noProof/>
            <w:webHidden/>
          </w:rPr>
        </w:r>
        <w:r>
          <w:rPr>
            <w:noProof/>
            <w:webHidden/>
          </w:rPr>
          <w:fldChar w:fldCharType="separate"/>
        </w:r>
        <w:r>
          <w:rPr>
            <w:noProof/>
            <w:webHidden/>
          </w:rPr>
          <w:t>77</w:t>
        </w:r>
        <w:r>
          <w:rPr>
            <w:noProof/>
            <w:webHidden/>
          </w:rPr>
          <w:fldChar w:fldCharType="end"/>
        </w:r>
      </w:hyperlink>
    </w:p>
    <w:p w14:paraId="06E7DD86" w14:textId="40B28AEA" w:rsidR="00EB5A7C" w:rsidRDefault="00EB5A7C">
      <w:pPr>
        <w:pStyle w:val="TOC4"/>
        <w:rPr>
          <w:rFonts w:eastAsiaTheme="minorEastAsia"/>
          <w:smallCaps w:val="0"/>
          <w:noProof/>
          <w:kern w:val="2"/>
          <w:sz w:val="24"/>
          <w:szCs w:val="24"/>
          <w14:ligatures w14:val="standardContextual"/>
        </w:rPr>
      </w:pPr>
      <w:hyperlink w:anchor="_Toc214464270" w:history="1">
        <w:r w:rsidRPr="00986408">
          <w:rPr>
            <w:rStyle w:val="Hyperlink"/>
            <w:noProof/>
          </w:rPr>
          <w:t>Azure Red Hat OpenShift</w:t>
        </w:r>
        <w:r>
          <w:rPr>
            <w:noProof/>
            <w:webHidden/>
          </w:rPr>
          <w:tab/>
        </w:r>
        <w:r>
          <w:rPr>
            <w:noProof/>
            <w:webHidden/>
          </w:rPr>
          <w:fldChar w:fldCharType="begin"/>
        </w:r>
        <w:r>
          <w:rPr>
            <w:noProof/>
            <w:webHidden/>
          </w:rPr>
          <w:instrText xml:space="preserve"> PAGEREF _Toc214464270 \h </w:instrText>
        </w:r>
        <w:r>
          <w:rPr>
            <w:noProof/>
            <w:webHidden/>
          </w:rPr>
        </w:r>
        <w:r>
          <w:rPr>
            <w:noProof/>
            <w:webHidden/>
          </w:rPr>
          <w:fldChar w:fldCharType="separate"/>
        </w:r>
        <w:r>
          <w:rPr>
            <w:noProof/>
            <w:webHidden/>
          </w:rPr>
          <w:t>77</w:t>
        </w:r>
        <w:r>
          <w:rPr>
            <w:noProof/>
            <w:webHidden/>
          </w:rPr>
          <w:fldChar w:fldCharType="end"/>
        </w:r>
      </w:hyperlink>
    </w:p>
    <w:p w14:paraId="082A2085" w14:textId="27B87128" w:rsidR="00EB5A7C" w:rsidRDefault="00EB5A7C">
      <w:pPr>
        <w:pStyle w:val="TOC4"/>
        <w:rPr>
          <w:rFonts w:eastAsiaTheme="minorEastAsia"/>
          <w:smallCaps w:val="0"/>
          <w:noProof/>
          <w:kern w:val="2"/>
          <w:sz w:val="24"/>
          <w:szCs w:val="24"/>
          <w14:ligatures w14:val="standardContextual"/>
        </w:rPr>
      </w:pPr>
      <w:hyperlink w:anchor="_Toc214464271" w:history="1">
        <w:r w:rsidRPr="00986408">
          <w:rPr>
            <w:rStyle w:val="Hyperlink"/>
            <w:noProof/>
          </w:rPr>
          <w:t>Remote Rendering</w:t>
        </w:r>
        <w:r>
          <w:rPr>
            <w:noProof/>
            <w:webHidden/>
          </w:rPr>
          <w:tab/>
        </w:r>
        <w:r>
          <w:rPr>
            <w:noProof/>
            <w:webHidden/>
          </w:rPr>
          <w:fldChar w:fldCharType="begin"/>
        </w:r>
        <w:r>
          <w:rPr>
            <w:noProof/>
            <w:webHidden/>
          </w:rPr>
          <w:instrText xml:space="preserve"> PAGEREF _Toc214464271 \h </w:instrText>
        </w:r>
        <w:r>
          <w:rPr>
            <w:noProof/>
            <w:webHidden/>
          </w:rPr>
        </w:r>
        <w:r>
          <w:rPr>
            <w:noProof/>
            <w:webHidden/>
          </w:rPr>
          <w:fldChar w:fldCharType="separate"/>
        </w:r>
        <w:r>
          <w:rPr>
            <w:noProof/>
            <w:webHidden/>
          </w:rPr>
          <w:t>78</w:t>
        </w:r>
        <w:r>
          <w:rPr>
            <w:noProof/>
            <w:webHidden/>
          </w:rPr>
          <w:fldChar w:fldCharType="end"/>
        </w:r>
      </w:hyperlink>
    </w:p>
    <w:p w14:paraId="532E42B1" w14:textId="6413C3C8" w:rsidR="00EB5A7C" w:rsidRDefault="00EB5A7C">
      <w:pPr>
        <w:pStyle w:val="TOC4"/>
        <w:rPr>
          <w:rFonts w:eastAsiaTheme="minorEastAsia"/>
          <w:smallCaps w:val="0"/>
          <w:noProof/>
          <w:kern w:val="2"/>
          <w:sz w:val="24"/>
          <w:szCs w:val="24"/>
          <w14:ligatures w14:val="standardContextual"/>
        </w:rPr>
      </w:pPr>
      <w:hyperlink w:anchor="_Toc214464272" w:history="1">
        <w:r w:rsidRPr="00986408">
          <w:rPr>
            <w:rStyle w:val="Hyperlink"/>
            <w:noProof/>
          </w:rPr>
          <w:t>Azure Route Server</w:t>
        </w:r>
        <w:r>
          <w:rPr>
            <w:noProof/>
            <w:webHidden/>
          </w:rPr>
          <w:tab/>
        </w:r>
        <w:r>
          <w:rPr>
            <w:noProof/>
            <w:webHidden/>
          </w:rPr>
          <w:fldChar w:fldCharType="begin"/>
        </w:r>
        <w:r>
          <w:rPr>
            <w:noProof/>
            <w:webHidden/>
          </w:rPr>
          <w:instrText xml:space="preserve"> PAGEREF _Toc214464272 \h </w:instrText>
        </w:r>
        <w:r>
          <w:rPr>
            <w:noProof/>
            <w:webHidden/>
          </w:rPr>
        </w:r>
        <w:r>
          <w:rPr>
            <w:noProof/>
            <w:webHidden/>
          </w:rPr>
          <w:fldChar w:fldCharType="separate"/>
        </w:r>
        <w:r>
          <w:rPr>
            <w:noProof/>
            <w:webHidden/>
          </w:rPr>
          <w:t>78</w:t>
        </w:r>
        <w:r>
          <w:rPr>
            <w:noProof/>
            <w:webHidden/>
          </w:rPr>
          <w:fldChar w:fldCharType="end"/>
        </w:r>
      </w:hyperlink>
    </w:p>
    <w:p w14:paraId="30C158DE" w14:textId="7E914512" w:rsidR="00EB5A7C" w:rsidRDefault="00EB5A7C">
      <w:pPr>
        <w:pStyle w:val="TOC4"/>
        <w:rPr>
          <w:rFonts w:eastAsiaTheme="minorEastAsia"/>
          <w:smallCaps w:val="0"/>
          <w:noProof/>
          <w:kern w:val="2"/>
          <w:sz w:val="24"/>
          <w:szCs w:val="24"/>
          <w14:ligatures w14:val="standardContextual"/>
        </w:rPr>
      </w:pPr>
      <w:hyperlink w:anchor="_Toc214464273" w:history="1">
        <w:r w:rsidRPr="00986408">
          <w:rPr>
            <w:rStyle w:val="Hyperlink"/>
            <w:noProof/>
          </w:rPr>
          <w:t>SAP HANA on Azure Large Instances</w:t>
        </w:r>
        <w:r>
          <w:rPr>
            <w:noProof/>
            <w:webHidden/>
          </w:rPr>
          <w:tab/>
        </w:r>
        <w:r>
          <w:rPr>
            <w:noProof/>
            <w:webHidden/>
          </w:rPr>
          <w:fldChar w:fldCharType="begin"/>
        </w:r>
        <w:r>
          <w:rPr>
            <w:noProof/>
            <w:webHidden/>
          </w:rPr>
          <w:instrText xml:space="preserve"> PAGEREF _Toc214464273 \h </w:instrText>
        </w:r>
        <w:r>
          <w:rPr>
            <w:noProof/>
            <w:webHidden/>
          </w:rPr>
        </w:r>
        <w:r>
          <w:rPr>
            <w:noProof/>
            <w:webHidden/>
          </w:rPr>
          <w:fldChar w:fldCharType="separate"/>
        </w:r>
        <w:r>
          <w:rPr>
            <w:noProof/>
            <w:webHidden/>
          </w:rPr>
          <w:t>79</w:t>
        </w:r>
        <w:r>
          <w:rPr>
            <w:noProof/>
            <w:webHidden/>
          </w:rPr>
          <w:fldChar w:fldCharType="end"/>
        </w:r>
      </w:hyperlink>
    </w:p>
    <w:p w14:paraId="047B0AF4" w14:textId="5D0D1B6E" w:rsidR="00EB5A7C" w:rsidRDefault="00EB5A7C">
      <w:pPr>
        <w:pStyle w:val="TOC4"/>
        <w:rPr>
          <w:rFonts w:eastAsiaTheme="minorEastAsia"/>
          <w:smallCaps w:val="0"/>
          <w:noProof/>
          <w:kern w:val="2"/>
          <w:sz w:val="24"/>
          <w:szCs w:val="24"/>
          <w14:ligatures w14:val="standardContextual"/>
        </w:rPr>
      </w:pPr>
      <w:hyperlink w:anchor="_Toc214464274" w:history="1">
        <w:r w:rsidRPr="00986408">
          <w:rPr>
            <w:rStyle w:val="Hyperlink"/>
            <w:noProof/>
          </w:rPr>
          <w:t>Scheduler</w:t>
        </w:r>
        <w:r>
          <w:rPr>
            <w:noProof/>
            <w:webHidden/>
          </w:rPr>
          <w:tab/>
        </w:r>
        <w:r>
          <w:rPr>
            <w:noProof/>
            <w:webHidden/>
          </w:rPr>
          <w:fldChar w:fldCharType="begin"/>
        </w:r>
        <w:r>
          <w:rPr>
            <w:noProof/>
            <w:webHidden/>
          </w:rPr>
          <w:instrText xml:space="preserve"> PAGEREF _Toc214464274 \h </w:instrText>
        </w:r>
        <w:r>
          <w:rPr>
            <w:noProof/>
            <w:webHidden/>
          </w:rPr>
        </w:r>
        <w:r>
          <w:rPr>
            <w:noProof/>
            <w:webHidden/>
          </w:rPr>
          <w:fldChar w:fldCharType="separate"/>
        </w:r>
        <w:r>
          <w:rPr>
            <w:noProof/>
            <w:webHidden/>
          </w:rPr>
          <w:t>80</w:t>
        </w:r>
        <w:r>
          <w:rPr>
            <w:noProof/>
            <w:webHidden/>
          </w:rPr>
          <w:fldChar w:fldCharType="end"/>
        </w:r>
      </w:hyperlink>
    </w:p>
    <w:p w14:paraId="7F5FDEFF" w14:textId="32C425F6" w:rsidR="00EB5A7C" w:rsidRDefault="00EB5A7C">
      <w:pPr>
        <w:pStyle w:val="TOC4"/>
        <w:rPr>
          <w:rFonts w:eastAsiaTheme="minorEastAsia"/>
          <w:smallCaps w:val="0"/>
          <w:noProof/>
          <w:kern w:val="2"/>
          <w:sz w:val="24"/>
          <w:szCs w:val="24"/>
          <w14:ligatures w14:val="standardContextual"/>
        </w:rPr>
      </w:pPr>
      <w:hyperlink w:anchor="_Toc214464275" w:history="1">
        <w:r w:rsidRPr="00986408">
          <w:rPr>
            <w:rStyle w:val="Hyperlink"/>
            <w:noProof/>
          </w:rPr>
          <w:t>Service-Bus</w:t>
        </w:r>
        <w:r>
          <w:rPr>
            <w:noProof/>
            <w:webHidden/>
          </w:rPr>
          <w:tab/>
        </w:r>
        <w:r>
          <w:rPr>
            <w:noProof/>
            <w:webHidden/>
          </w:rPr>
          <w:fldChar w:fldCharType="begin"/>
        </w:r>
        <w:r>
          <w:rPr>
            <w:noProof/>
            <w:webHidden/>
          </w:rPr>
          <w:instrText xml:space="preserve"> PAGEREF _Toc214464275 \h </w:instrText>
        </w:r>
        <w:r>
          <w:rPr>
            <w:noProof/>
            <w:webHidden/>
          </w:rPr>
        </w:r>
        <w:r>
          <w:rPr>
            <w:noProof/>
            <w:webHidden/>
          </w:rPr>
          <w:fldChar w:fldCharType="separate"/>
        </w:r>
        <w:r>
          <w:rPr>
            <w:noProof/>
            <w:webHidden/>
          </w:rPr>
          <w:t>80</w:t>
        </w:r>
        <w:r>
          <w:rPr>
            <w:noProof/>
            <w:webHidden/>
          </w:rPr>
          <w:fldChar w:fldCharType="end"/>
        </w:r>
      </w:hyperlink>
    </w:p>
    <w:p w14:paraId="1BFACADC" w14:textId="230DB186" w:rsidR="00EB5A7C" w:rsidRDefault="00EB5A7C">
      <w:pPr>
        <w:pStyle w:val="TOC4"/>
        <w:rPr>
          <w:rFonts w:eastAsiaTheme="minorEastAsia"/>
          <w:smallCaps w:val="0"/>
          <w:noProof/>
          <w:kern w:val="2"/>
          <w:sz w:val="24"/>
          <w:szCs w:val="24"/>
          <w14:ligatures w14:val="standardContextual"/>
        </w:rPr>
      </w:pPr>
      <w:hyperlink w:anchor="_Toc214464276" w:history="1">
        <w:r w:rsidRPr="00986408">
          <w:rPr>
            <w:rStyle w:val="Hyperlink"/>
            <w:noProof/>
          </w:rPr>
          <w:t>Azure SignalR Service</w:t>
        </w:r>
        <w:r>
          <w:rPr>
            <w:noProof/>
            <w:webHidden/>
          </w:rPr>
          <w:tab/>
        </w:r>
        <w:r>
          <w:rPr>
            <w:noProof/>
            <w:webHidden/>
          </w:rPr>
          <w:fldChar w:fldCharType="begin"/>
        </w:r>
        <w:r>
          <w:rPr>
            <w:noProof/>
            <w:webHidden/>
          </w:rPr>
          <w:instrText xml:space="preserve"> PAGEREF _Toc214464276 \h </w:instrText>
        </w:r>
        <w:r>
          <w:rPr>
            <w:noProof/>
            <w:webHidden/>
          </w:rPr>
        </w:r>
        <w:r>
          <w:rPr>
            <w:noProof/>
            <w:webHidden/>
          </w:rPr>
          <w:fldChar w:fldCharType="separate"/>
        </w:r>
        <w:r>
          <w:rPr>
            <w:noProof/>
            <w:webHidden/>
          </w:rPr>
          <w:t>81</w:t>
        </w:r>
        <w:r>
          <w:rPr>
            <w:noProof/>
            <w:webHidden/>
          </w:rPr>
          <w:fldChar w:fldCharType="end"/>
        </w:r>
      </w:hyperlink>
    </w:p>
    <w:p w14:paraId="7F4514E3" w14:textId="06C7724C" w:rsidR="00EB5A7C" w:rsidRDefault="00EB5A7C">
      <w:pPr>
        <w:pStyle w:val="TOC4"/>
        <w:rPr>
          <w:rFonts w:eastAsiaTheme="minorEastAsia"/>
          <w:smallCaps w:val="0"/>
          <w:noProof/>
          <w:kern w:val="2"/>
          <w:sz w:val="24"/>
          <w:szCs w:val="24"/>
          <w14:ligatures w14:val="standardContextual"/>
        </w:rPr>
      </w:pPr>
      <w:hyperlink w:anchor="_Toc214464277" w:history="1">
        <w:r w:rsidRPr="00986408">
          <w:rPr>
            <w:rStyle w:val="Hyperlink"/>
            <w:noProof/>
          </w:rPr>
          <w:t>Azure Site Recovery</w:t>
        </w:r>
        <w:r>
          <w:rPr>
            <w:noProof/>
            <w:webHidden/>
          </w:rPr>
          <w:tab/>
        </w:r>
        <w:r>
          <w:rPr>
            <w:noProof/>
            <w:webHidden/>
          </w:rPr>
          <w:fldChar w:fldCharType="begin"/>
        </w:r>
        <w:r>
          <w:rPr>
            <w:noProof/>
            <w:webHidden/>
          </w:rPr>
          <w:instrText xml:space="preserve"> PAGEREF _Toc214464277 \h </w:instrText>
        </w:r>
        <w:r>
          <w:rPr>
            <w:noProof/>
            <w:webHidden/>
          </w:rPr>
        </w:r>
        <w:r>
          <w:rPr>
            <w:noProof/>
            <w:webHidden/>
          </w:rPr>
          <w:fldChar w:fldCharType="separate"/>
        </w:r>
        <w:r>
          <w:rPr>
            <w:noProof/>
            <w:webHidden/>
          </w:rPr>
          <w:t>82</w:t>
        </w:r>
        <w:r>
          <w:rPr>
            <w:noProof/>
            <w:webHidden/>
          </w:rPr>
          <w:fldChar w:fldCharType="end"/>
        </w:r>
      </w:hyperlink>
    </w:p>
    <w:p w14:paraId="183F46CC" w14:textId="27CBC5D8" w:rsidR="00EB5A7C" w:rsidRDefault="00EB5A7C">
      <w:pPr>
        <w:pStyle w:val="TOC4"/>
        <w:rPr>
          <w:rFonts w:eastAsiaTheme="minorEastAsia"/>
          <w:smallCaps w:val="0"/>
          <w:noProof/>
          <w:kern w:val="2"/>
          <w:sz w:val="24"/>
          <w:szCs w:val="24"/>
          <w14:ligatures w14:val="standardContextual"/>
        </w:rPr>
      </w:pPr>
      <w:hyperlink w:anchor="_Toc214464278" w:history="1">
        <w:r w:rsidRPr="00986408">
          <w:rPr>
            <w:rStyle w:val="Hyperlink"/>
            <w:noProof/>
          </w:rPr>
          <w:t>Spatial Anchors</w:t>
        </w:r>
        <w:r>
          <w:rPr>
            <w:noProof/>
            <w:webHidden/>
          </w:rPr>
          <w:tab/>
        </w:r>
        <w:r>
          <w:rPr>
            <w:noProof/>
            <w:webHidden/>
          </w:rPr>
          <w:fldChar w:fldCharType="begin"/>
        </w:r>
        <w:r>
          <w:rPr>
            <w:noProof/>
            <w:webHidden/>
          </w:rPr>
          <w:instrText xml:space="preserve"> PAGEREF _Toc214464278 \h </w:instrText>
        </w:r>
        <w:r>
          <w:rPr>
            <w:noProof/>
            <w:webHidden/>
          </w:rPr>
        </w:r>
        <w:r>
          <w:rPr>
            <w:noProof/>
            <w:webHidden/>
          </w:rPr>
          <w:fldChar w:fldCharType="separate"/>
        </w:r>
        <w:r>
          <w:rPr>
            <w:noProof/>
            <w:webHidden/>
          </w:rPr>
          <w:t>83</w:t>
        </w:r>
        <w:r>
          <w:rPr>
            <w:noProof/>
            <w:webHidden/>
          </w:rPr>
          <w:fldChar w:fldCharType="end"/>
        </w:r>
      </w:hyperlink>
    </w:p>
    <w:p w14:paraId="4E8BBD2D" w14:textId="598161AD" w:rsidR="00EB5A7C" w:rsidRDefault="00EB5A7C">
      <w:pPr>
        <w:pStyle w:val="TOC4"/>
        <w:rPr>
          <w:rFonts w:eastAsiaTheme="minorEastAsia"/>
          <w:smallCaps w:val="0"/>
          <w:noProof/>
          <w:kern w:val="2"/>
          <w:sz w:val="24"/>
          <w:szCs w:val="24"/>
          <w14:ligatures w14:val="standardContextual"/>
        </w:rPr>
      </w:pPr>
      <w:hyperlink w:anchor="_Toc214464279" w:history="1">
        <w:r w:rsidRPr="00986408">
          <w:rPr>
            <w:rStyle w:val="Hyperlink"/>
            <w:noProof/>
          </w:rPr>
          <w:t>Azure Spring Apps</w:t>
        </w:r>
        <w:r>
          <w:rPr>
            <w:noProof/>
            <w:webHidden/>
          </w:rPr>
          <w:tab/>
        </w:r>
        <w:r>
          <w:rPr>
            <w:noProof/>
            <w:webHidden/>
          </w:rPr>
          <w:fldChar w:fldCharType="begin"/>
        </w:r>
        <w:r>
          <w:rPr>
            <w:noProof/>
            <w:webHidden/>
          </w:rPr>
          <w:instrText xml:space="preserve"> PAGEREF _Toc214464279 \h </w:instrText>
        </w:r>
        <w:r>
          <w:rPr>
            <w:noProof/>
            <w:webHidden/>
          </w:rPr>
        </w:r>
        <w:r>
          <w:rPr>
            <w:noProof/>
            <w:webHidden/>
          </w:rPr>
          <w:fldChar w:fldCharType="separate"/>
        </w:r>
        <w:r>
          <w:rPr>
            <w:noProof/>
            <w:webHidden/>
          </w:rPr>
          <w:t>83</w:t>
        </w:r>
        <w:r>
          <w:rPr>
            <w:noProof/>
            <w:webHidden/>
          </w:rPr>
          <w:fldChar w:fldCharType="end"/>
        </w:r>
      </w:hyperlink>
    </w:p>
    <w:p w14:paraId="61E5429C" w14:textId="62FBB24F" w:rsidR="00EB5A7C" w:rsidRDefault="00EB5A7C">
      <w:pPr>
        <w:pStyle w:val="TOC4"/>
        <w:rPr>
          <w:rFonts w:eastAsiaTheme="minorEastAsia"/>
          <w:smallCaps w:val="0"/>
          <w:noProof/>
          <w:kern w:val="2"/>
          <w:sz w:val="24"/>
          <w:szCs w:val="24"/>
          <w14:ligatures w14:val="standardContextual"/>
        </w:rPr>
      </w:pPr>
      <w:hyperlink w:anchor="_Toc214464280" w:history="1">
        <w:r w:rsidRPr="00986408">
          <w:rPr>
            <w:rStyle w:val="Hyperlink"/>
            <w:noProof/>
          </w:rPr>
          <w:t>Azure SQL Database</w:t>
        </w:r>
        <w:r>
          <w:rPr>
            <w:noProof/>
            <w:webHidden/>
          </w:rPr>
          <w:tab/>
        </w:r>
        <w:r>
          <w:rPr>
            <w:noProof/>
            <w:webHidden/>
          </w:rPr>
          <w:fldChar w:fldCharType="begin"/>
        </w:r>
        <w:r>
          <w:rPr>
            <w:noProof/>
            <w:webHidden/>
          </w:rPr>
          <w:instrText xml:space="preserve"> PAGEREF _Toc214464280 \h </w:instrText>
        </w:r>
        <w:r>
          <w:rPr>
            <w:noProof/>
            <w:webHidden/>
          </w:rPr>
        </w:r>
        <w:r>
          <w:rPr>
            <w:noProof/>
            <w:webHidden/>
          </w:rPr>
          <w:fldChar w:fldCharType="separate"/>
        </w:r>
        <w:r>
          <w:rPr>
            <w:noProof/>
            <w:webHidden/>
          </w:rPr>
          <w:t>83</w:t>
        </w:r>
        <w:r>
          <w:rPr>
            <w:noProof/>
            <w:webHidden/>
          </w:rPr>
          <w:fldChar w:fldCharType="end"/>
        </w:r>
      </w:hyperlink>
    </w:p>
    <w:p w14:paraId="33393DA7" w14:textId="75844ED4" w:rsidR="00EB5A7C" w:rsidRDefault="00EB5A7C">
      <w:pPr>
        <w:pStyle w:val="TOC4"/>
        <w:rPr>
          <w:rFonts w:eastAsiaTheme="minorEastAsia"/>
          <w:smallCaps w:val="0"/>
          <w:noProof/>
          <w:kern w:val="2"/>
          <w:sz w:val="24"/>
          <w:szCs w:val="24"/>
          <w14:ligatures w14:val="standardContextual"/>
        </w:rPr>
      </w:pPr>
      <w:hyperlink w:anchor="_Toc214464281" w:history="1">
        <w:r w:rsidRPr="00986408">
          <w:rPr>
            <w:rStyle w:val="Hyperlink"/>
            <w:noProof/>
          </w:rPr>
          <w:t>Azure SQL Managed Instance</w:t>
        </w:r>
        <w:r>
          <w:rPr>
            <w:noProof/>
            <w:webHidden/>
          </w:rPr>
          <w:tab/>
        </w:r>
        <w:r>
          <w:rPr>
            <w:noProof/>
            <w:webHidden/>
          </w:rPr>
          <w:fldChar w:fldCharType="begin"/>
        </w:r>
        <w:r>
          <w:rPr>
            <w:noProof/>
            <w:webHidden/>
          </w:rPr>
          <w:instrText xml:space="preserve"> PAGEREF _Toc214464281 \h </w:instrText>
        </w:r>
        <w:r>
          <w:rPr>
            <w:noProof/>
            <w:webHidden/>
          </w:rPr>
        </w:r>
        <w:r>
          <w:rPr>
            <w:noProof/>
            <w:webHidden/>
          </w:rPr>
          <w:fldChar w:fldCharType="separate"/>
        </w:r>
        <w:r>
          <w:rPr>
            <w:noProof/>
            <w:webHidden/>
          </w:rPr>
          <w:t>85</w:t>
        </w:r>
        <w:r>
          <w:rPr>
            <w:noProof/>
            <w:webHidden/>
          </w:rPr>
          <w:fldChar w:fldCharType="end"/>
        </w:r>
      </w:hyperlink>
    </w:p>
    <w:p w14:paraId="35FF077C" w14:textId="414AE4E8" w:rsidR="00EB5A7C" w:rsidRDefault="00EB5A7C">
      <w:pPr>
        <w:pStyle w:val="TOC4"/>
        <w:rPr>
          <w:rFonts w:eastAsiaTheme="minorEastAsia"/>
          <w:smallCaps w:val="0"/>
          <w:noProof/>
          <w:kern w:val="2"/>
          <w:sz w:val="24"/>
          <w:szCs w:val="24"/>
          <w14:ligatures w14:val="standardContextual"/>
        </w:rPr>
      </w:pPr>
      <w:hyperlink w:anchor="_Toc214464282" w:history="1">
        <w:r w:rsidRPr="00986408">
          <w:rPr>
            <w:rStyle w:val="Hyperlink"/>
            <w:noProof/>
          </w:rPr>
          <w:t>SQL Server Stretch Database</w:t>
        </w:r>
        <w:r>
          <w:rPr>
            <w:noProof/>
            <w:webHidden/>
          </w:rPr>
          <w:tab/>
        </w:r>
        <w:r>
          <w:rPr>
            <w:noProof/>
            <w:webHidden/>
          </w:rPr>
          <w:fldChar w:fldCharType="begin"/>
        </w:r>
        <w:r>
          <w:rPr>
            <w:noProof/>
            <w:webHidden/>
          </w:rPr>
          <w:instrText xml:space="preserve"> PAGEREF _Toc214464282 \h </w:instrText>
        </w:r>
        <w:r>
          <w:rPr>
            <w:noProof/>
            <w:webHidden/>
          </w:rPr>
        </w:r>
        <w:r>
          <w:rPr>
            <w:noProof/>
            <w:webHidden/>
          </w:rPr>
          <w:fldChar w:fldCharType="separate"/>
        </w:r>
        <w:r>
          <w:rPr>
            <w:noProof/>
            <w:webHidden/>
          </w:rPr>
          <w:t>86</w:t>
        </w:r>
        <w:r>
          <w:rPr>
            <w:noProof/>
            <w:webHidden/>
          </w:rPr>
          <w:fldChar w:fldCharType="end"/>
        </w:r>
      </w:hyperlink>
    </w:p>
    <w:p w14:paraId="13CEF565" w14:textId="34A2BB93" w:rsidR="00EB5A7C" w:rsidRDefault="00EB5A7C">
      <w:pPr>
        <w:pStyle w:val="TOC4"/>
        <w:rPr>
          <w:rFonts w:eastAsiaTheme="minorEastAsia"/>
          <w:smallCaps w:val="0"/>
          <w:noProof/>
          <w:kern w:val="2"/>
          <w:sz w:val="24"/>
          <w:szCs w:val="24"/>
          <w14:ligatures w14:val="standardContextual"/>
        </w:rPr>
      </w:pPr>
      <w:hyperlink w:anchor="_Toc214464283" w:history="1">
        <w:r w:rsidRPr="00986408">
          <w:rPr>
            <w:rStyle w:val="Hyperlink"/>
            <w:noProof/>
          </w:rPr>
          <w:t>Static Web Apps</w:t>
        </w:r>
        <w:r>
          <w:rPr>
            <w:noProof/>
            <w:webHidden/>
          </w:rPr>
          <w:tab/>
        </w:r>
        <w:r>
          <w:rPr>
            <w:noProof/>
            <w:webHidden/>
          </w:rPr>
          <w:fldChar w:fldCharType="begin"/>
        </w:r>
        <w:r>
          <w:rPr>
            <w:noProof/>
            <w:webHidden/>
          </w:rPr>
          <w:instrText xml:space="preserve"> PAGEREF _Toc214464283 \h </w:instrText>
        </w:r>
        <w:r>
          <w:rPr>
            <w:noProof/>
            <w:webHidden/>
          </w:rPr>
        </w:r>
        <w:r>
          <w:rPr>
            <w:noProof/>
            <w:webHidden/>
          </w:rPr>
          <w:fldChar w:fldCharType="separate"/>
        </w:r>
        <w:r>
          <w:rPr>
            <w:noProof/>
            <w:webHidden/>
          </w:rPr>
          <w:t>86</w:t>
        </w:r>
        <w:r>
          <w:rPr>
            <w:noProof/>
            <w:webHidden/>
          </w:rPr>
          <w:fldChar w:fldCharType="end"/>
        </w:r>
      </w:hyperlink>
    </w:p>
    <w:p w14:paraId="05A8D2E6" w14:textId="21A82470" w:rsidR="00EB5A7C" w:rsidRDefault="00EB5A7C">
      <w:pPr>
        <w:pStyle w:val="TOC4"/>
        <w:rPr>
          <w:rFonts w:eastAsiaTheme="minorEastAsia"/>
          <w:smallCaps w:val="0"/>
          <w:noProof/>
          <w:kern w:val="2"/>
          <w:sz w:val="24"/>
          <w:szCs w:val="24"/>
          <w14:ligatures w14:val="standardContextual"/>
        </w:rPr>
      </w:pPr>
      <w:hyperlink w:anchor="_Toc214464284" w:history="1">
        <w:r w:rsidRPr="00986408">
          <w:rPr>
            <w:rStyle w:val="Hyperlink"/>
            <w:noProof/>
          </w:rPr>
          <w:t>Storage Accounts</w:t>
        </w:r>
        <w:r>
          <w:rPr>
            <w:noProof/>
            <w:webHidden/>
          </w:rPr>
          <w:tab/>
        </w:r>
        <w:r>
          <w:rPr>
            <w:noProof/>
            <w:webHidden/>
          </w:rPr>
          <w:fldChar w:fldCharType="begin"/>
        </w:r>
        <w:r>
          <w:rPr>
            <w:noProof/>
            <w:webHidden/>
          </w:rPr>
          <w:instrText xml:space="preserve"> PAGEREF _Toc214464284 \h </w:instrText>
        </w:r>
        <w:r>
          <w:rPr>
            <w:noProof/>
            <w:webHidden/>
          </w:rPr>
        </w:r>
        <w:r>
          <w:rPr>
            <w:noProof/>
            <w:webHidden/>
          </w:rPr>
          <w:fldChar w:fldCharType="separate"/>
        </w:r>
        <w:r>
          <w:rPr>
            <w:noProof/>
            <w:webHidden/>
          </w:rPr>
          <w:t>87</w:t>
        </w:r>
        <w:r>
          <w:rPr>
            <w:noProof/>
            <w:webHidden/>
          </w:rPr>
          <w:fldChar w:fldCharType="end"/>
        </w:r>
      </w:hyperlink>
    </w:p>
    <w:p w14:paraId="38AF85AA" w14:textId="43E888FA" w:rsidR="00EB5A7C" w:rsidRDefault="00EB5A7C">
      <w:pPr>
        <w:pStyle w:val="TOC4"/>
        <w:rPr>
          <w:rFonts w:eastAsiaTheme="minorEastAsia"/>
          <w:smallCaps w:val="0"/>
          <w:noProof/>
          <w:kern w:val="2"/>
          <w:sz w:val="24"/>
          <w:szCs w:val="24"/>
          <w14:ligatures w14:val="standardContextual"/>
        </w:rPr>
      </w:pPr>
      <w:hyperlink w:anchor="_Toc214464285" w:history="1">
        <w:r w:rsidRPr="00986408">
          <w:rPr>
            <w:rStyle w:val="Hyperlink"/>
            <w:noProof/>
          </w:rPr>
          <w:t>StorSimple</w:t>
        </w:r>
        <w:r>
          <w:rPr>
            <w:noProof/>
            <w:webHidden/>
          </w:rPr>
          <w:tab/>
        </w:r>
        <w:r>
          <w:rPr>
            <w:noProof/>
            <w:webHidden/>
          </w:rPr>
          <w:fldChar w:fldCharType="begin"/>
        </w:r>
        <w:r>
          <w:rPr>
            <w:noProof/>
            <w:webHidden/>
          </w:rPr>
          <w:instrText xml:space="preserve"> PAGEREF _Toc214464285 \h </w:instrText>
        </w:r>
        <w:r>
          <w:rPr>
            <w:noProof/>
            <w:webHidden/>
          </w:rPr>
        </w:r>
        <w:r>
          <w:rPr>
            <w:noProof/>
            <w:webHidden/>
          </w:rPr>
          <w:fldChar w:fldCharType="separate"/>
        </w:r>
        <w:r>
          <w:rPr>
            <w:noProof/>
            <w:webHidden/>
          </w:rPr>
          <w:t>89</w:t>
        </w:r>
        <w:r>
          <w:rPr>
            <w:noProof/>
            <w:webHidden/>
          </w:rPr>
          <w:fldChar w:fldCharType="end"/>
        </w:r>
      </w:hyperlink>
    </w:p>
    <w:p w14:paraId="40A7A8DE" w14:textId="6AFFF4CA" w:rsidR="00EB5A7C" w:rsidRDefault="00EB5A7C">
      <w:pPr>
        <w:pStyle w:val="TOC4"/>
        <w:rPr>
          <w:rFonts w:eastAsiaTheme="minorEastAsia"/>
          <w:smallCaps w:val="0"/>
          <w:noProof/>
          <w:kern w:val="2"/>
          <w:sz w:val="24"/>
          <w:szCs w:val="24"/>
          <w14:ligatures w14:val="standardContextual"/>
        </w:rPr>
      </w:pPr>
      <w:hyperlink w:anchor="_Toc214464286" w:history="1">
        <w:r w:rsidRPr="00986408">
          <w:rPr>
            <w:rStyle w:val="Hyperlink"/>
            <w:noProof/>
          </w:rPr>
          <w:t>Azure Stream Analytics</w:t>
        </w:r>
        <w:r>
          <w:rPr>
            <w:noProof/>
            <w:webHidden/>
          </w:rPr>
          <w:tab/>
        </w:r>
        <w:r>
          <w:rPr>
            <w:noProof/>
            <w:webHidden/>
          </w:rPr>
          <w:fldChar w:fldCharType="begin"/>
        </w:r>
        <w:r>
          <w:rPr>
            <w:noProof/>
            <w:webHidden/>
          </w:rPr>
          <w:instrText xml:space="preserve"> PAGEREF _Toc214464286 \h </w:instrText>
        </w:r>
        <w:r>
          <w:rPr>
            <w:noProof/>
            <w:webHidden/>
          </w:rPr>
        </w:r>
        <w:r>
          <w:rPr>
            <w:noProof/>
            <w:webHidden/>
          </w:rPr>
          <w:fldChar w:fldCharType="separate"/>
        </w:r>
        <w:r>
          <w:rPr>
            <w:noProof/>
            <w:webHidden/>
          </w:rPr>
          <w:t>89</w:t>
        </w:r>
        <w:r>
          <w:rPr>
            <w:noProof/>
            <w:webHidden/>
          </w:rPr>
          <w:fldChar w:fldCharType="end"/>
        </w:r>
      </w:hyperlink>
    </w:p>
    <w:p w14:paraId="7B062BE1" w14:textId="671AEBF3" w:rsidR="00EB5A7C" w:rsidRDefault="00EB5A7C">
      <w:pPr>
        <w:pStyle w:val="TOC4"/>
        <w:rPr>
          <w:rFonts w:eastAsiaTheme="minorEastAsia"/>
          <w:smallCaps w:val="0"/>
          <w:noProof/>
          <w:kern w:val="2"/>
          <w:sz w:val="24"/>
          <w:szCs w:val="24"/>
          <w14:ligatures w14:val="standardContextual"/>
        </w:rPr>
      </w:pPr>
      <w:hyperlink w:anchor="_Toc214464287" w:history="1">
        <w:r w:rsidRPr="00986408">
          <w:rPr>
            <w:rStyle w:val="Hyperlink"/>
            <w:noProof/>
          </w:rPr>
          <w:t>Azure Synapse Analytics</w:t>
        </w:r>
        <w:r>
          <w:rPr>
            <w:noProof/>
            <w:webHidden/>
          </w:rPr>
          <w:tab/>
        </w:r>
        <w:r>
          <w:rPr>
            <w:noProof/>
            <w:webHidden/>
          </w:rPr>
          <w:fldChar w:fldCharType="begin"/>
        </w:r>
        <w:r>
          <w:rPr>
            <w:noProof/>
            <w:webHidden/>
          </w:rPr>
          <w:instrText xml:space="preserve"> PAGEREF _Toc214464287 \h </w:instrText>
        </w:r>
        <w:r>
          <w:rPr>
            <w:noProof/>
            <w:webHidden/>
          </w:rPr>
        </w:r>
        <w:r>
          <w:rPr>
            <w:noProof/>
            <w:webHidden/>
          </w:rPr>
          <w:fldChar w:fldCharType="separate"/>
        </w:r>
        <w:r>
          <w:rPr>
            <w:noProof/>
            <w:webHidden/>
          </w:rPr>
          <w:t>90</w:t>
        </w:r>
        <w:r>
          <w:rPr>
            <w:noProof/>
            <w:webHidden/>
          </w:rPr>
          <w:fldChar w:fldCharType="end"/>
        </w:r>
      </w:hyperlink>
    </w:p>
    <w:p w14:paraId="36CE51C5" w14:textId="7A1A093B" w:rsidR="00EB5A7C" w:rsidRDefault="00EB5A7C">
      <w:pPr>
        <w:pStyle w:val="TOC4"/>
        <w:rPr>
          <w:rFonts w:eastAsiaTheme="minorEastAsia"/>
          <w:smallCaps w:val="0"/>
          <w:noProof/>
          <w:kern w:val="2"/>
          <w:sz w:val="24"/>
          <w:szCs w:val="24"/>
          <w14:ligatures w14:val="standardContextual"/>
        </w:rPr>
      </w:pPr>
      <w:hyperlink w:anchor="_Toc214464288" w:history="1">
        <w:r w:rsidRPr="00986408">
          <w:rPr>
            <w:rStyle w:val="Hyperlink"/>
            <w:noProof/>
          </w:rPr>
          <w:t>Azure Time Series Insights</w:t>
        </w:r>
        <w:r>
          <w:rPr>
            <w:noProof/>
            <w:webHidden/>
          </w:rPr>
          <w:tab/>
        </w:r>
        <w:r>
          <w:rPr>
            <w:noProof/>
            <w:webHidden/>
          </w:rPr>
          <w:fldChar w:fldCharType="begin"/>
        </w:r>
        <w:r>
          <w:rPr>
            <w:noProof/>
            <w:webHidden/>
          </w:rPr>
          <w:instrText xml:space="preserve"> PAGEREF _Toc214464288 \h </w:instrText>
        </w:r>
        <w:r>
          <w:rPr>
            <w:noProof/>
            <w:webHidden/>
          </w:rPr>
        </w:r>
        <w:r>
          <w:rPr>
            <w:noProof/>
            <w:webHidden/>
          </w:rPr>
          <w:fldChar w:fldCharType="separate"/>
        </w:r>
        <w:r>
          <w:rPr>
            <w:noProof/>
            <w:webHidden/>
          </w:rPr>
          <w:t>91</w:t>
        </w:r>
        <w:r>
          <w:rPr>
            <w:noProof/>
            <w:webHidden/>
          </w:rPr>
          <w:fldChar w:fldCharType="end"/>
        </w:r>
      </w:hyperlink>
    </w:p>
    <w:p w14:paraId="2423D64C" w14:textId="7F4ADCFE" w:rsidR="00EB5A7C" w:rsidRDefault="00EB5A7C">
      <w:pPr>
        <w:pStyle w:val="TOC4"/>
        <w:rPr>
          <w:rFonts w:eastAsiaTheme="minorEastAsia"/>
          <w:smallCaps w:val="0"/>
          <w:noProof/>
          <w:kern w:val="2"/>
          <w:sz w:val="24"/>
          <w:szCs w:val="24"/>
          <w14:ligatures w14:val="standardContextual"/>
        </w:rPr>
      </w:pPr>
      <w:hyperlink w:anchor="_Toc214464289" w:history="1">
        <w:r w:rsidRPr="00986408">
          <w:rPr>
            <w:rStyle w:val="Hyperlink"/>
            <w:noProof/>
          </w:rPr>
          <w:t>Traffic Manager Service</w:t>
        </w:r>
        <w:r>
          <w:rPr>
            <w:noProof/>
            <w:webHidden/>
          </w:rPr>
          <w:tab/>
        </w:r>
        <w:r>
          <w:rPr>
            <w:noProof/>
            <w:webHidden/>
          </w:rPr>
          <w:fldChar w:fldCharType="begin"/>
        </w:r>
        <w:r>
          <w:rPr>
            <w:noProof/>
            <w:webHidden/>
          </w:rPr>
          <w:instrText xml:space="preserve"> PAGEREF _Toc214464289 \h </w:instrText>
        </w:r>
        <w:r>
          <w:rPr>
            <w:noProof/>
            <w:webHidden/>
          </w:rPr>
        </w:r>
        <w:r>
          <w:rPr>
            <w:noProof/>
            <w:webHidden/>
          </w:rPr>
          <w:fldChar w:fldCharType="separate"/>
        </w:r>
        <w:r>
          <w:rPr>
            <w:noProof/>
            <w:webHidden/>
          </w:rPr>
          <w:t>91</w:t>
        </w:r>
        <w:r>
          <w:rPr>
            <w:noProof/>
            <w:webHidden/>
          </w:rPr>
          <w:fldChar w:fldCharType="end"/>
        </w:r>
      </w:hyperlink>
    </w:p>
    <w:p w14:paraId="0DE0F263" w14:textId="68C362B9" w:rsidR="00EB5A7C" w:rsidRDefault="00EB5A7C">
      <w:pPr>
        <w:pStyle w:val="TOC4"/>
        <w:rPr>
          <w:rFonts w:eastAsiaTheme="minorEastAsia"/>
          <w:smallCaps w:val="0"/>
          <w:noProof/>
          <w:kern w:val="2"/>
          <w:sz w:val="24"/>
          <w:szCs w:val="24"/>
          <w14:ligatures w14:val="standardContextual"/>
        </w:rPr>
      </w:pPr>
      <w:hyperlink w:anchor="_Toc214464290" w:history="1">
        <w:r w:rsidRPr="00986408">
          <w:rPr>
            <w:rStyle w:val="Hyperlink"/>
            <w:noProof/>
          </w:rPr>
          <w:t>App Signing</w:t>
        </w:r>
        <w:r>
          <w:rPr>
            <w:noProof/>
            <w:webHidden/>
          </w:rPr>
          <w:tab/>
        </w:r>
        <w:r>
          <w:rPr>
            <w:noProof/>
            <w:webHidden/>
          </w:rPr>
          <w:fldChar w:fldCharType="begin"/>
        </w:r>
        <w:r>
          <w:rPr>
            <w:noProof/>
            <w:webHidden/>
          </w:rPr>
          <w:instrText xml:space="preserve"> PAGEREF _Toc214464290 \h </w:instrText>
        </w:r>
        <w:r>
          <w:rPr>
            <w:noProof/>
            <w:webHidden/>
          </w:rPr>
        </w:r>
        <w:r>
          <w:rPr>
            <w:noProof/>
            <w:webHidden/>
          </w:rPr>
          <w:fldChar w:fldCharType="separate"/>
        </w:r>
        <w:r>
          <w:rPr>
            <w:noProof/>
            <w:webHidden/>
          </w:rPr>
          <w:t>92</w:t>
        </w:r>
        <w:r>
          <w:rPr>
            <w:noProof/>
            <w:webHidden/>
          </w:rPr>
          <w:fldChar w:fldCharType="end"/>
        </w:r>
      </w:hyperlink>
    </w:p>
    <w:p w14:paraId="09BF6C1A" w14:textId="1DE9F0D3" w:rsidR="00EB5A7C" w:rsidRDefault="00EB5A7C">
      <w:pPr>
        <w:pStyle w:val="TOC4"/>
        <w:rPr>
          <w:rFonts w:eastAsiaTheme="minorEastAsia"/>
          <w:smallCaps w:val="0"/>
          <w:noProof/>
          <w:kern w:val="2"/>
          <w:sz w:val="24"/>
          <w:szCs w:val="24"/>
          <w14:ligatures w14:val="standardContextual"/>
        </w:rPr>
      </w:pPr>
      <w:hyperlink w:anchor="_Toc214464291" w:history="1">
        <w:r w:rsidRPr="00986408">
          <w:rPr>
            <w:rStyle w:val="Hyperlink"/>
            <w:noProof/>
          </w:rPr>
          <w:t>Virtual Machines</w:t>
        </w:r>
        <w:r>
          <w:rPr>
            <w:noProof/>
            <w:webHidden/>
          </w:rPr>
          <w:tab/>
        </w:r>
        <w:r>
          <w:rPr>
            <w:noProof/>
            <w:webHidden/>
          </w:rPr>
          <w:fldChar w:fldCharType="begin"/>
        </w:r>
        <w:r>
          <w:rPr>
            <w:noProof/>
            <w:webHidden/>
          </w:rPr>
          <w:instrText xml:space="preserve"> PAGEREF _Toc214464291 \h </w:instrText>
        </w:r>
        <w:r>
          <w:rPr>
            <w:noProof/>
            <w:webHidden/>
          </w:rPr>
        </w:r>
        <w:r>
          <w:rPr>
            <w:noProof/>
            <w:webHidden/>
          </w:rPr>
          <w:fldChar w:fldCharType="separate"/>
        </w:r>
        <w:r>
          <w:rPr>
            <w:noProof/>
            <w:webHidden/>
          </w:rPr>
          <w:t>92</w:t>
        </w:r>
        <w:r>
          <w:rPr>
            <w:noProof/>
            <w:webHidden/>
          </w:rPr>
          <w:fldChar w:fldCharType="end"/>
        </w:r>
      </w:hyperlink>
    </w:p>
    <w:p w14:paraId="0FA2D466" w14:textId="55FD8691" w:rsidR="00EB5A7C" w:rsidRDefault="00EB5A7C">
      <w:pPr>
        <w:pStyle w:val="TOC4"/>
        <w:rPr>
          <w:rFonts w:eastAsiaTheme="minorEastAsia"/>
          <w:smallCaps w:val="0"/>
          <w:noProof/>
          <w:kern w:val="2"/>
          <w:sz w:val="24"/>
          <w:szCs w:val="24"/>
          <w14:ligatures w14:val="standardContextual"/>
        </w:rPr>
      </w:pPr>
      <w:hyperlink w:anchor="_Toc214464292" w:history="1">
        <w:r w:rsidRPr="00986408">
          <w:rPr>
            <w:rStyle w:val="Hyperlink"/>
            <w:noProof/>
          </w:rPr>
          <w:t>Azure Virtual Network Manager</w:t>
        </w:r>
        <w:r>
          <w:rPr>
            <w:noProof/>
            <w:webHidden/>
          </w:rPr>
          <w:tab/>
        </w:r>
        <w:r>
          <w:rPr>
            <w:noProof/>
            <w:webHidden/>
          </w:rPr>
          <w:fldChar w:fldCharType="begin"/>
        </w:r>
        <w:r>
          <w:rPr>
            <w:noProof/>
            <w:webHidden/>
          </w:rPr>
          <w:instrText xml:space="preserve"> PAGEREF _Toc214464292 \h </w:instrText>
        </w:r>
        <w:r>
          <w:rPr>
            <w:noProof/>
            <w:webHidden/>
          </w:rPr>
        </w:r>
        <w:r>
          <w:rPr>
            <w:noProof/>
            <w:webHidden/>
          </w:rPr>
          <w:fldChar w:fldCharType="separate"/>
        </w:r>
        <w:r>
          <w:rPr>
            <w:noProof/>
            <w:webHidden/>
          </w:rPr>
          <w:t>94</w:t>
        </w:r>
        <w:r>
          <w:rPr>
            <w:noProof/>
            <w:webHidden/>
          </w:rPr>
          <w:fldChar w:fldCharType="end"/>
        </w:r>
      </w:hyperlink>
    </w:p>
    <w:p w14:paraId="74BB144F" w14:textId="43F204A0" w:rsidR="00EB5A7C" w:rsidRDefault="00EB5A7C">
      <w:pPr>
        <w:pStyle w:val="TOC4"/>
        <w:rPr>
          <w:rFonts w:eastAsiaTheme="minorEastAsia"/>
          <w:smallCaps w:val="0"/>
          <w:noProof/>
          <w:kern w:val="2"/>
          <w:sz w:val="24"/>
          <w:szCs w:val="24"/>
          <w14:ligatures w14:val="standardContextual"/>
        </w:rPr>
      </w:pPr>
      <w:hyperlink w:anchor="_Toc214464293" w:history="1">
        <w:r w:rsidRPr="00986408">
          <w:rPr>
            <w:rStyle w:val="Hyperlink"/>
            <w:noProof/>
          </w:rPr>
          <w:t>Azure Virtual WAN</w:t>
        </w:r>
        <w:r>
          <w:rPr>
            <w:noProof/>
            <w:webHidden/>
          </w:rPr>
          <w:tab/>
        </w:r>
        <w:r>
          <w:rPr>
            <w:noProof/>
            <w:webHidden/>
          </w:rPr>
          <w:fldChar w:fldCharType="begin"/>
        </w:r>
        <w:r>
          <w:rPr>
            <w:noProof/>
            <w:webHidden/>
          </w:rPr>
          <w:instrText xml:space="preserve"> PAGEREF _Toc214464293 \h </w:instrText>
        </w:r>
        <w:r>
          <w:rPr>
            <w:noProof/>
            <w:webHidden/>
          </w:rPr>
        </w:r>
        <w:r>
          <w:rPr>
            <w:noProof/>
            <w:webHidden/>
          </w:rPr>
          <w:fldChar w:fldCharType="separate"/>
        </w:r>
        <w:r>
          <w:rPr>
            <w:noProof/>
            <w:webHidden/>
          </w:rPr>
          <w:t>94</w:t>
        </w:r>
        <w:r>
          <w:rPr>
            <w:noProof/>
            <w:webHidden/>
          </w:rPr>
          <w:fldChar w:fldCharType="end"/>
        </w:r>
      </w:hyperlink>
    </w:p>
    <w:p w14:paraId="480710F0" w14:textId="6E2BBF70" w:rsidR="00EB5A7C" w:rsidRDefault="00EB5A7C">
      <w:pPr>
        <w:pStyle w:val="TOC4"/>
        <w:rPr>
          <w:rFonts w:eastAsiaTheme="minorEastAsia"/>
          <w:smallCaps w:val="0"/>
          <w:noProof/>
          <w:kern w:val="2"/>
          <w:sz w:val="24"/>
          <w:szCs w:val="24"/>
          <w14:ligatures w14:val="standardContextual"/>
        </w:rPr>
      </w:pPr>
      <w:hyperlink w:anchor="_Toc214464294" w:history="1">
        <w:r w:rsidRPr="00986408">
          <w:rPr>
            <w:rStyle w:val="Hyperlink"/>
            <w:noProof/>
          </w:rPr>
          <w:t>Azure VMware Solution</w:t>
        </w:r>
        <w:r>
          <w:rPr>
            <w:noProof/>
            <w:webHidden/>
          </w:rPr>
          <w:tab/>
        </w:r>
        <w:r>
          <w:rPr>
            <w:noProof/>
            <w:webHidden/>
          </w:rPr>
          <w:fldChar w:fldCharType="begin"/>
        </w:r>
        <w:r>
          <w:rPr>
            <w:noProof/>
            <w:webHidden/>
          </w:rPr>
          <w:instrText xml:space="preserve"> PAGEREF _Toc214464294 \h </w:instrText>
        </w:r>
        <w:r>
          <w:rPr>
            <w:noProof/>
            <w:webHidden/>
          </w:rPr>
        </w:r>
        <w:r>
          <w:rPr>
            <w:noProof/>
            <w:webHidden/>
          </w:rPr>
          <w:fldChar w:fldCharType="separate"/>
        </w:r>
        <w:r>
          <w:rPr>
            <w:noProof/>
            <w:webHidden/>
          </w:rPr>
          <w:t>94</w:t>
        </w:r>
        <w:r>
          <w:rPr>
            <w:noProof/>
            <w:webHidden/>
          </w:rPr>
          <w:fldChar w:fldCharType="end"/>
        </w:r>
      </w:hyperlink>
    </w:p>
    <w:p w14:paraId="522192F0" w14:textId="2CB96AD6" w:rsidR="00EB5A7C" w:rsidRDefault="00EB5A7C">
      <w:pPr>
        <w:pStyle w:val="TOC4"/>
        <w:rPr>
          <w:rFonts w:eastAsiaTheme="minorEastAsia"/>
          <w:smallCaps w:val="0"/>
          <w:noProof/>
          <w:kern w:val="2"/>
          <w:sz w:val="24"/>
          <w:szCs w:val="24"/>
          <w14:ligatures w14:val="standardContextual"/>
        </w:rPr>
      </w:pPr>
      <w:hyperlink w:anchor="_Toc214464295" w:history="1">
        <w:r w:rsidRPr="00986408">
          <w:rPr>
            <w:rStyle w:val="Hyperlink"/>
            <w:noProof/>
          </w:rPr>
          <w:t>Azure VMware Solution by CloudSimple</w:t>
        </w:r>
        <w:r>
          <w:rPr>
            <w:noProof/>
            <w:webHidden/>
          </w:rPr>
          <w:tab/>
        </w:r>
        <w:r>
          <w:rPr>
            <w:noProof/>
            <w:webHidden/>
          </w:rPr>
          <w:fldChar w:fldCharType="begin"/>
        </w:r>
        <w:r>
          <w:rPr>
            <w:noProof/>
            <w:webHidden/>
          </w:rPr>
          <w:instrText xml:space="preserve"> PAGEREF _Toc214464295 \h </w:instrText>
        </w:r>
        <w:r>
          <w:rPr>
            <w:noProof/>
            <w:webHidden/>
          </w:rPr>
        </w:r>
        <w:r>
          <w:rPr>
            <w:noProof/>
            <w:webHidden/>
          </w:rPr>
          <w:fldChar w:fldCharType="separate"/>
        </w:r>
        <w:r>
          <w:rPr>
            <w:noProof/>
            <w:webHidden/>
          </w:rPr>
          <w:t>95</w:t>
        </w:r>
        <w:r>
          <w:rPr>
            <w:noProof/>
            <w:webHidden/>
          </w:rPr>
          <w:fldChar w:fldCharType="end"/>
        </w:r>
      </w:hyperlink>
    </w:p>
    <w:p w14:paraId="6D0EF387" w14:textId="3B49A905" w:rsidR="00EB5A7C" w:rsidRDefault="00EB5A7C">
      <w:pPr>
        <w:pStyle w:val="TOC4"/>
        <w:rPr>
          <w:rFonts w:eastAsiaTheme="minorEastAsia"/>
          <w:smallCaps w:val="0"/>
          <w:noProof/>
          <w:kern w:val="2"/>
          <w:sz w:val="24"/>
          <w:szCs w:val="24"/>
          <w14:ligatures w14:val="standardContextual"/>
        </w:rPr>
      </w:pPr>
      <w:hyperlink w:anchor="_Toc214464296" w:history="1">
        <w:r w:rsidRPr="00986408">
          <w:rPr>
            <w:rStyle w:val="Hyperlink"/>
            <w:noProof/>
          </w:rPr>
          <w:t>Azure VNet NAT</w:t>
        </w:r>
        <w:r>
          <w:rPr>
            <w:noProof/>
            <w:webHidden/>
          </w:rPr>
          <w:tab/>
        </w:r>
        <w:r>
          <w:rPr>
            <w:noProof/>
            <w:webHidden/>
          </w:rPr>
          <w:fldChar w:fldCharType="begin"/>
        </w:r>
        <w:r>
          <w:rPr>
            <w:noProof/>
            <w:webHidden/>
          </w:rPr>
          <w:instrText xml:space="preserve"> PAGEREF _Toc214464296 \h </w:instrText>
        </w:r>
        <w:r>
          <w:rPr>
            <w:noProof/>
            <w:webHidden/>
          </w:rPr>
        </w:r>
        <w:r>
          <w:rPr>
            <w:noProof/>
            <w:webHidden/>
          </w:rPr>
          <w:fldChar w:fldCharType="separate"/>
        </w:r>
        <w:r>
          <w:rPr>
            <w:noProof/>
            <w:webHidden/>
          </w:rPr>
          <w:t>96</w:t>
        </w:r>
        <w:r>
          <w:rPr>
            <w:noProof/>
            <w:webHidden/>
          </w:rPr>
          <w:fldChar w:fldCharType="end"/>
        </w:r>
      </w:hyperlink>
    </w:p>
    <w:p w14:paraId="71A162EC" w14:textId="7662077D" w:rsidR="00EB5A7C" w:rsidRDefault="00EB5A7C">
      <w:pPr>
        <w:pStyle w:val="TOC4"/>
        <w:rPr>
          <w:rFonts w:eastAsiaTheme="minorEastAsia"/>
          <w:smallCaps w:val="0"/>
          <w:noProof/>
          <w:kern w:val="2"/>
          <w:sz w:val="24"/>
          <w:szCs w:val="24"/>
          <w14:ligatures w14:val="standardContextual"/>
        </w:rPr>
      </w:pPr>
      <w:hyperlink w:anchor="_Toc214464297" w:history="1">
        <w:r w:rsidRPr="00986408">
          <w:rPr>
            <w:rStyle w:val="Hyperlink"/>
            <w:noProof/>
          </w:rPr>
          <w:t>Virtual Network Gateway</w:t>
        </w:r>
        <w:r>
          <w:rPr>
            <w:noProof/>
            <w:webHidden/>
          </w:rPr>
          <w:tab/>
        </w:r>
        <w:r>
          <w:rPr>
            <w:noProof/>
            <w:webHidden/>
          </w:rPr>
          <w:fldChar w:fldCharType="begin"/>
        </w:r>
        <w:r>
          <w:rPr>
            <w:noProof/>
            <w:webHidden/>
          </w:rPr>
          <w:instrText xml:space="preserve"> PAGEREF _Toc214464297 \h </w:instrText>
        </w:r>
        <w:r>
          <w:rPr>
            <w:noProof/>
            <w:webHidden/>
          </w:rPr>
        </w:r>
        <w:r>
          <w:rPr>
            <w:noProof/>
            <w:webHidden/>
          </w:rPr>
          <w:fldChar w:fldCharType="separate"/>
        </w:r>
        <w:r>
          <w:rPr>
            <w:noProof/>
            <w:webHidden/>
          </w:rPr>
          <w:t>96</w:t>
        </w:r>
        <w:r>
          <w:rPr>
            <w:noProof/>
            <w:webHidden/>
          </w:rPr>
          <w:fldChar w:fldCharType="end"/>
        </w:r>
      </w:hyperlink>
    </w:p>
    <w:p w14:paraId="575CF2B1" w14:textId="35E62E57" w:rsidR="00EB5A7C" w:rsidRDefault="00EB5A7C">
      <w:pPr>
        <w:pStyle w:val="TOC4"/>
        <w:rPr>
          <w:rFonts w:eastAsiaTheme="minorEastAsia"/>
          <w:smallCaps w:val="0"/>
          <w:noProof/>
          <w:kern w:val="2"/>
          <w:sz w:val="24"/>
          <w:szCs w:val="24"/>
          <w14:ligatures w14:val="standardContextual"/>
        </w:rPr>
      </w:pPr>
      <w:hyperlink w:anchor="_Toc214464298" w:history="1">
        <w:r w:rsidRPr="00986408">
          <w:rPr>
            <w:rStyle w:val="Hyperlink"/>
            <w:noProof/>
          </w:rPr>
          <w:t>Azure Web PubSub</w:t>
        </w:r>
        <w:r>
          <w:rPr>
            <w:noProof/>
            <w:webHidden/>
          </w:rPr>
          <w:tab/>
        </w:r>
        <w:r>
          <w:rPr>
            <w:noProof/>
            <w:webHidden/>
          </w:rPr>
          <w:fldChar w:fldCharType="begin"/>
        </w:r>
        <w:r>
          <w:rPr>
            <w:noProof/>
            <w:webHidden/>
          </w:rPr>
          <w:instrText xml:space="preserve"> PAGEREF _Toc214464298 \h </w:instrText>
        </w:r>
        <w:r>
          <w:rPr>
            <w:noProof/>
            <w:webHidden/>
          </w:rPr>
        </w:r>
        <w:r>
          <w:rPr>
            <w:noProof/>
            <w:webHidden/>
          </w:rPr>
          <w:fldChar w:fldCharType="separate"/>
        </w:r>
        <w:r>
          <w:rPr>
            <w:noProof/>
            <w:webHidden/>
          </w:rPr>
          <w:t>97</w:t>
        </w:r>
        <w:r>
          <w:rPr>
            <w:noProof/>
            <w:webHidden/>
          </w:rPr>
          <w:fldChar w:fldCharType="end"/>
        </w:r>
      </w:hyperlink>
    </w:p>
    <w:p w14:paraId="23D74CFD" w14:textId="5B07C8B4" w:rsidR="00EB5A7C" w:rsidRDefault="00EB5A7C">
      <w:pPr>
        <w:pStyle w:val="TOC4"/>
        <w:rPr>
          <w:rFonts w:eastAsiaTheme="minorEastAsia"/>
          <w:smallCaps w:val="0"/>
          <w:noProof/>
          <w:kern w:val="2"/>
          <w:sz w:val="24"/>
          <w:szCs w:val="24"/>
          <w14:ligatures w14:val="standardContextual"/>
        </w:rPr>
      </w:pPr>
      <w:hyperlink w:anchor="_Toc214464299" w:history="1">
        <w:r w:rsidRPr="00986408">
          <w:rPr>
            <w:rStyle w:val="Hyperlink"/>
            <w:noProof/>
          </w:rPr>
          <w:t>Windows 10 IoT Core Services</w:t>
        </w:r>
        <w:r>
          <w:rPr>
            <w:noProof/>
            <w:webHidden/>
          </w:rPr>
          <w:tab/>
        </w:r>
        <w:r>
          <w:rPr>
            <w:noProof/>
            <w:webHidden/>
          </w:rPr>
          <w:fldChar w:fldCharType="begin"/>
        </w:r>
        <w:r>
          <w:rPr>
            <w:noProof/>
            <w:webHidden/>
          </w:rPr>
          <w:instrText xml:space="preserve"> PAGEREF _Toc214464299 \h </w:instrText>
        </w:r>
        <w:r>
          <w:rPr>
            <w:noProof/>
            <w:webHidden/>
          </w:rPr>
        </w:r>
        <w:r>
          <w:rPr>
            <w:noProof/>
            <w:webHidden/>
          </w:rPr>
          <w:fldChar w:fldCharType="separate"/>
        </w:r>
        <w:r>
          <w:rPr>
            <w:noProof/>
            <w:webHidden/>
          </w:rPr>
          <w:t>97</w:t>
        </w:r>
        <w:r>
          <w:rPr>
            <w:noProof/>
            <w:webHidden/>
          </w:rPr>
          <w:fldChar w:fldCharType="end"/>
        </w:r>
      </w:hyperlink>
    </w:p>
    <w:p w14:paraId="15B153D7" w14:textId="51EB34DF" w:rsidR="00EB5A7C" w:rsidRDefault="00EB5A7C">
      <w:pPr>
        <w:pStyle w:val="TOC2"/>
        <w:rPr>
          <w:rFonts w:eastAsiaTheme="minorEastAsia"/>
          <w:b w:val="0"/>
          <w:smallCaps w:val="0"/>
          <w:noProof/>
          <w:kern w:val="2"/>
          <w:sz w:val="24"/>
          <w:szCs w:val="24"/>
          <w14:ligatures w14:val="standardContextual"/>
        </w:rPr>
      </w:pPr>
      <w:hyperlink w:anchor="_Toc214464300" w:history="1">
        <w:r w:rsidRPr="00986408">
          <w:rPr>
            <w:rStyle w:val="Hyperlink"/>
            <w:noProof/>
          </w:rPr>
          <w:t>Other Online Services</w:t>
        </w:r>
        <w:r>
          <w:rPr>
            <w:noProof/>
            <w:webHidden/>
          </w:rPr>
          <w:tab/>
        </w:r>
        <w:r>
          <w:rPr>
            <w:noProof/>
            <w:webHidden/>
          </w:rPr>
          <w:fldChar w:fldCharType="begin"/>
        </w:r>
        <w:r>
          <w:rPr>
            <w:noProof/>
            <w:webHidden/>
          </w:rPr>
          <w:instrText xml:space="preserve"> PAGEREF _Toc214464300 \h </w:instrText>
        </w:r>
        <w:r>
          <w:rPr>
            <w:noProof/>
            <w:webHidden/>
          </w:rPr>
        </w:r>
        <w:r>
          <w:rPr>
            <w:noProof/>
            <w:webHidden/>
          </w:rPr>
          <w:fldChar w:fldCharType="separate"/>
        </w:r>
        <w:r>
          <w:rPr>
            <w:noProof/>
            <w:webHidden/>
          </w:rPr>
          <w:t>98</w:t>
        </w:r>
        <w:r>
          <w:rPr>
            <w:noProof/>
            <w:webHidden/>
          </w:rPr>
          <w:fldChar w:fldCharType="end"/>
        </w:r>
      </w:hyperlink>
    </w:p>
    <w:p w14:paraId="4EEA0EFC" w14:textId="1DE190D3" w:rsidR="00EB5A7C" w:rsidRDefault="00EB5A7C">
      <w:pPr>
        <w:pStyle w:val="TOC4"/>
        <w:rPr>
          <w:rFonts w:eastAsiaTheme="minorEastAsia"/>
          <w:smallCaps w:val="0"/>
          <w:noProof/>
          <w:kern w:val="2"/>
          <w:sz w:val="24"/>
          <w:szCs w:val="24"/>
          <w14:ligatures w14:val="standardContextual"/>
        </w:rPr>
      </w:pPr>
      <w:hyperlink w:anchor="_Toc214464301" w:history="1">
        <w:r w:rsidRPr="00986408">
          <w:rPr>
            <w:rStyle w:val="Hyperlink"/>
            <w:noProof/>
          </w:rPr>
          <w:t>Microsoft Defender for Identity</w:t>
        </w:r>
        <w:r>
          <w:rPr>
            <w:noProof/>
            <w:webHidden/>
          </w:rPr>
          <w:tab/>
        </w:r>
        <w:r>
          <w:rPr>
            <w:noProof/>
            <w:webHidden/>
          </w:rPr>
          <w:fldChar w:fldCharType="begin"/>
        </w:r>
        <w:r>
          <w:rPr>
            <w:noProof/>
            <w:webHidden/>
          </w:rPr>
          <w:instrText xml:space="preserve"> PAGEREF _Toc214464301 \h </w:instrText>
        </w:r>
        <w:r>
          <w:rPr>
            <w:noProof/>
            <w:webHidden/>
          </w:rPr>
        </w:r>
        <w:r>
          <w:rPr>
            <w:noProof/>
            <w:webHidden/>
          </w:rPr>
          <w:fldChar w:fldCharType="separate"/>
        </w:r>
        <w:r>
          <w:rPr>
            <w:noProof/>
            <w:webHidden/>
          </w:rPr>
          <w:t>98</w:t>
        </w:r>
        <w:r>
          <w:rPr>
            <w:noProof/>
            <w:webHidden/>
          </w:rPr>
          <w:fldChar w:fldCharType="end"/>
        </w:r>
      </w:hyperlink>
    </w:p>
    <w:p w14:paraId="044DB603" w14:textId="7DB2E749" w:rsidR="00EB5A7C" w:rsidRDefault="00EB5A7C">
      <w:pPr>
        <w:pStyle w:val="TOC4"/>
        <w:rPr>
          <w:rFonts w:eastAsiaTheme="minorEastAsia"/>
          <w:smallCaps w:val="0"/>
          <w:noProof/>
          <w:kern w:val="2"/>
          <w:sz w:val="24"/>
          <w:szCs w:val="24"/>
          <w14:ligatures w14:val="standardContextual"/>
        </w:rPr>
      </w:pPr>
      <w:hyperlink w:anchor="_Toc214464302" w:history="1">
        <w:r w:rsidRPr="00986408">
          <w:rPr>
            <w:rStyle w:val="Hyperlink"/>
            <w:noProof/>
          </w:rPr>
          <w:t>Microsoft Defender for IoT</w:t>
        </w:r>
        <w:r>
          <w:rPr>
            <w:noProof/>
            <w:webHidden/>
          </w:rPr>
          <w:tab/>
        </w:r>
        <w:r>
          <w:rPr>
            <w:noProof/>
            <w:webHidden/>
          </w:rPr>
          <w:fldChar w:fldCharType="begin"/>
        </w:r>
        <w:r>
          <w:rPr>
            <w:noProof/>
            <w:webHidden/>
          </w:rPr>
          <w:instrText xml:space="preserve"> PAGEREF _Toc214464302 \h </w:instrText>
        </w:r>
        <w:r>
          <w:rPr>
            <w:noProof/>
            <w:webHidden/>
          </w:rPr>
        </w:r>
        <w:r>
          <w:rPr>
            <w:noProof/>
            <w:webHidden/>
          </w:rPr>
          <w:fldChar w:fldCharType="separate"/>
        </w:r>
        <w:r>
          <w:rPr>
            <w:noProof/>
            <w:webHidden/>
          </w:rPr>
          <w:t>98</w:t>
        </w:r>
        <w:r>
          <w:rPr>
            <w:noProof/>
            <w:webHidden/>
          </w:rPr>
          <w:fldChar w:fldCharType="end"/>
        </w:r>
      </w:hyperlink>
    </w:p>
    <w:p w14:paraId="344C4A1C" w14:textId="1C134145" w:rsidR="00EB5A7C" w:rsidRDefault="00EB5A7C">
      <w:pPr>
        <w:pStyle w:val="TOC4"/>
        <w:rPr>
          <w:rFonts w:eastAsiaTheme="minorEastAsia"/>
          <w:smallCaps w:val="0"/>
          <w:noProof/>
          <w:kern w:val="2"/>
          <w:sz w:val="24"/>
          <w:szCs w:val="24"/>
          <w14:ligatures w14:val="standardContextual"/>
        </w:rPr>
      </w:pPr>
      <w:hyperlink w:anchor="_Toc214464303" w:history="1">
        <w:r w:rsidRPr="00986408">
          <w:rPr>
            <w:rStyle w:val="Hyperlink"/>
            <w:noProof/>
          </w:rPr>
          <w:t>Bing Maps Enterprise Platform</w:t>
        </w:r>
        <w:r>
          <w:rPr>
            <w:noProof/>
            <w:webHidden/>
          </w:rPr>
          <w:tab/>
        </w:r>
        <w:r>
          <w:rPr>
            <w:noProof/>
            <w:webHidden/>
          </w:rPr>
          <w:fldChar w:fldCharType="begin"/>
        </w:r>
        <w:r>
          <w:rPr>
            <w:noProof/>
            <w:webHidden/>
          </w:rPr>
          <w:instrText xml:space="preserve"> PAGEREF _Toc214464303 \h </w:instrText>
        </w:r>
        <w:r>
          <w:rPr>
            <w:noProof/>
            <w:webHidden/>
          </w:rPr>
        </w:r>
        <w:r>
          <w:rPr>
            <w:noProof/>
            <w:webHidden/>
          </w:rPr>
          <w:fldChar w:fldCharType="separate"/>
        </w:r>
        <w:r>
          <w:rPr>
            <w:noProof/>
            <w:webHidden/>
          </w:rPr>
          <w:t>98</w:t>
        </w:r>
        <w:r>
          <w:rPr>
            <w:noProof/>
            <w:webHidden/>
          </w:rPr>
          <w:fldChar w:fldCharType="end"/>
        </w:r>
      </w:hyperlink>
    </w:p>
    <w:p w14:paraId="6DC3F6C6" w14:textId="23D73A77" w:rsidR="00EB5A7C" w:rsidRDefault="00EB5A7C">
      <w:pPr>
        <w:pStyle w:val="TOC4"/>
        <w:rPr>
          <w:rFonts w:eastAsiaTheme="minorEastAsia"/>
          <w:smallCaps w:val="0"/>
          <w:noProof/>
          <w:kern w:val="2"/>
          <w:sz w:val="24"/>
          <w:szCs w:val="24"/>
          <w14:ligatures w14:val="standardContextual"/>
        </w:rPr>
      </w:pPr>
      <w:hyperlink w:anchor="_Toc214464304" w:history="1">
        <w:r w:rsidRPr="00986408">
          <w:rPr>
            <w:rStyle w:val="Hyperlink"/>
            <w:noProof/>
          </w:rPr>
          <w:t>Bing Maps Mobile Asset Management</w:t>
        </w:r>
        <w:r>
          <w:rPr>
            <w:noProof/>
            <w:webHidden/>
          </w:rPr>
          <w:tab/>
        </w:r>
        <w:r>
          <w:rPr>
            <w:noProof/>
            <w:webHidden/>
          </w:rPr>
          <w:fldChar w:fldCharType="begin"/>
        </w:r>
        <w:r>
          <w:rPr>
            <w:noProof/>
            <w:webHidden/>
          </w:rPr>
          <w:instrText xml:space="preserve"> PAGEREF _Toc214464304 \h </w:instrText>
        </w:r>
        <w:r>
          <w:rPr>
            <w:noProof/>
            <w:webHidden/>
          </w:rPr>
        </w:r>
        <w:r>
          <w:rPr>
            <w:noProof/>
            <w:webHidden/>
          </w:rPr>
          <w:fldChar w:fldCharType="separate"/>
        </w:r>
        <w:r>
          <w:rPr>
            <w:noProof/>
            <w:webHidden/>
          </w:rPr>
          <w:t>99</w:t>
        </w:r>
        <w:r>
          <w:rPr>
            <w:noProof/>
            <w:webHidden/>
          </w:rPr>
          <w:fldChar w:fldCharType="end"/>
        </w:r>
      </w:hyperlink>
    </w:p>
    <w:p w14:paraId="11DF0BA2" w14:textId="50659F16" w:rsidR="00EB5A7C" w:rsidRDefault="00EB5A7C">
      <w:pPr>
        <w:pStyle w:val="TOC4"/>
        <w:rPr>
          <w:rFonts w:eastAsiaTheme="minorEastAsia"/>
          <w:smallCaps w:val="0"/>
          <w:noProof/>
          <w:kern w:val="2"/>
          <w:sz w:val="24"/>
          <w:szCs w:val="24"/>
          <w14:ligatures w14:val="standardContextual"/>
        </w:rPr>
      </w:pPr>
      <w:hyperlink w:anchor="_Toc214464305" w:history="1">
        <w:r w:rsidRPr="00986408">
          <w:rPr>
            <w:rStyle w:val="Hyperlink"/>
            <w:noProof/>
          </w:rPr>
          <w:t>Microsoft Cloud App Security</w:t>
        </w:r>
        <w:r>
          <w:rPr>
            <w:noProof/>
            <w:webHidden/>
          </w:rPr>
          <w:tab/>
        </w:r>
        <w:r>
          <w:rPr>
            <w:noProof/>
            <w:webHidden/>
          </w:rPr>
          <w:fldChar w:fldCharType="begin"/>
        </w:r>
        <w:r>
          <w:rPr>
            <w:noProof/>
            <w:webHidden/>
          </w:rPr>
          <w:instrText xml:space="preserve"> PAGEREF _Toc214464305 \h </w:instrText>
        </w:r>
        <w:r>
          <w:rPr>
            <w:noProof/>
            <w:webHidden/>
          </w:rPr>
        </w:r>
        <w:r>
          <w:rPr>
            <w:noProof/>
            <w:webHidden/>
          </w:rPr>
          <w:fldChar w:fldCharType="separate"/>
        </w:r>
        <w:r>
          <w:rPr>
            <w:noProof/>
            <w:webHidden/>
          </w:rPr>
          <w:t>99</w:t>
        </w:r>
        <w:r>
          <w:rPr>
            <w:noProof/>
            <w:webHidden/>
          </w:rPr>
          <w:fldChar w:fldCharType="end"/>
        </w:r>
      </w:hyperlink>
    </w:p>
    <w:p w14:paraId="34CE0983" w14:textId="1B92B21D" w:rsidR="00EB5A7C" w:rsidRDefault="00EB5A7C">
      <w:pPr>
        <w:pStyle w:val="TOC4"/>
        <w:rPr>
          <w:rFonts w:eastAsiaTheme="minorEastAsia"/>
          <w:smallCaps w:val="0"/>
          <w:noProof/>
          <w:kern w:val="2"/>
          <w:sz w:val="24"/>
          <w:szCs w:val="24"/>
          <w14:ligatures w14:val="standardContextual"/>
        </w:rPr>
      </w:pPr>
      <w:hyperlink w:anchor="_Toc214464306" w:history="1">
        <w:r w:rsidRPr="00986408">
          <w:rPr>
            <w:rStyle w:val="Hyperlink"/>
            <w:noProof/>
          </w:rPr>
          <w:t>Microsoft Dragon Copilot</w:t>
        </w:r>
        <w:r>
          <w:rPr>
            <w:noProof/>
            <w:webHidden/>
          </w:rPr>
          <w:tab/>
        </w:r>
        <w:r>
          <w:rPr>
            <w:noProof/>
            <w:webHidden/>
          </w:rPr>
          <w:fldChar w:fldCharType="begin"/>
        </w:r>
        <w:r>
          <w:rPr>
            <w:noProof/>
            <w:webHidden/>
          </w:rPr>
          <w:instrText xml:space="preserve"> PAGEREF _Toc214464306 \h </w:instrText>
        </w:r>
        <w:r>
          <w:rPr>
            <w:noProof/>
            <w:webHidden/>
          </w:rPr>
        </w:r>
        <w:r>
          <w:rPr>
            <w:noProof/>
            <w:webHidden/>
          </w:rPr>
          <w:fldChar w:fldCharType="separate"/>
        </w:r>
        <w:r>
          <w:rPr>
            <w:noProof/>
            <w:webHidden/>
          </w:rPr>
          <w:t>100</w:t>
        </w:r>
        <w:r>
          <w:rPr>
            <w:noProof/>
            <w:webHidden/>
          </w:rPr>
          <w:fldChar w:fldCharType="end"/>
        </w:r>
      </w:hyperlink>
    </w:p>
    <w:p w14:paraId="5F4FC140" w14:textId="3E6F8B48" w:rsidR="00EB5A7C" w:rsidRDefault="00EB5A7C">
      <w:pPr>
        <w:pStyle w:val="TOC4"/>
        <w:rPr>
          <w:rFonts w:eastAsiaTheme="minorEastAsia"/>
          <w:smallCaps w:val="0"/>
          <w:noProof/>
          <w:kern w:val="2"/>
          <w:sz w:val="24"/>
          <w:szCs w:val="24"/>
          <w14:ligatures w14:val="standardContextual"/>
        </w:rPr>
      </w:pPr>
      <w:hyperlink w:anchor="_Toc214464307" w:history="1">
        <w:r w:rsidRPr="00986408">
          <w:rPr>
            <w:rStyle w:val="Hyperlink"/>
            <w:noProof/>
          </w:rPr>
          <w:t>Microsoft Power Automate</w:t>
        </w:r>
        <w:r>
          <w:rPr>
            <w:noProof/>
            <w:webHidden/>
          </w:rPr>
          <w:tab/>
        </w:r>
        <w:r>
          <w:rPr>
            <w:noProof/>
            <w:webHidden/>
          </w:rPr>
          <w:fldChar w:fldCharType="begin"/>
        </w:r>
        <w:r>
          <w:rPr>
            <w:noProof/>
            <w:webHidden/>
          </w:rPr>
          <w:instrText xml:space="preserve"> PAGEREF _Toc214464307 \h </w:instrText>
        </w:r>
        <w:r>
          <w:rPr>
            <w:noProof/>
            <w:webHidden/>
          </w:rPr>
        </w:r>
        <w:r>
          <w:rPr>
            <w:noProof/>
            <w:webHidden/>
          </w:rPr>
          <w:fldChar w:fldCharType="separate"/>
        </w:r>
        <w:r>
          <w:rPr>
            <w:noProof/>
            <w:webHidden/>
          </w:rPr>
          <w:t>100</w:t>
        </w:r>
        <w:r>
          <w:rPr>
            <w:noProof/>
            <w:webHidden/>
          </w:rPr>
          <w:fldChar w:fldCharType="end"/>
        </w:r>
      </w:hyperlink>
    </w:p>
    <w:p w14:paraId="11B5AC37" w14:textId="08A188A6" w:rsidR="00EB5A7C" w:rsidRDefault="00EB5A7C">
      <w:pPr>
        <w:pStyle w:val="TOC4"/>
        <w:rPr>
          <w:rFonts w:eastAsiaTheme="minorEastAsia"/>
          <w:smallCaps w:val="0"/>
          <w:noProof/>
          <w:kern w:val="2"/>
          <w:sz w:val="24"/>
          <w:szCs w:val="24"/>
          <w14:ligatures w14:val="standardContextual"/>
        </w:rPr>
      </w:pPr>
      <w:hyperlink w:anchor="_Toc214464308" w:history="1">
        <w:r w:rsidRPr="00986408">
          <w:rPr>
            <w:rStyle w:val="Hyperlink"/>
            <w:noProof/>
          </w:rPr>
          <w:t>Microsoft Power Pages</w:t>
        </w:r>
        <w:r>
          <w:rPr>
            <w:noProof/>
            <w:webHidden/>
          </w:rPr>
          <w:tab/>
        </w:r>
        <w:r>
          <w:rPr>
            <w:noProof/>
            <w:webHidden/>
          </w:rPr>
          <w:fldChar w:fldCharType="begin"/>
        </w:r>
        <w:r>
          <w:rPr>
            <w:noProof/>
            <w:webHidden/>
          </w:rPr>
          <w:instrText xml:space="preserve"> PAGEREF _Toc214464308 \h </w:instrText>
        </w:r>
        <w:r>
          <w:rPr>
            <w:noProof/>
            <w:webHidden/>
          </w:rPr>
        </w:r>
        <w:r>
          <w:rPr>
            <w:noProof/>
            <w:webHidden/>
          </w:rPr>
          <w:fldChar w:fldCharType="separate"/>
        </w:r>
        <w:r>
          <w:rPr>
            <w:noProof/>
            <w:webHidden/>
          </w:rPr>
          <w:t>101</w:t>
        </w:r>
        <w:r>
          <w:rPr>
            <w:noProof/>
            <w:webHidden/>
          </w:rPr>
          <w:fldChar w:fldCharType="end"/>
        </w:r>
      </w:hyperlink>
    </w:p>
    <w:p w14:paraId="019C660B" w14:textId="0D51C8A6" w:rsidR="00EB5A7C" w:rsidRDefault="00EB5A7C">
      <w:pPr>
        <w:pStyle w:val="TOC4"/>
        <w:rPr>
          <w:rFonts w:eastAsiaTheme="minorEastAsia"/>
          <w:smallCaps w:val="0"/>
          <w:noProof/>
          <w:kern w:val="2"/>
          <w:sz w:val="24"/>
          <w:szCs w:val="24"/>
          <w14:ligatures w14:val="standardContextual"/>
        </w:rPr>
      </w:pPr>
      <w:hyperlink w:anchor="_Toc214464309" w:history="1">
        <w:r w:rsidRPr="00986408">
          <w:rPr>
            <w:rStyle w:val="Hyperlink"/>
            <w:noProof/>
          </w:rPr>
          <w:t>Microsoft Intune</w:t>
        </w:r>
        <w:r>
          <w:rPr>
            <w:noProof/>
            <w:webHidden/>
          </w:rPr>
          <w:tab/>
        </w:r>
        <w:r>
          <w:rPr>
            <w:noProof/>
            <w:webHidden/>
          </w:rPr>
          <w:fldChar w:fldCharType="begin"/>
        </w:r>
        <w:r>
          <w:rPr>
            <w:noProof/>
            <w:webHidden/>
          </w:rPr>
          <w:instrText xml:space="preserve"> PAGEREF _Toc214464309 \h </w:instrText>
        </w:r>
        <w:r>
          <w:rPr>
            <w:noProof/>
            <w:webHidden/>
          </w:rPr>
        </w:r>
        <w:r>
          <w:rPr>
            <w:noProof/>
            <w:webHidden/>
          </w:rPr>
          <w:fldChar w:fldCharType="separate"/>
        </w:r>
        <w:r>
          <w:rPr>
            <w:noProof/>
            <w:webHidden/>
          </w:rPr>
          <w:t>101</w:t>
        </w:r>
        <w:r>
          <w:rPr>
            <w:noProof/>
            <w:webHidden/>
          </w:rPr>
          <w:fldChar w:fldCharType="end"/>
        </w:r>
      </w:hyperlink>
    </w:p>
    <w:p w14:paraId="68035FFA" w14:textId="1A41D0AA" w:rsidR="00EB5A7C" w:rsidRDefault="00EB5A7C">
      <w:pPr>
        <w:pStyle w:val="TOC4"/>
        <w:rPr>
          <w:rFonts w:eastAsiaTheme="minorEastAsia"/>
          <w:smallCaps w:val="0"/>
          <w:noProof/>
          <w:kern w:val="2"/>
          <w:sz w:val="24"/>
          <w:szCs w:val="24"/>
          <w14:ligatures w14:val="standardContextual"/>
        </w:rPr>
      </w:pPr>
      <w:hyperlink w:anchor="_Toc214464310" w:history="1">
        <w:r w:rsidRPr="00986408">
          <w:rPr>
            <w:rStyle w:val="Hyperlink"/>
            <w:noProof/>
          </w:rPr>
          <w:t>Microsoft Kaizala Pro</w:t>
        </w:r>
        <w:r>
          <w:rPr>
            <w:noProof/>
            <w:webHidden/>
          </w:rPr>
          <w:tab/>
        </w:r>
        <w:r>
          <w:rPr>
            <w:noProof/>
            <w:webHidden/>
          </w:rPr>
          <w:fldChar w:fldCharType="begin"/>
        </w:r>
        <w:r>
          <w:rPr>
            <w:noProof/>
            <w:webHidden/>
          </w:rPr>
          <w:instrText xml:space="preserve"> PAGEREF _Toc214464310 \h </w:instrText>
        </w:r>
        <w:r>
          <w:rPr>
            <w:noProof/>
            <w:webHidden/>
          </w:rPr>
        </w:r>
        <w:r>
          <w:rPr>
            <w:noProof/>
            <w:webHidden/>
          </w:rPr>
          <w:fldChar w:fldCharType="separate"/>
        </w:r>
        <w:r>
          <w:rPr>
            <w:noProof/>
            <w:webHidden/>
          </w:rPr>
          <w:t>101</w:t>
        </w:r>
        <w:r>
          <w:rPr>
            <w:noProof/>
            <w:webHidden/>
          </w:rPr>
          <w:fldChar w:fldCharType="end"/>
        </w:r>
      </w:hyperlink>
    </w:p>
    <w:p w14:paraId="6485EB90" w14:textId="0B6AA418" w:rsidR="00EB5A7C" w:rsidRDefault="00EB5A7C">
      <w:pPr>
        <w:pStyle w:val="TOC4"/>
        <w:rPr>
          <w:rFonts w:eastAsiaTheme="minorEastAsia"/>
          <w:smallCaps w:val="0"/>
          <w:noProof/>
          <w:kern w:val="2"/>
          <w:sz w:val="24"/>
          <w:szCs w:val="24"/>
          <w14:ligatures w14:val="standardContextual"/>
        </w:rPr>
      </w:pPr>
      <w:hyperlink w:anchor="_Toc214464311" w:history="1">
        <w:r w:rsidRPr="00986408">
          <w:rPr>
            <w:rStyle w:val="Hyperlink"/>
            <w:noProof/>
          </w:rPr>
          <w:t>Microsoft Power Apps</w:t>
        </w:r>
        <w:r>
          <w:rPr>
            <w:noProof/>
            <w:webHidden/>
          </w:rPr>
          <w:tab/>
        </w:r>
        <w:r>
          <w:rPr>
            <w:noProof/>
            <w:webHidden/>
          </w:rPr>
          <w:fldChar w:fldCharType="begin"/>
        </w:r>
        <w:r>
          <w:rPr>
            <w:noProof/>
            <w:webHidden/>
          </w:rPr>
          <w:instrText xml:space="preserve"> PAGEREF _Toc214464311 \h </w:instrText>
        </w:r>
        <w:r>
          <w:rPr>
            <w:noProof/>
            <w:webHidden/>
          </w:rPr>
        </w:r>
        <w:r>
          <w:rPr>
            <w:noProof/>
            <w:webHidden/>
          </w:rPr>
          <w:fldChar w:fldCharType="separate"/>
        </w:r>
        <w:r>
          <w:rPr>
            <w:noProof/>
            <w:webHidden/>
          </w:rPr>
          <w:t>102</w:t>
        </w:r>
        <w:r>
          <w:rPr>
            <w:noProof/>
            <w:webHidden/>
          </w:rPr>
          <w:fldChar w:fldCharType="end"/>
        </w:r>
      </w:hyperlink>
    </w:p>
    <w:p w14:paraId="00AACE48" w14:textId="6BDCAFE4" w:rsidR="00EB5A7C" w:rsidRDefault="00EB5A7C">
      <w:pPr>
        <w:pStyle w:val="TOC4"/>
        <w:rPr>
          <w:rFonts w:eastAsiaTheme="minorEastAsia"/>
          <w:smallCaps w:val="0"/>
          <w:noProof/>
          <w:kern w:val="2"/>
          <w:sz w:val="24"/>
          <w:szCs w:val="24"/>
          <w14:ligatures w14:val="standardContextual"/>
        </w:rPr>
      </w:pPr>
      <w:hyperlink w:anchor="_Toc214464312" w:history="1">
        <w:r w:rsidRPr="00986408">
          <w:rPr>
            <w:rStyle w:val="Hyperlink"/>
            <w:noProof/>
          </w:rPr>
          <w:t>Microsoft Copilot Studio</w:t>
        </w:r>
        <w:r>
          <w:rPr>
            <w:noProof/>
            <w:webHidden/>
          </w:rPr>
          <w:tab/>
        </w:r>
        <w:r>
          <w:rPr>
            <w:noProof/>
            <w:webHidden/>
          </w:rPr>
          <w:fldChar w:fldCharType="begin"/>
        </w:r>
        <w:r>
          <w:rPr>
            <w:noProof/>
            <w:webHidden/>
          </w:rPr>
          <w:instrText xml:space="preserve"> PAGEREF _Toc214464312 \h </w:instrText>
        </w:r>
        <w:r>
          <w:rPr>
            <w:noProof/>
            <w:webHidden/>
          </w:rPr>
        </w:r>
        <w:r>
          <w:rPr>
            <w:noProof/>
            <w:webHidden/>
          </w:rPr>
          <w:fldChar w:fldCharType="separate"/>
        </w:r>
        <w:r>
          <w:rPr>
            <w:noProof/>
            <w:webHidden/>
          </w:rPr>
          <w:t>102</w:t>
        </w:r>
        <w:r>
          <w:rPr>
            <w:noProof/>
            <w:webHidden/>
          </w:rPr>
          <w:fldChar w:fldCharType="end"/>
        </w:r>
      </w:hyperlink>
    </w:p>
    <w:p w14:paraId="33B840E7" w14:textId="26E90EA9" w:rsidR="00EB5A7C" w:rsidRDefault="00EB5A7C">
      <w:pPr>
        <w:pStyle w:val="TOC4"/>
        <w:rPr>
          <w:rFonts w:eastAsiaTheme="minorEastAsia"/>
          <w:smallCaps w:val="0"/>
          <w:noProof/>
          <w:kern w:val="2"/>
          <w:sz w:val="24"/>
          <w:szCs w:val="24"/>
          <w14:ligatures w14:val="standardContextual"/>
        </w:rPr>
      </w:pPr>
      <w:hyperlink w:anchor="_Toc214464313" w:history="1">
        <w:r w:rsidRPr="00986408">
          <w:rPr>
            <w:rStyle w:val="Hyperlink"/>
            <w:noProof/>
          </w:rPr>
          <w:t>Microsoft Sustainability Manager</w:t>
        </w:r>
        <w:r>
          <w:rPr>
            <w:noProof/>
            <w:webHidden/>
          </w:rPr>
          <w:tab/>
        </w:r>
        <w:r>
          <w:rPr>
            <w:noProof/>
            <w:webHidden/>
          </w:rPr>
          <w:fldChar w:fldCharType="begin"/>
        </w:r>
        <w:r>
          <w:rPr>
            <w:noProof/>
            <w:webHidden/>
          </w:rPr>
          <w:instrText xml:space="preserve"> PAGEREF _Toc214464313 \h </w:instrText>
        </w:r>
        <w:r>
          <w:rPr>
            <w:noProof/>
            <w:webHidden/>
          </w:rPr>
        </w:r>
        <w:r>
          <w:rPr>
            <w:noProof/>
            <w:webHidden/>
          </w:rPr>
          <w:fldChar w:fldCharType="separate"/>
        </w:r>
        <w:r>
          <w:rPr>
            <w:noProof/>
            <w:webHidden/>
          </w:rPr>
          <w:t>102</w:t>
        </w:r>
        <w:r>
          <w:rPr>
            <w:noProof/>
            <w:webHidden/>
          </w:rPr>
          <w:fldChar w:fldCharType="end"/>
        </w:r>
      </w:hyperlink>
    </w:p>
    <w:p w14:paraId="3E9E9FDB" w14:textId="30B7C930" w:rsidR="00EB5A7C" w:rsidRDefault="00EB5A7C">
      <w:pPr>
        <w:pStyle w:val="TOC4"/>
        <w:rPr>
          <w:rFonts w:eastAsiaTheme="minorEastAsia"/>
          <w:smallCaps w:val="0"/>
          <w:noProof/>
          <w:kern w:val="2"/>
          <w:sz w:val="24"/>
          <w:szCs w:val="24"/>
          <w14:ligatures w14:val="standardContextual"/>
        </w:rPr>
      </w:pPr>
      <w:hyperlink w:anchor="_Toc214464314" w:history="1">
        <w:r w:rsidRPr="00986408">
          <w:rPr>
            <w:rStyle w:val="Hyperlink"/>
            <w:noProof/>
          </w:rPr>
          <w:t>Minecraft: Education Edition</w:t>
        </w:r>
        <w:r>
          <w:rPr>
            <w:noProof/>
            <w:webHidden/>
          </w:rPr>
          <w:tab/>
        </w:r>
        <w:r>
          <w:rPr>
            <w:noProof/>
            <w:webHidden/>
          </w:rPr>
          <w:fldChar w:fldCharType="begin"/>
        </w:r>
        <w:r>
          <w:rPr>
            <w:noProof/>
            <w:webHidden/>
          </w:rPr>
          <w:instrText xml:space="preserve"> PAGEREF _Toc214464314 \h </w:instrText>
        </w:r>
        <w:r>
          <w:rPr>
            <w:noProof/>
            <w:webHidden/>
          </w:rPr>
        </w:r>
        <w:r>
          <w:rPr>
            <w:noProof/>
            <w:webHidden/>
          </w:rPr>
          <w:fldChar w:fldCharType="separate"/>
        </w:r>
        <w:r>
          <w:rPr>
            <w:noProof/>
            <w:webHidden/>
          </w:rPr>
          <w:t>103</w:t>
        </w:r>
        <w:r>
          <w:rPr>
            <w:noProof/>
            <w:webHidden/>
          </w:rPr>
          <w:fldChar w:fldCharType="end"/>
        </w:r>
      </w:hyperlink>
    </w:p>
    <w:p w14:paraId="666773E7" w14:textId="4D5AD783" w:rsidR="00EB5A7C" w:rsidRDefault="00EB5A7C">
      <w:pPr>
        <w:pStyle w:val="TOC4"/>
        <w:rPr>
          <w:rFonts w:eastAsiaTheme="minorEastAsia"/>
          <w:smallCaps w:val="0"/>
          <w:noProof/>
          <w:kern w:val="2"/>
          <w:sz w:val="24"/>
          <w:szCs w:val="24"/>
          <w14:ligatures w14:val="standardContextual"/>
        </w:rPr>
      </w:pPr>
      <w:hyperlink w:anchor="_Toc214464315" w:history="1">
        <w:r w:rsidRPr="00986408">
          <w:rPr>
            <w:rStyle w:val="Hyperlink"/>
            <w:noProof/>
          </w:rPr>
          <w:t>Power BI Embedded</w:t>
        </w:r>
        <w:r>
          <w:rPr>
            <w:noProof/>
            <w:webHidden/>
          </w:rPr>
          <w:tab/>
        </w:r>
        <w:r>
          <w:rPr>
            <w:noProof/>
            <w:webHidden/>
          </w:rPr>
          <w:fldChar w:fldCharType="begin"/>
        </w:r>
        <w:r>
          <w:rPr>
            <w:noProof/>
            <w:webHidden/>
          </w:rPr>
          <w:instrText xml:space="preserve"> PAGEREF _Toc214464315 \h </w:instrText>
        </w:r>
        <w:r>
          <w:rPr>
            <w:noProof/>
            <w:webHidden/>
          </w:rPr>
        </w:r>
        <w:r>
          <w:rPr>
            <w:noProof/>
            <w:webHidden/>
          </w:rPr>
          <w:fldChar w:fldCharType="separate"/>
        </w:r>
        <w:r>
          <w:rPr>
            <w:noProof/>
            <w:webHidden/>
          </w:rPr>
          <w:t>103</w:t>
        </w:r>
        <w:r>
          <w:rPr>
            <w:noProof/>
            <w:webHidden/>
          </w:rPr>
          <w:fldChar w:fldCharType="end"/>
        </w:r>
      </w:hyperlink>
    </w:p>
    <w:p w14:paraId="29D65743" w14:textId="0172C685" w:rsidR="00EB5A7C" w:rsidRDefault="00EB5A7C">
      <w:pPr>
        <w:pStyle w:val="TOC4"/>
        <w:rPr>
          <w:rFonts w:eastAsiaTheme="minorEastAsia"/>
          <w:smallCaps w:val="0"/>
          <w:noProof/>
          <w:kern w:val="2"/>
          <w:sz w:val="24"/>
          <w:szCs w:val="24"/>
          <w14:ligatures w14:val="standardContextual"/>
        </w:rPr>
      </w:pPr>
      <w:hyperlink w:anchor="_Toc214464316" w:history="1">
        <w:r w:rsidRPr="00986408">
          <w:rPr>
            <w:rStyle w:val="Hyperlink"/>
            <w:noProof/>
          </w:rPr>
          <w:t>Power BI Premium</w:t>
        </w:r>
        <w:r>
          <w:rPr>
            <w:noProof/>
            <w:webHidden/>
          </w:rPr>
          <w:tab/>
        </w:r>
        <w:r>
          <w:rPr>
            <w:noProof/>
            <w:webHidden/>
          </w:rPr>
          <w:fldChar w:fldCharType="begin"/>
        </w:r>
        <w:r>
          <w:rPr>
            <w:noProof/>
            <w:webHidden/>
          </w:rPr>
          <w:instrText xml:space="preserve"> PAGEREF _Toc214464316 \h </w:instrText>
        </w:r>
        <w:r>
          <w:rPr>
            <w:noProof/>
            <w:webHidden/>
          </w:rPr>
        </w:r>
        <w:r>
          <w:rPr>
            <w:noProof/>
            <w:webHidden/>
          </w:rPr>
          <w:fldChar w:fldCharType="separate"/>
        </w:r>
        <w:r>
          <w:rPr>
            <w:noProof/>
            <w:webHidden/>
          </w:rPr>
          <w:t>103</w:t>
        </w:r>
        <w:r>
          <w:rPr>
            <w:noProof/>
            <w:webHidden/>
          </w:rPr>
          <w:fldChar w:fldCharType="end"/>
        </w:r>
      </w:hyperlink>
    </w:p>
    <w:p w14:paraId="1EDE5FDC" w14:textId="682005F1" w:rsidR="00EB5A7C" w:rsidRDefault="00EB5A7C">
      <w:pPr>
        <w:pStyle w:val="TOC4"/>
        <w:rPr>
          <w:rFonts w:eastAsiaTheme="minorEastAsia"/>
          <w:smallCaps w:val="0"/>
          <w:noProof/>
          <w:kern w:val="2"/>
          <w:sz w:val="24"/>
          <w:szCs w:val="24"/>
          <w14:ligatures w14:val="standardContextual"/>
        </w:rPr>
      </w:pPr>
      <w:hyperlink w:anchor="_Toc214464317" w:history="1">
        <w:r w:rsidRPr="00986408">
          <w:rPr>
            <w:rStyle w:val="Hyperlink"/>
            <w:noProof/>
          </w:rPr>
          <w:t>Power BI Pro</w:t>
        </w:r>
        <w:r>
          <w:rPr>
            <w:noProof/>
            <w:webHidden/>
          </w:rPr>
          <w:tab/>
        </w:r>
        <w:r>
          <w:rPr>
            <w:noProof/>
            <w:webHidden/>
          </w:rPr>
          <w:fldChar w:fldCharType="begin"/>
        </w:r>
        <w:r>
          <w:rPr>
            <w:noProof/>
            <w:webHidden/>
          </w:rPr>
          <w:instrText xml:space="preserve"> PAGEREF _Toc214464317 \h </w:instrText>
        </w:r>
        <w:r>
          <w:rPr>
            <w:noProof/>
            <w:webHidden/>
          </w:rPr>
        </w:r>
        <w:r>
          <w:rPr>
            <w:noProof/>
            <w:webHidden/>
          </w:rPr>
          <w:fldChar w:fldCharType="separate"/>
        </w:r>
        <w:r>
          <w:rPr>
            <w:noProof/>
            <w:webHidden/>
          </w:rPr>
          <w:t>104</w:t>
        </w:r>
        <w:r>
          <w:rPr>
            <w:noProof/>
            <w:webHidden/>
          </w:rPr>
          <w:fldChar w:fldCharType="end"/>
        </w:r>
      </w:hyperlink>
    </w:p>
    <w:p w14:paraId="54104F71" w14:textId="63C43F19" w:rsidR="00EB5A7C" w:rsidRDefault="00EB5A7C">
      <w:pPr>
        <w:pStyle w:val="TOC4"/>
        <w:rPr>
          <w:rFonts w:eastAsiaTheme="minorEastAsia"/>
          <w:smallCaps w:val="0"/>
          <w:noProof/>
          <w:kern w:val="2"/>
          <w:sz w:val="24"/>
          <w:szCs w:val="24"/>
          <w14:ligatures w14:val="standardContextual"/>
        </w:rPr>
      </w:pPr>
      <w:hyperlink w:anchor="_Toc214464318" w:history="1">
        <w:r w:rsidRPr="00986408">
          <w:rPr>
            <w:rStyle w:val="Hyperlink"/>
            <w:noProof/>
          </w:rPr>
          <w:t>Azure AI Translator</w:t>
        </w:r>
        <w:r>
          <w:rPr>
            <w:noProof/>
            <w:webHidden/>
          </w:rPr>
          <w:tab/>
        </w:r>
        <w:r>
          <w:rPr>
            <w:noProof/>
            <w:webHidden/>
          </w:rPr>
          <w:fldChar w:fldCharType="begin"/>
        </w:r>
        <w:r>
          <w:rPr>
            <w:noProof/>
            <w:webHidden/>
          </w:rPr>
          <w:instrText xml:space="preserve"> PAGEREF _Toc214464318 \h </w:instrText>
        </w:r>
        <w:r>
          <w:rPr>
            <w:noProof/>
            <w:webHidden/>
          </w:rPr>
        </w:r>
        <w:r>
          <w:rPr>
            <w:noProof/>
            <w:webHidden/>
          </w:rPr>
          <w:fldChar w:fldCharType="separate"/>
        </w:r>
        <w:r>
          <w:rPr>
            <w:noProof/>
            <w:webHidden/>
          </w:rPr>
          <w:t>104</w:t>
        </w:r>
        <w:r>
          <w:rPr>
            <w:noProof/>
            <w:webHidden/>
          </w:rPr>
          <w:fldChar w:fldCharType="end"/>
        </w:r>
      </w:hyperlink>
    </w:p>
    <w:p w14:paraId="10C477B2" w14:textId="22EC358B" w:rsidR="00EB5A7C" w:rsidRDefault="00EB5A7C">
      <w:pPr>
        <w:pStyle w:val="TOC4"/>
        <w:rPr>
          <w:rFonts w:eastAsiaTheme="minorEastAsia"/>
          <w:smallCaps w:val="0"/>
          <w:noProof/>
          <w:kern w:val="2"/>
          <w:sz w:val="24"/>
          <w:szCs w:val="24"/>
          <w14:ligatures w14:val="standardContextual"/>
        </w:rPr>
      </w:pPr>
      <w:hyperlink w:anchor="_Toc214464319" w:history="1">
        <w:r w:rsidRPr="00986408">
          <w:rPr>
            <w:rStyle w:val="Hyperlink"/>
            <w:noProof/>
          </w:rPr>
          <w:t>Microsoft Defender for Endpoint</w:t>
        </w:r>
        <w:r>
          <w:rPr>
            <w:noProof/>
            <w:webHidden/>
          </w:rPr>
          <w:tab/>
        </w:r>
        <w:r>
          <w:rPr>
            <w:noProof/>
            <w:webHidden/>
          </w:rPr>
          <w:fldChar w:fldCharType="begin"/>
        </w:r>
        <w:r>
          <w:rPr>
            <w:noProof/>
            <w:webHidden/>
          </w:rPr>
          <w:instrText xml:space="preserve"> PAGEREF _Toc214464319 \h </w:instrText>
        </w:r>
        <w:r>
          <w:rPr>
            <w:noProof/>
            <w:webHidden/>
          </w:rPr>
        </w:r>
        <w:r>
          <w:rPr>
            <w:noProof/>
            <w:webHidden/>
          </w:rPr>
          <w:fldChar w:fldCharType="separate"/>
        </w:r>
        <w:r>
          <w:rPr>
            <w:noProof/>
            <w:webHidden/>
          </w:rPr>
          <w:t>104</w:t>
        </w:r>
        <w:r>
          <w:rPr>
            <w:noProof/>
            <w:webHidden/>
          </w:rPr>
          <w:fldChar w:fldCharType="end"/>
        </w:r>
      </w:hyperlink>
    </w:p>
    <w:p w14:paraId="5C30B2BE" w14:textId="4A45C706" w:rsidR="00EB5A7C" w:rsidRDefault="00EB5A7C">
      <w:pPr>
        <w:pStyle w:val="TOC4"/>
        <w:rPr>
          <w:rFonts w:eastAsiaTheme="minorEastAsia"/>
          <w:smallCaps w:val="0"/>
          <w:noProof/>
          <w:kern w:val="2"/>
          <w:sz w:val="24"/>
          <w:szCs w:val="24"/>
          <w14:ligatures w14:val="standardContextual"/>
        </w:rPr>
      </w:pPr>
      <w:hyperlink w:anchor="_Toc214464320" w:history="1">
        <w:r w:rsidRPr="00986408">
          <w:rPr>
            <w:rStyle w:val="Hyperlink"/>
            <w:noProof/>
          </w:rPr>
          <w:t>Universal Print</w:t>
        </w:r>
        <w:r>
          <w:rPr>
            <w:noProof/>
            <w:webHidden/>
          </w:rPr>
          <w:tab/>
        </w:r>
        <w:r>
          <w:rPr>
            <w:noProof/>
            <w:webHidden/>
          </w:rPr>
          <w:fldChar w:fldCharType="begin"/>
        </w:r>
        <w:r>
          <w:rPr>
            <w:noProof/>
            <w:webHidden/>
          </w:rPr>
          <w:instrText xml:space="preserve"> PAGEREF _Toc214464320 \h </w:instrText>
        </w:r>
        <w:r>
          <w:rPr>
            <w:noProof/>
            <w:webHidden/>
          </w:rPr>
        </w:r>
        <w:r>
          <w:rPr>
            <w:noProof/>
            <w:webHidden/>
          </w:rPr>
          <w:fldChar w:fldCharType="separate"/>
        </w:r>
        <w:r>
          <w:rPr>
            <w:noProof/>
            <w:webHidden/>
          </w:rPr>
          <w:t>105</w:t>
        </w:r>
        <w:r>
          <w:rPr>
            <w:noProof/>
            <w:webHidden/>
          </w:rPr>
          <w:fldChar w:fldCharType="end"/>
        </w:r>
      </w:hyperlink>
    </w:p>
    <w:p w14:paraId="5345FD03" w14:textId="499C3554" w:rsidR="00EB5A7C" w:rsidRDefault="00EB5A7C">
      <w:pPr>
        <w:pStyle w:val="TOC4"/>
        <w:rPr>
          <w:rFonts w:eastAsiaTheme="minorEastAsia"/>
          <w:smallCaps w:val="0"/>
          <w:noProof/>
          <w:kern w:val="2"/>
          <w:sz w:val="24"/>
          <w:szCs w:val="24"/>
          <w14:ligatures w14:val="standardContextual"/>
        </w:rPr>
      </w:pPr>
      <w:hyperlink w:anchor="_Toc214464321" w:history="1">
        <w:r w:rsidRPr="00986408">
          <w:rPr>
            <w:rStyle w:val="Hyperlink"/>
            <w:noProof/>
          </w:rPr>
          <w:t>Windows 365</w:t>
        </w:r>
        <w:r>
          <w:rPr>
            <w:noProof/>
            <w:webHidden/>
          </w:rPr>
          <w:tab/>
        </w:r>
        <w:r>
          <w:rPr>
            <w:noProof/>
            <w:webHidden/>
          </w:rPr>
          <w:fldChar w:fldCharType="begin"/>
        </w:r>
        <w:r>
          <w:rPr>
            <w:noProof/>
            <w:webHidden/>
          </w:rPr>
          <w:instrText xml:space="preserve"> PAGEREF _Toc214464321 \h </w:instrText>
        </w:r>
        <w:r>
          <w:rPr>
            <w:noProof/>
            <w:webHidden/>
          </w:rPr>
        </w:r>
        <w:r>
          <w:rPr>
            <w:noProof/>
            <w:webHidden/>
          </w:rPr>
          <w:fldChar w:fldCharType="separate"/>
        </w:r>
        <w:r>
          <w:rPr>
            <w:noProof/>
            <w:webHidden/>
          </w:rPr>
          <w:t>105</w:t>
        </w:r>
        <w:r>
          <w:rPr>
            <w:noProof/>
            <w:webHidden/>
          </w:rPr>
          <w:fldChar w:fldCharType="end"/>
        </w:r>
      </w:hyperlink>
    </w:p>
    <w:p w14:paraId="3F083BB3" w14:textId="66372547" w:rsidR="00EB5A7C" w:rsidRDefault="00EB5A7C">
      <w:pPr>
        <w:pStyle w:val="TOC1"/>
        <w:rPr>
          <w:rFonts w:eastAsiaTheme="minorEastAsia"/>
          <w:b w:val="0"/>
          <w:caps w:val="0"/>
          <w:noProof/>
          <w:kern w:val="2"/>
          <w:sz w:val="24"/>
          <w:szCs w:val="24"/>
          <w14:ligatures w14:val="standardContextual"/>
        </w:rPr>
      </w:pPr>
      <w:hyperlink w:anchor="_Toc214464322" w:history="1">
        <w:r w:rsidRPr="00986408">
          <w:rPr>
            <w:rStyle w:val="Hyperlink"/>
            <w:noProof/>
          </w:rPr>
          <w:t>Appendix A – Service Level Commitment for Virus Detection and Blocking, Spam Effectiveness, or False Positive</w:t>
        </w:r>
        <w:r>
          <w:rPr>
            <w:noProof/>
            <w:webHidden/>
          </w:rPr>
          <w:tab/>
        </w:r>
        <w:r>
          <w:rPr>
            <w:noProof/>
            <w:webHidden/>
          </w:rPr>
          <w:fldChar w:fldCharType="begin"/>
        </w:r>
        <w:r>
          <w:rPr>
            <w:noProof/>
            <w:webHidden/>
          </w:rPr>
          <w:instrText xml:space="preserve"> PAGEREF _Toc214464322 \h </w:instrText>
        </w:r>
        <w:r>
          <w:rPr>
            <w:noProof/>
            <w:webHidden/>
          </w:rPr>
        </w:r>
        <w:r>
          <w:rPr>
            <w:noProof/>
            <w:webHidden/>
          </w:rPr>
          <w:fldChar w:fldCharType="separate"/>
        </w:r>
        <w:r>
          <w:rPr>
            <w:noProof/>
            <w:webHidden/>
          </w:rPr>
          <w:t>106</w:t>
        </w:r>
        <w:r>
          <w:rPr>
            <w:noProof/>
            <w:webHidden/>
          </w:rPr>
          <w:fldChar w:fldCharType="end"/>
        </w:r>
      </w:hyperlink>
    </w:p>
    <w:p w14:paraId="16ED5D8F" w14:textId="39E7132D" w:rsidR="00FA110B" w:rsidRPr="00EF7CF9" w:rsidRDefault="00AD5C31" w:rsidP="002024BF">
      <w:pPr>
        <w:pStyle w:val="ProductList-Body"/>
        <w:tabs>
          <w:tab w:val="clear" w:pos="360"/>
          <w:tab w:val="clear" w:pos="720"/>
          <w:tab w:val="clear" w:pos="1080"/>
        </w:tabs>
      </w:pPr>
      <w:r w:rsidRPr="00544654">
        <w:rPr>
          <w:rFonts w:cstheme="minorHAnsi"/>
        </w:rPr>
        <w:fldChar w:fldCharType="end"/>
      </w:r>
    </w:p>
    <w:p w14:paraId="3CA6B7A7" w14:textId="77777777" w:rsidR="00E03E25" w:rsidRPr="00EF7CF9" w:rsidRDefault="00E03E25" w:rsidP="002024BF">
      <w:pPr>
        <w:pStyle w:val="ProductList-Body"/>
        <w:tabs>
          <w:tab w:val="clear" w:pos="360"/>
          <w:tab w:val="clear" w:pos="720"/>
          <w:tab w:val="clear" w:pos="1080"/>
        </w:tabs>
        <w:sectPr w:rsidR="00E03E25" w:rsidRPr="00EF7CF9" w:rsidSect="00D546AB">
          <w:footerReference w:type="default" r:id="rId15"/>
          <w:type w:val="continuous"/>
          <w:pgSz w:w="12240" w:h="15840"/>
          <w:pgMar w:top="1440" w:right="720" w:bottom="1440" w:left="720" w:header="720" w:footer="720" w:gutter="0"/>
          <w:cols w:num="2" w:space="720"/>
          <w:docGrid w:linePitch="360"/>
        </w:sectPr>
      </w:pPr>
    </w:p>
    <w:p w14:paraId="3A312564" w14:textId="343170CC" w:rsidR="00E03E25" w:rsidRPr="00EF7CF9" w:rsidRDefault="00914BDB" w:rsidP="00106C29">
      <w:pPr>
        <w:pStyle w:val="ProductList-SectionHeading"/>
        <w:tabs>
          <w:tab w:val="clear" w:pos="360"/>
          <w:tab w:val="clear" w:pos="720"/>
          <w:tab w:val="clear" w:pos="1080"/>
        </w:tabs>
        <w:outlineLvl w:val="0"/>
      </w:pPr>
      <w:bookmarkStart w:id="6" w:name="_Toc457821500"/>
      <w:bookmarkStart w:id="7" w:name="_Toc464226261"/>
      <w:bookmarkStart w:id="8" w:name="_Toc465333682"/>
      <w:bookmarkStart w:id="9" w:name="_Toc214464131"/>
      <w:bookmarkStart w:id="10" w:name="Introduction"/>
      <w:r w:rsidRPr="00EF7CF9">
        <w:lastRenderedPageBreak/>
        <w:t>Introduction</w:t>
      </w:r>
      <w:bookmarkEnd w:id="6"/>
      <w:bookmarkEnd w:id="7"/>
      <w:bookmarkEnd w:id="8"/>
      <w:bookmarkEnd w:id="9"/>
    </w:p>
    <w:p w14:paraId="0B3153E8" w14:textId="533C83C4" w:rsidR="00FA110B" w:rsidRPr="00EF7CF9" w:rsidRDefault="008D1A52" w:rsidP="008C2ED5">
      <w:pPr>
        <w:pStyle w:val="ProductList-SubSection1Heading"/>
      </w:pPr>
      <w:bookmarkStart w:id="11" w:name="_Toc457812795"/>
      <w:bookmarkStart w:id="12" w:name="_Toc457821501"/>
      <w:bookmarkEnd w:id="10"/>
      <w:r w:rsidRPr="00EF7CF9">
        <w:t>About this Document</w:t>
      </w:r>
      <w:bookmarkEnd w:id="11"/>
      <w:bookmarkEnd w:id="12"/>
    </w:p>
    <w:p w14:paraId="77CF1F44" w14:textId="1787755E" w:rsidR="00E11454" w:rsidRPr="00EF7CF9" w:rsidRDefault="00E11454" w:rsidP="00106C29">
      <w:pPr>
        <w:pStyle w:val="ProductList-Body"/>
        <w:tabs>
          <w:tab w:val="clear" w:pos="360"/>
          <w:tab w:val="clear" w:pos="720"/>
          <w:tab w:val="clear" w:pos="1080"/>
        </w:tabs>
      </w:pPr>
      <w:r w:rsidRPr="00EF7CF9">
        <w:t xml:space="preserve">This Service Level Agreement for Microsoft Online Services (this </w:t>
      </w:r>
      <w:r w:rsidR="00EF7CF9" w:rsidRPr="00571855">
        <w:t>“</w:t>
      </w:r>
      <w:r w:rsidRPr="00EF7CF9">
        <w:t>SLA</w:t>
      </w:r>
      <w:r w:rsidR="00EF7CF9" w:rsidRPr="00571855">
        <w:t>”</w:t>
      </w:r>
      <w:r w:rsidRPr="00EF7CF9">
        <w:t xml:space="preserve">) is a part of your Microsoft volume licensing agreement (the </w:t>
      </w:r>
      <w:r w:rsidR="00EF7CF9" w:rsidRPr="00571855">
        <w:t>“</w:t>
      </w:r>
      <w:r w:rsidRPr="00EF7CF9">
        <w:t>Agreement</w:t>
      </w:r>
      <w:r w:rsidR="00EF7CF9" w:rsidRPr="00571855">
        <w:t>”</w:t>
      </w:r>
      <w:r w:rsidRPr="00EF7CF9">
        <w:t xml:space="preserve">). Capitalized terms used but not defined in this SLA will have the meaning assigned to them in the Agreement. This SLA applies to the Microsoft Online Services listed herein (a </w:t>
      </w:r>
      <w:r w:rsidR="00EF7CF9" w:rsidRPr="00571855">
        <w:t>“</w:t>
      </w:r>
      <w:r w:rsidRPr="00EF7CF9">
        <w:t>Service</w:t>
      </w:r>
      <w:r w:rsidR="00EF7CF9" w:rsidRPr="00571855">
        <w:t>”</w:t>
      </w:r>
      <w:r w:rsidRPr="00EF7CF9">
        <w:t xml:space="preserve"> or the </w:t>
      </w:r>
      <w:r w:rsidR="00EF7CF9" w:rsidRPr="00571855">
        <w:t>“</w:t>
      </w:r>
      <w:r w:rsidRPr="00EF7CF9">
        <w:t>Services</w:t>
      </w:r>
      <w:r w:rsidR="00EF7CF9" w:rsidRPr="00571855">
        <w:t>”</w:t>
      </w:r>
      <w:r w:rsidRPr="00EF7CF9">
        <w:t>), but does not apply to separately branded services made available with or connected to the Services or to any on-premise software that is part of any Service.</w:t>
      </w:r>
    </w:p>
    <w:p w14:paraId="3CBD9792" w14:textId="77777777" w:rsidR="00E11454" w:rsidRPr="00EF7CF9" w:rsidRDefault="00E11454" w:rsidP="00106C29">
      <w:pPr>
        <w:pStyle w:val="ProductList-Body"/>
        <w:tabs>
          <w:tab w:val="clear" w:pos="360"/>
          <w:tab w:val="clear" w:pos="720"/>
          <w:tab w:val="clear" w:pos="1080"/>
        </w:tabs>
      </w:pPr>
    </w:p>
    <w:p w14:paraId="5FEF6AC3" w14:textId="5B928EFD" w:rsidR="00E11454" w:rsidRDefault="00E11454" w:rsidP="00106C29">
      <w:pPr>
        <w:pStyle w:val="ProductList-Body"/>
        <w:tabs>
          <w:tab w:val="clear" w:pos="360"/>
          <w:tab w:val="clear" w:pos="720"/>
          <w:tab w:val="clear" w:pos="1080"/>
        </w:tabs>
        <w:rPr>
          <w:rFonts w:ascii="Calibri" w:hAnsi="Calibri" w:cs="Calibri"/>
        </w:rPr>
      </w:pPr>
      <w:r w:rsidRPr="00EF7CF9">
        <w:rPr>
          <w:rFonts w:ascii="Calibri" w:hAnsi="Calibri" w:cs="Calibri"/>
        </w:rPr>
        <w:t xml:space="preserve">If we do not achieve and maintain the Service Levels for each Service as described in this SLA, then you may be eligible for a credit towards a portion of your monthly service fees. We will not modify the terms of your SLA during the initial term of your subscription; however, if you renew your subscription, the version of this SLA that is current at the time of renewal will apply throughout your renewal term. We will provide at least 90 days’ notice for adverse material changes to this SLA. You can review the most current version of this SLA at any time by visiting </w:t>
      </w:r>
      <w:hyperlink r:id="rId16" w:history="1">
        <w:r w:rsidR="00254F58" w:rsidRPr="00BD342A">
          <w:rPr>
            <w:rStyle w:val="Hyperlink"/>
          </w:rPr>
          <w:t>https://aka.ms/CSLA</w:t>
        </w:r>
      </w:hyperlink>
      <w:r w:rsidRPr="00EF7CF9">
        <w:rPr>
          <w:rFonts w:ascii="Calibri" w:hAnsi="Calibri" w:cs="Calibri"/>
        </w:rPr>
        <w:t>.</w:t>
      </w:r>
    </w:p>
    <w:p w14:paraId="397D80C5" w14:textId="77777777" w:rsidR="00DD4A55" w:rsidRDefault="00DD4A55" w:rsidP="00106C29">
      <w:pPr>
        <w:pStyle w:val="ProductList-Body"/>
        <w:tabs>
          <w:tab w:val="clear" w:pos="360"/>
          <w:tab w:val="clear" w:pos="720"/>
          <w:tab w:val="clear" w:pos="1080"/>
        </w:tabs>
        <w:rPr>
          <w:rFonts w:ascii="Calibri" w:hAnsi="Calibri" w:cs="Calibri"/>
        </w:rPr>
      </w:pPr>
    </w:p>
    <w:p w14:paraId="727066FE" w14:textId="5B3E18E4" w:rsidR="00DD4A55" w:rsidRPr="00EF7CF9" w:rsidRDefault="00DD4A55" w:rsidP="00106C29">
      <w:pPr>
        <w:pStyle w:val="ProductList-Body"/>
        <w:tabs>
          <w:tab w:val="clear" w:pos="360"/>
          <w:tab w:val="clear" w:pos="720"/>
          <w:tab w:val="clear" w:pos="1080"/>
        </w:tabs>
        <w:rPr>
          <w:rFonts w:ascii="Calibri" w:hAnsi="Calibri" w:cs="Calibri"/>
        </w:rPr>
      </w:pPr>
      <w:r w:rsidRPr="00DD4A55">
        <w:rPr>
          <w:rFonts w:ascii="Calibri" w:hAnsi="Calibri" w:cs="Calibri"/>
        </w:rPr>
        <w:t>Previews and Online Services and/or service tiers provided free of charge are not included or eligible for SLA claims or credits.</w:t>
      </w:r>
    </w:p>
    <w:p w14:paraId="65686147" w14:textId="004AAA72" w:rsidR="008D1A52" w:rsidRPr="00EF7CF9" w:rsidRDefault="008D1A52" w:rsidP="008C2ED5">
      <w:pPr>
        <w:pStyle w:val="ProductList-SubSection1Heading"/>
      </w:pPr>
      <w:bookmarkStart w:id="13" w:name="_Toc457812796"/>
      <w:bookmarkStart w:id="14" w:name="_Toc457821502"/>
      <w:r w:rsidRPr="00EF7CF9">
        <w:t>Prior Versions</w:t>
      </w:r>
      <w:r w:rsidR="0035123C" w:rsidRPr="00EF7CF9">
        <w:t xml:space="preserve"> of this Document</w:t>
      </w:r>
      <w:bookmarkEnd w:id="13"/>
      <w:bookmarkEnd w:id="14"/>
    </w:p>
    <w:p w14:paraId="69561C1A" w14:textId="2C21BF8F" w:rsidR="0035123C" w:rsidRPr="00EF7CF9" w:rsidRDefault="007804B9" w:rsidP="00106C29">
      <w:pPr>
        <w:pStyle w:val="ProductList-Body"/>
        <w:tabs>
          <w:tab w:val="clear" w:pos="360"/>
          <w:tab w:val="clear" w:pos="720"/>
          <w:tab w:val="clear" w:pos="1080"/>
        </w:tabs>
      </w:pPr>
      <w:r w:rsidRPr="00EF7CF9">
        <w:t>This S</w:t>
      </w:r>
      <w:r w:rsidR="00E11454" w:rsidRPr="00EF7CF9">
        <w:t>LA</w:t>
      </w:r>
      <w:r w:rsidR="0035123C" w:rsidRPr="00EF7CF9">
        <w:t xml:space="preserve"> provides information on </w:t>
      </w:r>
      <w:r w:rsidR="00E11454" w:rsidRPr="00EF7CF9">
        <w:t>Services</w:t>
      </w:r>
      <w:r w:rsidR="0035123C" w:rsidRPr="00EF7CF9">
        <w:t xml:space="preserve"> currently available. Earlier versions of this document are available at </w:t>
      </w:r>
      <w:hyperlink r:id="rId17" w:history="1">
        <w:r w:rsidR="00E11454" w:rsidRPr="00EF7CF9">
          <w:rPr>
            <w:rStyle w:val="Hyperlink"/>
          </w:rPr>
          <w:t>http</w:t>
        </w:r>
        <w:r w:rsidR="00E11454" w:rsidRPr="00EF7CF9">
          <w:rPr>
            <w:rStyle w:val="Hyperlink"/>
            <w:color w:val="auto"/>
          </w:rPr>
          <w:t>:</w:t>
        </w:r>
        <w:r w:rsidR="00E11454" w:rsidRPr="00EF7CF9">
          <w:rPr>
            <w:rStyle w:val="Hyperlink"/>
          </w:rPr>
          <w:t>//www.microsoftvolumelicensing.com</w:t>
        </w:r>
      </w:hyperlink>
      <w:r w:rsidR="0035123C" w:rsidRPr="00EF7CF9">
        <w:t>. To find the needed version, a customer may contact its reseller or Microsoft Account Manager.</w:t>
      </w:r>
    </w:p>
    <w:p w14:paraId="7F05D0EA" w14:textId="6A442A7D" w:rsidR="008D1A52" w:rsidRPr="00EF7CF9" w:rsidRDefault="008D1A52" w:rsidP="008C2ED5">
      <w:pPr>
        <w:pStyle w:val="ProductList-SubSection1Heading"/>
      </w:pPr>
      <w:bookmarkStart w:id="15" w:name="_Toc457812797"/>
      <w:bookmarkStart w:id="16" w:name="_Toc457821503"/>
      <w:r w:rsidRPr="00EF7CF9">
        <w:t>Clarifications and Summary of Changes</w:t>
      </w:r>
      <w:r w:rsidR="0035123C" w:rsidRPr="00EF7CF9">
        <w:t xml:space="preserve"> to this Document</w:t>
      </w:r>
      <w:bookmarkEnd w:id="15"/>
      <w:bookmarkEnd w:id="16"/>
    </w:p>
    <w:p w14:paraId="2487F2A9" w14:textId="64288103" w:rsidR="0035123C" w:rsidRPr="00EF7CF9" w:rsidRDefault="0035123C" w:rsidP="00106C29">
      <w:pPr>
        <w:pStyle w:val="ProductList-Body"/>
        <w:tabs>
          <w:tab w:val="clear" w:pos="360"/>
          <w:tab w:val="clear" w:pos="720"/>
          <w:tab w:val="clear" w:pos="1080"/>
        </w:tabs>
      </w:pPr>
      <w:r w:rsidRPr="00EF7CF9">
        <w:t xml:space="preserve">Below are recent additions, deletions and other changes to </w:t>
      </w:r>
      <w:r w:rsidR="00E11454" w:rsidRPr="00EF7CF9">
        <w:t>this SLA</w:t>
      </w:r>
      <w:r w:rsidRPr="00EF7CF9">
        <w:t>. Also listed below, are clarifications of Microsoft policy in response to common customer questions.</w:t>
      </w:r>
    </w:p>
    <w:p w14:paraId="0E7501E2" w14:textId="6DDC6277" w:rsidR="0035123C" w:rsidRDefault="0035123C" w:rsidP="00106C29">
      <w:pPr>
        <w:pStyle w:val="ProductList-Body"/>
        <w:tabs>
          <w:tab w:val="clear" w:pos="360"/>
          <w:tab w:val="clear" w:pos="720"/>
          <w:tab w:val="clear" w:pos="1080"/>
        </w:tabs>
      </w:pPr>
    </w:p>
    <w:tbl>
      <w:tblPr>
        <w:tblStyle w:val="TableGrid"/>
        <w:tblW w:w="0" w:type="auto"/>
        <w:tblLook w:val="04A0" w:firstRow="1" w:lastRow="0" w:firstColumn="1" w:lastColumn="0" w:noHBand="0" w:noVBand="1"/>
      </w:tblPr>
      <w:tblGrid>
        <w:gridCol w:w="5395"/>
        <w:gridCol w:w="5395"/>
      </w:tblGrid>
      <w:tr w:rsidR="00CC3273" w:rsidRPr="00571855" w14:paraId="740EEFFB" w14:textId="77777777" w:rsidTr="00345529">
        <w:trPr>
          <w:tblHeader/>
        </w:trPr>
        <w:tc>
          <w:tcPr>
            <w:tcW w:w="5395" w:type="dxa"/>
            <w:shd w:val="clear" w:color="auto" w:fill="0072C6"/>
          </w:tcPr>
          <w:p w14:paraId="4BA49666" w14:textId="3EA722ED" w:rsidR="00CC3273" w:rsidRPr="00A54815" w:rsidRDefault="00CC3273" w:rsidP="00CC3273">
            <w:pPr>
              <w:pStyle w:val="ProductList-OfferingBody"/>
              <w:rPr>
                <w:color w:val="FFFFFF" w:themeColor="background1"/>
              </w:rPr>
            </w:pPr>
            <w:r w:rsidRPr="00A0034F">
              <w:rPr>
                <w:color w:val="FFFFFF" w:themeColor="background1"/>
              </w:rPr>
              <w:t>Additions</w:t>
            </w:r>
            <w:r w:rsidR="000A05E2" w:rsidRPr="00A0034F">
              <w:rPr>
                <w:color w:val="FFFFFF" w:themeColor="background1"/>
              </w:rPr>
              <w:t>/Updates</w:t>
            </w:r>
          </w:p>
        </w:tc>
        <w:tc>
          <w:tcPr>
            <w:tcW w:w="5395" w:type="dxa"/>
            <w:shd w:val="clear" w:color="auto" w:fill="0072C6"/>
          </w:tcPr>
          <w:p w14:paraId="042AABD6" w14:textId="77777777" w:rsidR="00CC3273" w:rsidRPr="00A54815" w:rsidRDefault="00CC3273" w:rsidP="00CC3273">
            <w:pPr>
              <w:pStyle w:val="ProductList-OfferingBody"/>
              <w:rPr>
                <w:color w:val="FFFFFF" w:themeColor="background1"/>
              </w:rPr>
            </w:pPr>
            <w:r w:rsidRPr="00A0034F">
              <w:rPr>
                <w:color w:val="FFFFFF" w:themeColor="background1"/>
              </w:rPr>
              <w:t>Deletions</w:t>
            </w:r>
          </w:p>
        </w:tc>
      </w:tr>
      <w:tr w:rsidR="00FB05EE" w:rsidRPr="003650D0" w14:paraId="5D4C0C6E" w14:textId="77777777" w:rsidTr="00345529">
        <w:trPr>
          <w:tblHeader/>
        </w:trPr>
        <w:tc>
          <w:tcPr>
            <w:tcW w:w="5395" w:type="dxa"/>
          </w:tcPr>
          <w:p w14:paraId="42D1DA9B" w14:textId="2929593A" w:rsidR="00FB05EE" w:rsidRDefault="00FB05EE" w:rsidP="003A45E6">
            <w:pPr>
              <w:pStyle w:val="ProductList-OfferingBody"/>
              <w:rPr>
                <w:rFonts w:ascii="Calibri" w:hAnsi="Calibri" w:cs="Calibri"/>
                <w:color w:val="000000" w:themeColor="text1"/>
                <w:szCs w:val="16"/>
              </w:rPr>
            </w:pPr>
            <w:r>
              <w:rPr>
                <w:rFonts w:ascii="Calibri" w:hAnsi="Calibri" w:cs="Calibri"/>
                <w:color w:val="000000" w:themeColor="text1"/>
                <w:szCs w:val="16"/>
              </w:rPr>
              <w:t>App Signing</w:t>
            </w:r>
          </w:p>
        </w:tc>
        <w:tc>
          <w:tcPr>
            <w:tcW w:w="5395" w:type="dxa"/>
          </w:tcPr>
          <w:p w14:paraId="07BC4913" w14:textId="77777777" w:rsidR="00FB05EE" w:rsidDel="002A56E6" w:rsidRDefault="00FB05EE" w:rsidP="003A45E6">
            <w:pPr>
              <w:pStyle w:val="ProductList-Body"/>
              <w:spacing w:before="20" w:after="20"/>
              <w:rPr>
                <w:rFonts w:ascii="Calibri" w:hAnsi="Calibri" w:cs="Calibri"/>
                <w:sz w:val="16"/>
                <w:szCs w:val="16"/>
              </w:rPr>
            </w:pPr>
          </w:p>
        </w:tc>
      </w:tr>
      <w:tr w:rsidR="004B7979" w:rsidRPr="003650D0" w14:paraId="64E4C45E" w14:textId="77777777" w:rsidTr="00345529">
        <w:trPr>
          <w:tblHeader/>
        </w:trPr>
        <w:tc>
          <w:tcPr>
            <w:tcW w:w="5395" w:type="dxa"/>
          </w:tcPr>
          <w:p w14:paraId="29F27889" w14:textId="3D1B468D" w:rsidR="004B7979" w:rsidDel="004B7979" w:rsidRDefault="00F940B6" w:rsidP="003A45E6">
            <w:pPr>
              <w:pStyle w:val="ProductList-OfferingBody"/>
              <w:rPr>
                <w:rFonts w:ascii="Calibri" w:hAnsi="Calibri" w:cs="Calibri"/>
                <w:color w:val="000000" w:themeColor="text1"/>
                <w:szCs w:val="16"/>
              </w:rPr>
            </w:pPr>
            <w:r>
              <w:rPr>
                <w:rFonts w:ascii="Calibri" w:hAnsi="Calibri" w:cs="Calibri"/>
                <w:color w:val="000000" w:themeColor="text1"/>
                <w:szCs w:val="16"/>
              </w:rPr>
              <w:t>Microsoft Dragon Copilot</w:t>
            </w:r>
          </w:p>
        </w:tc>
        <w:tc>
          <w:tcPr>
            <w:tcW w:w="5395" w:type="dxa"/>
          </w:tcPr>
          <w:p w14:paraId="5606FB55" w14:textId="77777777" w:rsidR="004B7979" w:rsidDel="002A56E6" w:rsidRDefault="004B7979" w:rsidP="003A45E6">
            <w:pPr>
              <w:pStyle w:val="ProductList-Body"/>
              <w:spacing w:before="20" w:after="20"/>
              <w:rPr>
                <w:rFonts w:ascii="Calibri" w:hAnsi="Calibri" w:cs="Calibri"/>
                <w:sz w:val="16"/>
                <w:szCs w:val="16"/>
              </w:rPr>
            </w:pPr>
          </w:p>
        </w:tc>
      </w:tr>
    </w:tbl>
    <w:p w14:paraId="473EB6D2" w14:textId="17AE2B23" w:rsidR="00654656" w:rsidRPr="00EF7CF9" w:rsidRDefault="00654656" w:rsidP="0065465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348C666F" w14:textId="56DC3877" w:rsidR="008E6785" w:rsidRPr="00B44CF9" w:rsidRDefault="008E6785" w:rsidP="00106C29">
      <w:pPr>
        <w:rPr>
          <w:sz w:val="18"/>
          <w:szCs w:val="18"/>
        </w:rPr>
      </w:pPr>
    </w:p>
    <w:p w14:paraId="596F13CE" w14:textId="77777777" w:rsidR="00654656" w:rsidRPr="00B44CF9" w:rsidRDefault="00654656" w:rsidP="00106C29">
      <w:pPr>
        <w:rPr>
          <w:sz w:val="18"/>
          <w:szCs w:val="18"/>
        </w:rPr>
        <w:sectPr w:rsidR="00654656" w:rsidRPr="00B44CF9" w:rsidSect="00D546AB">
          <w:footerReference w:type="default" r:id="rId18"/>
          <w:footerReference w:type="first" r:id="rId19"/>
          <w:pgSz w:w="12240" w:h="15840"/>
          <w:pgMar w:top="1440" w:right="720" w:bottom="1440" w:left="720" w:header="720" w:footer="720" w:gutter="0"/>
          <w:cols w:space="720"/>
          <w:titlePg/>
          <w:docGrid w:linePitch="360"/>
        </w:sectPr>
      </w:pPr>
    </w:p>
    <w:p w14:paraId="41F91676" w14:textId="37AC3CA8" w:rsidR="00045C64" w:rsidRPr="00EF7CF9" w:rsidRDefault="00E11454" w:rsidP="002024BF">
      <w:pPr>
        <w:pStyle w:val="ProductList-SectionHeading"/>
        <w:tabs>
          <w:tab w:val="clear" w:pos="360"/>
          <w:tab w:val="clear" w:pos="720"/>
          <w:tab w:val="clear" w:pos="1080"/>
        </w:tabs>
        <w:outlineLvl w:val="0"/>
      </w:pPr>
      <w:bookmarkStart w:id="17" w:name="_Toc457821504"/>
      <w:bookmarkStart w:id="18" w:name="_Toc214464132"/>
      <w:bookmarkStart w:id="19" w:name="GeneralTerms"/>
      <w:r w:rsidRPr="00EF7CF9">
        <w:lastRenderedPageBreak/>
        <w:t>General Terms</w:t>
      </w:r>
      <w:bookmarkEnd w:id="17"/>
      <w:bookmarkEnd w:id="18"/>
    </w:p>
    <w:p w14:paraId="0BDF752D" w14:textId="5F0E96A9" w:rsidR="00045C64" w:rsidRPr="00EF7CF9" w:rsidRDefault="00E11454" w:rsidP="008C2ED5">
      <w:pPr>
        <w:pStyle w:val="ProductList-SubSection1Heading"/>
      </w:pPr>
      <w:bookmarkStart w:id="20" w:name="_Toc454884885"/>
      <w:bookmarkStart w:id="21" w:name="_Toc457812799"/>
      <w:bookmarkStart w:id="22" w:name="_Toc455748582"/>
      <w:bookmarkStart w:id="23" w:name="_Toc457821505"/>
      <w:bookmarkStart w:id="24" w:name="Definitions"/>
      <w:bookmarkEnd w:id="19"/>
      <w:r w:rsidRPr="00EF7CF9">
        <w:t>Definitions</w:t>
      </w:r>
      <w:bookmarkEnd w:id="20"/>
      <w:bookmarkEnd w:id="21"/>
      <w:bookmarkEnd w:id="22"/>
      <w:bookmarkEnd w:id="23"/>
    </w:p>
    <w:bookmarkEnd w:id="24"/>
    <w:p w14:paraId="38F621A3" w14:textId="77777777" w:rsidR="00FB6509" w:rsidRPr="00A43C44" w:rsidRDefault="00FB6509" w:rsidP="00FB6509">
      <w:pPr>
        <w:pStyle w:val="ProductList-Body"/>
        <w:spacing w:after="40"/>
        <w:rPr>
          <w:rFonts w:ascii="Calibri" w:hAnsi="Calibri" w:cs="Calibri"/>
          <w:color w:val="000000" w:themeColor="text1"/>
        </w:rPr>
      </w:pPr>
      <w:r w:rsidRPr="00A43C44">
        <w:rPr>
          <w:rFonts w:ascii="Calibri" w:hAnsi="Calibri" w:cs="Calibri"/>
        </w:rPr>
        <w:t>“</w:t>
      </w:r>
      <w:r w:rsidRPr="00A43C44">
        <w:rPr>
          <w:rFonts w:ascii="Calibri" w:hAnsi="Calibri" w:cs="Calibri"/>
          <w:b/>
          <w:color w:val="00188F"/>
        </w:rPr>
        <w:t>Applicable Period</w:t>
      </w:r>
      <w:r w:rsidRPr="00A43C44">
        <w:rPr>
          <w:rFonts w:ascii="Calibri" w:hAnsi="Calibri" w:cs="Calibri"/>
        </w:rPr>
        <w:t xml:space="preserve">” </w:t>
      </w:r>
      <w:r>
        <w:rPr>
          <w:rFonts w:ascii="Calibri" w:hAnsi="Calibri" w:cs="Calibri"/>
        </w:rPr>
        <w:t xml:space="preserve">for metered Pay As You Go Services (e.g. Azure Virtual Machines) </w:t>
      </w:r>
      <w:r w:rsidRPr="00A43C44">
        <w:rPr>
          <w:rFonts w:ascii="Calibri" w:hAnsi="Calibri" w:cs="Calibri"/>
        </w:rPr>
        <w:t xml:space="preserve">means the 30 days prior to and including the </w:t>
      </w:r>
      <w:r>
        <w:rPr>
          <w:rFonts w:ascii="Calibri" w:hAnsi="Calibri" w:cs="Calibri"/>
        </w:rPr>
        <w:t>first</w:t>
      </w:r>
      <w:r w:rsidRPr="00A43C44">
        <w:rPr>
          <w:rFonts w:ascii="Calibri" w:hAnsi="Calibri" w:cs="Calibri"/>
        </w:rPr>
        <w:t xml:space="preserve"> day of the Incident for which a Service Credit is owed</w:t>
      </w:r>
      <w:r>
        <w:rPr>
          <w:rFonts w:ascii="Calibri" w:hAnsi="Calibri" w:cs="Calibri"/>
        </w:rPr>
        <w:t>.</w:t>
      </w:r>
      <w:r w:rsidRPr="00A43C44">
        <w:rPr>
          <w:rFonts w:ascii="Calibri" w:hAnsi="Calibri" w:cs="Calibri"/>
        </w:rPr>
        <w:t xml:space="preserve"> </w:t>
      </w:r>
      <w:r>
        <w:rPr>
          <w:rFonts w:ascii="Calibri" w:hAnsi="Calibri" w:cs="Calibri"/>
        </w:rPr>
        <w:t xml:space="preserve">For other services, (e.g. M365 E3) “Applicable Period” means the calendar month in which a Service Credit is owed. </w:t>
      </w:r>
    </w:p>
    <w:p w14:paraId="55754DDE" w14:textId="77777777" w:rsidR="00FB6509" w:rsidRPr="00A43C44" w:rsidRDefault="00FB6509" w:rsidP="00FB6509">
      <w:pPr>
        <w:pStyle w:val="ProductList-Body"/>
        <w:spacing w:after="40"/>
        <w:rPr>
          <w:rFonts w:ascii="Calibri" w:hAnsi="Calibri" w:cs="Calibri"/>
          <w:color w:val="000000" w:themeColor="text1"/>
        </w:rPr>
      </w:pPr>
      <w:r w:rsidRPr="00A43C44">
        <w:rPr>
          <w:rFonts w:ascii="Calibri" w:hAnsi="Calibri" w:cs="Calibri"/>
        </w:rPr>
        <w:t>“</w:t>
      </w:r>
      <w:r w:rsidRPr="00A43C44">
        <w:rPr>
          <w:rFonts w:ascii="Calibri" w:hAnsi="Calibri" w:cs="Calibri"/>
          <w:b/>
          <w:color w:val="00188F"/>
        </w:rPr>
        <w:t>Applicable Service Fees</w:t>
      </w:r>
      <w:r w:rsidRPr="00A43C44">
        <w:rPr>
          <w:rFonts w:ascii="Calibri" w:hAnsi="Calibri" w:cs="Calibri"/>
        </w:rPr>
        <w:t>”</w:t>
      </w:r>
      <w:r w:rsidRPr="00A43C44">
        <w:rPr>
          <w:rFonts w:ascii="Calibri" w:hAnsi="Calibri" w:cs="Calibri"/>
          <w:color w:val="000000" w:themeColor="text1"/>
        </w:rPr>
        <w:t xml:space="preserve"> means the total fees actually paid by you for a Service that are applied to the Applicable Period in which a Service Credit is owed.</w:t>
      </w:r>
    </w:p>
    <w:p w14:paraId="10392DD2" w14:textId="77777777" w:rsidR="00FB6509" w:rsidRPr="00A43C44" w:rsidRDefault="00FB6509" w:rsidP="00FB6509">
      <w:pPr>
        <w:pStyle w:val="ProductList-Body"/>
        <w:spacing w:after="40"/>
        <w:rPr>
          <w:rFonts w:ascii="Calibri" w:hAnsi="Calibri" w:cs="Calibri"/>
        </w:rPr>
      </w:pPr>
      <w:r w:rsidRPr="00A43C44">
        <w:rPr>
          <w:rFonts w:ascii="Calibri" w:hAnsi="Calibri" w:cs="Calibri"/>
        </w:rPr>
        <w:t>“</w:t>
      </w:r>
      <w:r w:rsidRPr="00A43C44">
        <w:rPr>
          <w:rFonts w:ascii="Calibri" w:hAnsi="Calibri" w:cs="Calibri"/>
          <w:b/>
          <w:color w:val="00188F"/>
        </w:rPr>
        <w:t>Downtime</w:t>
      </w:r>
      <w:r w:rsidRPr="00A43C44">
        <w:rPr>
          <w:rFonts w:ascii="Calibri" w:hAnsi="Calibri" w:cs="Calibri"/>
        </w:rPr>
        <w:t>” is defined for each Service in the Services Specific Terms below. Downtime does not include Scheduled Downtime. Downtime does not include unavailability of a Service due to limitations described below and in the Services Specific Terms.</w:t>
      </w:r>
    </w:p>
    <w:p w14:paraId="1CAAF07A" w14:textId="7C1624CA" w:rsidR="001D1C2C" w:rsidRPr="00EF7CF9" w:rsidRDefault="00EF7CF9" w:rsidP="001D1C2C">
      <w:pPr>
        <w:pStyle w:val="ProductList-Body"/>
        <w:spacing w:after="40"/>
      </w:pPr>
      <w:r w:rsidRPr="00571855">
        <w:t>“</w:t>
      </w:r>
      <w:r w:rsidR="001D1C2C" w:rsidRPr="00EF7CF9">
        <w:rPr>
          <w:b/>
          <w:color w:val="00188F"/>
        </w:rPr>
        <w:t>Error Code</w:t>
      </w:r>
      <w:r w:rsidRPr="00571855">
        <w:t>”</w:t>
      </w:r>
      <w:r w:rsidR="001D1C2C" w:rsidRPr="00EF7CF9">
        <w:t xml:space="preserve"> means an indication that an operation has failed, such as an HTTP status code in the 5xx range.</w:t>
      </w:r>
    </w:p>
    <w:p w14:paraId="64D84186" w14:textId="5ECBA2E3" w:rsidR="001D1C2C" w:rsidRPr="00EF7CF9" w:rsidRDefault="00EF7CF9" w:rsidP="001D1C2C">
      <w:pPr>
        <w:pStyle w:val="ProductList-Body"/>
        <w:spacing w:after="40"/>
        <w:rPr>
          <w:color w:val="000000" w:themeColor="text1"/>
        </w:rPr>
      </w:pPr>
      <w:r w:rsidRPr="00571855">
        <w:t>“</w:t>
      </w:r>
      <w:r w:rsidR="001D1C2C" w:rsidRPr="00EF7CF9">
        <w:rPr>
          <w:b/>
          <w:color w:val="00188F"/>
        </w:rPr>
        <w:t>External Connectivity</w:t>
      </w:r>
      <w:r w:rsidRPr="00571855">
        <w:t>”</w:t>
      </w:r>
      <w:r w:rsidR="001D1C2C" w:rsidRPr="00EF7CF9">
        <w:t xml:space="preserve"> is bi-directional network traffic over supported protocols such as HTTP and HTTPS that can be sent and received from a public IP address.</w:t>
      </w:r>
    </w:p>
    <w:p w14:paraId="57569D47" w14:textId="7EBE9AA8" w:rsidR="001D1C2C" w:rsidRPr="00EF7CF9" w:rsidRDefault="00EF7CF9" w:rsidP="001D1C2C">
      <w:pPr>
        <w:pStyle w:val="ProductList-Body"/>
        <w:spacing w:after="40"/>
        <w:rPr>
          <w:color w:val="000000" w:themeColor="text1"/>
        </w:rPr>
      </w:pPr>
      <w:r w:rsidRPr="00571855">
        <w:t>“</w:t>
      </w:r>
      <w:r w:rsidR="001D1C2C" w:rsidRPr="00EF7CF9">
        <w:rPr>
          <w:b/>
          <w:color w:val="00188F"/>
        </w:rPr>
        <w:t>Incident</w:t>
      </w:r>
      <w:r w:rsidRPr="00571855">
        <w:t>”</w:t>
      </w:r>
      <w:r w:rsidR="001D1C2C" w:rsidRPr="00EF7CF9">
        <w:rPr>
          <w:color w:val="000000" w:themeColor="text1"/>
        </w:rPr>
        <w:t xml:space="preserve"> means (i) any single event, or (ii) any set of events, that result in Downtime.</w:t>
      </w:r>
    </w:p>
    <w:p w14:paraId="30DC8057" w14:textId="22448706" w:rsidR="001D1C2C" w:rsidRPr="00EF7CF9" w:rsidRDefault="00EF7CF9" w:rsidP="001D1C2C">
      <w:pPr>
        <w:pStyle w:val="ProductList-Body"/>
        <w:spacing w:after="40"/>
      </w:pPr>
      <w:r w:rsidRPr="00571855">
        <w:t>“</w:t>
      </w:r>
      <w:r w:rsidR="001D1C2C" w:rsidRPr="00EF7CF9">
        <w:rPr>
          <w:b/>
          <w:color w:val="00188F"/>
        </w:rPr>
        <w:t>Management Portal</w:t>
      </w:r>
      <w:r w:rsidRPr="00571855">
        <w:t>”</w:t>
      </w:r>
      <w:r w:rsidR="001D1C2C" w:rsidRPr="00EF7CF9">
        <w:t xml:space="preserve"> means the web interface, provided by Microsoft, through which customers may manage the Service.</w:t>
      </w:r>
    </w:p>
    <w:p w14:paraId="16345164" w14:textId="7EB02B19" w:rsidR="001D1C2C" w:rsidRPr="00EF7CF9" w:rsidRDefault="00EF7CF9" w:rsidP="001D1C2C">
      <w:pPr>
        <w:pStyle w:val="ProductList-Body"/>
        <w:spacing w:after="40"/>
        <w:rPr>
          <w:color w:val="000000" w:themeColor="text1"/>
        </w:rPr>
      </w:pPr>
      <w:r w:rsidRPr="00571855">
        <w:t>“</w:t>
      </w:r>
      <w:r w:rsidR="001D1C2C" w:rsidRPr="00EF7CF9">
        <w:rPr>
          <w:b/>
          <w:color w:val="00188F"/>
        </w:rPr>
        <w:t>Scheduled Downtime</w:t>
      </w:r>
      <w:r w:rsidRPr="00571855">
        <w:t>”</w:t>
      </w:r>
      <w:r w:rsidR="001D1C2C" w:rsidRPr="00EF7CF9">
        <w:rPr>
          <w:color w:val="000000" w:themeColor="text1"/>
        </w:rPr>
        <w:t xml:space="preserve"> means periods of Downtime related to network, hardware, or Service maintenance or upgrades.</w:t>
      </w:r>
      <w:r w:rsidR="00075137">
        <w:rPr>
          <w:color w:val="000000" w:themeColor="text1"/>
        </w:rPr>
        <w:t xml:space="preserve"> </w:t>
      </w:r>
      <w:r w:rsidR="001D1C2C" w:rsidRPr="00EF7CF9">
        <w:rPr>
          <w:color w:val="000000" w:themeColor="text1"/>
        </w:rPr>
        <w:t>We will publish notice or notify you at least five (5) days prior to the commencement of such Downtime.</w:t>
      </w:r>
    </w:p>
    <w:p w14:paraId="70231D40" w14:textId="3BD8A892" w:rsidR="001D1C2C" w:rsidRPr="00EF7CF9" w:rsidRDefault="00EF7CF9" w:rsidP="001D1C2C">
      <w:pPr>
        <w:pStyle w:val="ProductList-Body"/>
        <w:spacing w:after="40"/>
        <w:rPr>
          <w:color w:val="000000" w:themeColor="text1"/>
        </w:rPr>
      </w:pPr>
      <w:r w:rsidRPr="00571855">
        <w:t>“</w:t>
      </w:r>
      <w:r w:rsidR="001D1C2C" w:rsidRPr="00EF7CF9">
        <w:rPr>
          <w:b/>
          <w:color w:val="00188F"/>
        </w:rPr>
        <w:t>Service Credit</w:t>
      </w:r>
      <w:r w:rsidRPr="00571855">
        <w:t>”</w:t>
      </w:r>
      <w:r w:rsidR="001D1C2C" w:rsidRPr="00EF7CF9">
        <w:rPr>
          <w:color w:val="000000" w:themeColor="text1"/>
        </w:rPr>
        <w:t xml:space="preserve"> is the percentage of the </w:t>
      </w:r>
      <w:r w:rsidR="00AC48A7">
        <w:rPr>
          <w:color w:val="000000" w:themeColor="text1"/>
        </w:rPr>
        <w:t>Applicable Service Fees</w:t>
      </w:r>
      <w:r w:rsidR="001D1C2C" w:rsidRPr="00EF7CF9">
        <w:rPr>
          <w:color w:val="000000" w:themeColor="text1"/>
        </w:rPr>
        <w:t xml:space="preserve"> credited to you following Microsoft’s claim approval.</w:t>
      </w:r>
    </w:p>
    <w:p w14:paraId="0E261BBC" w14:textId="2AD2957B" w:rsidR="001D1C2C" w:rsidRPr="00EF7CF9" w:rsidRDefault="00EF7CF9" w:rsidP="001D1C2C">
      <w:pPr>
        <w:pStyle w:val="ProductList-Body"/>
        <w:spacing w:after="40"/>
        <w:rPr>
          <w:color w:val="000000" w:themeColor="text1"/>
        </w:rPr>
      </w:pPr>
      <w:r w:rsidRPr="00571855">
        <w:t>“</w:t>
      </w:r>
      <w:r w:rsidR="001D1C2C" w:rsidRPr="00EF7CF9">
        <w:rPr>
          <w:b/>
          <w:color w:val="00188F"/>
        </w:rPr>
        <w:t>Service Level</w:t>
      </w:r>
      <w:r w:rsidRPr="00571855">
        <w:t>”</w:t>
      </w:r>
      <w:r w:rsidR="001D1C2C" w:rsidRPr="00EF7CF9">
        <w:rPr>
          <w:color w:val="000000" w:themeColor="text1"/>
        </w:rPr>
        <w:t xml:space="preserve"> means the performance metric(s) set forth in this SLA that Microsoft agrees to meet in the delivery of the Services.</w:t>
      </w:r>
    </w:p>
    <w:p w14:paraId="6702BBF5" w14:textId="4D674F4E" w:rsidR="001D1C2C" w:rsidRPr="00EF7CF9" w:rsidRDefault="00EF7CF9" w:rsidP="001D1C2C">
      <w:pPr>
        <w:pStyle w:val="ProductList-Body"/>
        <w:spacing w:after="40"/>
      </w:pPr>
      <w:r w:rsidRPr="00571855">
        <w:t>“</w:t>
      </w:r>
      <w:r w:rsidR="001D1C2C" w:rsidRPr="00EF7CF9">
        <w:rPr>
          <w:b/>
          <w:color w:val="00188F"/>
        </w:rPr>
        <w:t>Service Resource</w:t>
      </w:r>
      <w:r w:rsidRPr="00571855">
        <w:t>”</w:t>
      </w:r>
      <w:r w:rsidR="001D1C2C" w:rsidRPr="00EF7CF9">
        <w:t xml:space="preserve"> means an individual resource available for use within a Service.</w:t>
      </w:r>
    </w:p>
    <w:p w14:paraId="6EF19CD6" w14:textId="111F4E0C" w:rsidR="001D1C2C" w:rsidRPr="00EF7CF9" w:rsidRDefault="00EF7CF9" w:rsidP="001D1C2C">
      <w:pPr>
        <w:pStyle w:val="ProductList-Body"/>
        <w:spacing w:after="40"/>
      </w:pPr>
      <w:r w:rsidRPr="00571855">
        <w:t>“</w:t>
      </w:r>
      <w:r w:rsidR="001D1C2C" w:rsidRPr="00EF7CF9">
        <w:rPr>
          <w:b/>
          <w:color w:val="00188F"/>
        </w:rPr>
        <w:t>Success Code</w:t>
      </w:r>
      <w:r w:rsidRPr="00571855">
        <w:t>”</w:t>
      </w:r>
      <w:r w:rsidR="001D1C2C" w:rsidRPr="00EF7CF9">
        <w:t xml:space="preserve"> means an indication that an operation has succeeded, such as an HTTP status code in the 2xx range.</w:t>
      </w:r>
    </w:p>
    <w:p w14:paraId="461AC117" w14:textId="72A22A6C" w:rsidR="001D1C2C" w:rsidRPr="00EF7CF9" w:rsidRDefault="00EF7CF9" w:rsidP="001D1C2C">
      <w:pPr>
        <w:pStyle w:val="ProductList-Body"/>
        <w:spacing w:after="40"/>
        <w:rPr>
          <w:color w:val="000000" w:themeColor="text1"/>
        </w:rPr>
      </w:pPr>
      <w:r w:rsidRPr="00571855">
        <w:t>“</w:t>
      </w:r>
      <w:r w:rsidR="001D1C2C" w:rsidRPr="00EF7CF9">
        <w:rPr>
          <w:b/>
          <w:color w:val="00188F"/>
        </w:rPr>
        <w:t>Support Window</w:t>
      </w:r>
      <w:r w:rsidRPr="00571855">
        <w:t>”</w:t>
      </w:r>
      <w:r w:rsidR="001D1C2C" w:rsidRPr="00EF7CF9">
        <w:t xml:space="preserve"> refers to the period of time during which a Service feature or compatibility with a separate product or service is supported.</w:t>
      </w:r>
    </w:p>
    <w:p w14:paraId="0B6E793C" w14:textId="5C68AE29" w:rsidR="001D1C2C" w:rsidRPr="00EF7CF9" w:rsidRDefault="00EF7CF9" w:rsidP="001D1C2C">
      <w:pPr>
        <w:pStyle w:val="ProductList-Body"/>
        <w:spacing w:after="40"/>
        <w:rPr>
          <w:color w:val="000000" w:themeColor="text1"/>
        </w:rPr>
      </w:pPr>
      <w:r w:rsidRPr="00571855">
        <w:t>“</w:t>
      </w:r>
      <w:r w:rsidR="001D1C2C" w:rsidRPr="00EF7CF9">
        <w:rPr>
          <w:b/>
          <w:color w:val="00188F"/>
        </w:rPr>
        <w:t>User Minutes</w:t>
      </w:r>
      <w:r w:rsidRPr="00571855">
        <w:t>”</w:t>
      </w:r>
      <w:r w:rsidR="001D1C2C" w:rsidRPr="00EF7CF9">
        <w:rPr>
          <w:color w:val="000000" w:themeColor="text1"/>
        </w:rPr>
        <w:t xml:space="preserve"> means the total number of minutes in</w:t>
      </w:r>
      <w:r w:rsidR="008E4FBA">
        <w:rPr>
          <w:color w:val="000000" w:themeColor="text1"/>
        </w:rPr>
        <w:t xml:space="preserve"> </w:t>
      </w:r>
      <w:r w:rsidR="00D6097D">
        <w:rPr>
          <w:color w:val="000000" w:themeColor="text1"/>
        </w:rPr>
        <w:t>an Applicable Period</w:t>
      </w:r>
      <w:r w:rsidR="001D1C2C" w:rsidRPr="00EF7CF9">
        <w:rPr>
          <w:color w:val="000000" w:themeColor="text1"/>
        </w:rPr>
        <w:t>, less all Scheduled Downtime, multiplied by the total number of users.</w:t>
      </w:r>
    </w:p>
    <w:p w14:paraId="637752EC" w14:textId="23513F1A" w:rsidR="001D1C2C" w:rsidRPr="00EF7CF9" w:rsidRDefault="001D1C2C" w:rsidP="008C2ED5">
      <w:pPr>
        <w:pStyle w:val="ProductList-SubSection1Heading"/>
      </w:pPr>
      <w:bookmarkStart w:id="25" w:name="_Toc454884886"/>
      <w:bookmarkStart w:id="26" w:name="_Toc457812800"/>
      <w:bookmarkStart w:id="27" w:name="_Toc455748583"/>
      <w:bookmarkStart w:id="28" w:name="_Toc457821506"/>
      <w:bookmarkStart w:id="29" w:name="Terms"/>
      <w:r w:rsidRPr="00EF7CF9">
        <w:t>Terms</w:t>
      </w:r>
      <w:bookmarkEnd w:id="25"/>
      <w:bookmarkEnd w:id="26"/>
      <w:bookmarkEnd w:id="27"/>
      <w:bookmarkEnd w:id="28"/>
    </w:p>
    <w:bookmarkEnd w:id="29"/>
    <w:p w14:paraId="7371D222" w14:textId="77777777" w:rsidR="001D1C2C" w:rsidRPr="00EF7CF9" w:rsidRDefault="001D1C2C" w:rsidP="008C2ED5">
      <w:pPr>
        <w:pStyle w:val="ProductList-ClauseHeading"/>
        <w:outlineLvl w:val="2"/>
      </w:pPr>
      <w:r w:rsidRPr="00EF7CF9">
        <w:t>Cl</w:t>
      </w:r>
      <w:r w:rsidRPr="00EA61DC">
        <w:t>aim</w:t>
      </w:r>
      <w:r w:rsidRPr="00EF7CF9">
        <w:t>s</w:t>
      </w:r>
    </w:p>
    <w:p w14:paraId="602EA4D9" w14:textId="77777777" w:rsidR="009026F4" w:rsidRPr="00CC7A65" w:rsidRDefault="009026F4" w:rsidP="009026F4">
      <w:pPr>
        <w:pStyle w:val="ProductList-Body"/>
        <w:rPr>
          <w:rFonts w:ascii="Calibri" w:hAnsi="Calibri" w:cs="Calibri"/>
        </w:rPr>
      </w:pPr>
      <w:r w:rsidRPr="00CC7A65">
        <w:rPr>
          <w:rFonts w:ascii="Calibri" w:hAnsi="Calibri" w:cs="Calibri"/>
        </w:rPr>
        <w:t xml:space="preserve">In order for Microsoft to consider a claim, you must submit the claim to customer support at Microsoft Corporation including all information necessary for Microsoft to validate the claim, including but not limited to: (i) a detailed description of the Incident; (ii) information regarding the time and duration of </w:t>
      </w:r>
      <w:r>
        <w:rPr>
          <w:rFonts w:ascii="Calibri" w:hAnsi="Calibri" w:cs="Calibri"/>
        </w:rPr>
        <w:t>d</w:t>
      </w:r>
      <w:r w:rsidRPr="00CC7A65">
        <w:rPr>
          <w:rFonts w:ascii="Calibri" w:hAnsi="Calibri" w:cs="Calibri"/>
        </w:rPr>
        <w:t xml:space="preserve">owntime; (iii) </w:t>
      </w:r>
      <w:r>
        <w:rPr>
          <w:rFonts w:ascii="Calibri" w:hAnsi="Calibri" w:cs="Calibri"/>
        </w:rPr>
        <w:t xml:space="preserve">affected resource names; (iv) </w:t>
      </w:r>
      <w:r w:rsidRPr="00CC7A65">
        <w:rPr>
          <w:rFonts w:ascii="Calibri" w:hAnsi="Calibri" w:cs="Calibri"/>
        </w:rPr>
        <w:t xml:space="preserve">the number and location(s) of affected users; and </w:t>
      </w:r>
      <w:r>
        <w:rPr>
          <w:rFonts w:ascii="Calibri" w:hAnsi="Calibri" w:cs="Calibri"/>
        </w:rPr>
        <w:t>v</w:t>
      </w:r>
      <w:r w:rsidRPr="00CC7A65">
        <w:rPr>
          <w:rFonts w:ascii="Calibri" w:hAnsi="Calibri" w:cs="Calibri"/>
        </w:rPr>
        <w:t xml:space="preserve">) </w:t>
      </w:r>
      <w:r>
        <w:rPr>
          <w:rFonts w:ascii="Calibri" w:hAnsi="Calibri" w:cs="Calibri"/>
        </w:rPr>
        <w:t xml:space="preserve">a </w:t>
      </w:r>
      <w:r w:rsidRPr="00CC7A65">
        <w:rPr>
          <w:rFonts w:ascii="Calibri" w:hAnsi="Calibri" w:cs="Calibri"/>
        </w:rPr>
        <w:t xml:space="preserve">description of </w:t>
      </w:r>
      <w:r>
        <w:rPr>
          <w:rFonts w:ascii="Calibri" w:hAnsi="Calibri" w:cs="Calibri"/>
        </w:rPr>
        <w:t xml:space="preserve">errors that occurred during the incident.  Failure to provide the required information will result in claims being rejected. For detailed guidance on monitoring and logging Azure resources, please refer to the Azure Monitor log analytics queries tables” article or any successor articles on Microsoft Learn. This resource provides essential data and insights needed for Azure claims. </w:t>
      </w:r>
    </w:p>
    <w:p w14:paraId="78771356" w14:textId="77777777" w:rsidR="009026F4" w:rsidRPr="00CC7A65" w:rsidRDefault="009026F4" w:rsidP="009026F4">
      <w:pPr>
        <w:pStyle w:val="ProductList-Body"/>
        <w:rPr>
          <w:rFonts w:ascii="Calibri" w:hAnsi="Calibri" w:cs="Calibri"/>
        </w:rPr>
      </w:pPr>
    </w:p>
    <w:p w14:paraId="0B2DC9C6" w14:textId="77777777" w:rsidR="009026F4" w:rsidRPr="00CC7A65" w:rsidRDefault="009026F4" w:rsidP="009026F4">
      <w:pPr>
        <w:pStyle w:val="ProductList-Body"/>
        <w:rPr>
          <w:rFonts w:ascii="Calibri" w:hAnsi="Calibri" w:cs="Calibri"/>
        </w:rPr>
      </w:pPr>
      <w:r w:rsidRPr="00CC7A65">
        <w:rPr>
          <w:rFonts w:ascii="Calibri" w:hAnsi="Calibri" w:cs="Calibri"/>
        </w:rPr>
        <w:t xml:space="preserve">For a claim related to Microsoft Azure, we must receive the claim within </w:t>
      </w:r>
      <w:r>
        <w:rPr>
          <w:rFonts w:ascii="Calibri" w:hAnsi="Calibri" w:cs="Calibri"/>
        </w:rPr>
        <w:t>60 days</w:t>
      </w:r>
      <w:r w:rsidRPr="00CC7A65">
        <w:rPr>
          <w:rFonts w:ascii="Calibri" w:hAnsi="Calibri" w:cs="Calibri"/>
        </w:rPr>
        <w:t xml:space="preserve"> of the Incident. For claims related to all other Services, we must receive the claim by the end of the Applicable Period following the month in which the Incident occurred. For example, if the Incident occurred on February 15th, we must receive the claim and all required information by March 31st.</w:t>
      </w:r>
    </w:p>
    <w:p w14:paraId="76A26A66" w14:textId="77777777" w:rsidR="009026F4" w:rsidRPr="00CC7A65" w:rsidRDefault="009026F4" w:rsidP="009026F4">
      <w:pPr>
        <w:pStyle w:val="ProductList-Body"/>
        <w:rPr>
          <w:rFonts w:ascii="Calibri" w:hAnsi="Calibri" w:cs="Calibri"/>
        </w:rPr>
      </w:pPr>
    </w:p>
    <w:p w14:paraId="4FD8B11B" w14:textId="77777777" w:rsidR="009026F4" w:rsidRPr="00CC7A65" w:rsidRDefault="009026F4" w:rsidP="009026F4">
      <w:pPr>
        <w:pStyle w:val="ProductList-Body"/>
        <w:rPr>
          <w:rFonts w:ascii="Calibri" w:hAnsi="Calibri" w:cs="Calibri"/>
        </w:rPr>
      </w:pPr>
      <w:r w:rsidRPr="00CC7A65">
        <w:rPr>
          <w:rFonts w:ascii="Calibri" w:hAnsi="Calibri" w:cs="Calibri"/>
        </w:rPr>
        <w:t xml:space="preserve">We will evaluate all information reasonably available to us and make a good faith determination of whether a Service Credit is owed. We will use commercially reasonable efforts to process claims </w:t>
      </w:r>
      <w:r>
        <w:rPr>
          <w:rFonts w:ascii="Calibri" w:hAnsi="Calibri" w:cs="Calibri"/>
        </w:rPr>
        <w:t xml:space="preserve">promptly following an investigation, typically within forty-five (45) days of receipt of the claim. </w:t>
      </w:r>
      <w:r w:rsidRPr="00CC7A65">
        <w:rPr>
          <w:rFonts w:ascii="Calibri" w:hAnsi="Calibri" w:cs="Calibri"/>
        </w:rPr>
        <w:t>You must be in compliance with the Agreement in order to be eligible for a Service Credit. If we determine that a Service Credit is owed to you, we will apply the Service Credit to your Applicable Service Fees.</w:t>
      </w:r>
    </w:p>
    <w:p w14:paraId="58E2268D" w14:textId="77777777" w:rsidR="001D1C2C" w:rsidRPr="00EF7CF9" w:rsidRDefault="001D1C2C" w:rsidP="001D1C2C">
      <w:pPr>
        <w:pStyle w:val="ProductList-Body"/>
      </w:pPr>
    </w:p>
    <w:p w14:paraId="76EDD054" w14:textId="17DCE303" w:rsidR="001D1C2C" w:rsidRPr="00EF7CF9" w:rsidRDefault="001D1C2C" w:rsidP="001D1C2C">
      <w:pPr>
        <w:pStyle w:val="ProductList-Body"/>
      </w:pPr>
      <w:r w:rsidRPr="00EF7CF9">
        <w:t>If you purchased more than one Service (not as a suite), then you may submit claims pursuant to the process described above as if each Service were covered by an individual SLA.</w:t>
      </w:r>
      <w:r w:rsidR="00075137">
        <w:t xml:space="preserve"> </w:t>
      </w:r>
      <w:r w:rsidRPr="00EF7CF9">
        <w:t>For example, if you purchased both Exchange Online and SharePoint Online (not as part of a suite), and during the term of the subscription an Incident caused Downtime for both Services, then you could be eligible for two separate Service Credits (one for each Service), by submitting two claims under this SLA.</w:t>
      </w:r>
      <w:r w:rsidR="00075137">
        <w:t xml:space="preserve"> </w:t>
      </w:r>
      <w:r w:rsidRPr="00EF7CF9">
        <w:t>In the event that more than one Service Level for a particular Service is not met because of the same Incident, you must choose only one Service Level under which to make a claim based on the Incident.</w:t>
      </w:r>
      <w:r w:rsidR="00183579" w:rsidRPr="00EF7CF9">
        <w:t xml:space="preserve"> Unless as otherwise provided in a specific SLA, only one Service Credit is permitted per Service for an </w:t>
      </w:r>
      <w:r w:rsidR="00D07284">
        <w:t>Applicable Period</w:t>
      </w:r>
      <w:r w:rsidR="00183579" w:rsidRPr="00EF7CF9">
        <w:t>.</w:t>
      </w:r>
    </w:p>
    <w:p w14:paraId="48EACB70" w14:textId="77777777" w:rsidR="001D1C2C" w:rsidRPr="00EF7CF9" w:rsidRDefault="001D1C2C" w:rsidP="001D1C2C">
      <w:pPr>
        <w:pStyle w:val="ProductList-Body"/>
      </w:pPr>
    </w:p>
    <w:p w14:paraId="1C5E0FF1" w14:textId="77777777" w:rsidR="001D1C2C" w:rsidRPr="00EF7CF9" w:rsidRDefault="001D1C2C" w:rsidP="008C2ED5">
      <w:pPr>
        <w:pStyle w:val="ProductList-ClauseHeading"/>
        <w:outlineLvl w:val="2"/>
      </w:pPr>
      <w:r w:rsidRPr="00EF7CF9">
        <w:t>Service Credits</w:t>
      </w:r>
    </w:p>
    <w:p w14:paraId="37C85837" w14:textId="77777777" w:rsidR="006A3A53" w:rsidRPr="002A0A04" w:rsidRDefault="006A3A53" w:rsidP="006A3A53">
      <w:pPr>
        <w:pStyle w:val="ProductList-Body"/>
        <w:rPr>
          <w:rFonts w:ascii="Calibri" w:hAnsi="Calibri" w:cs="Calibri"/>
        </w:rPr>
      </w:pPr>
      <w:r w:rsidRPr="002A0A04">
        <w:rPr>
          <w:rFonts w:ascii="Calibri" w:hAnsi="Calibri" w:cs="Calibri"/>
        </w:rPr>
        <w:t>Service Credits are your sole and exclusive remedy for any performance or availability issues for any Service under the Agreement and this SLA. You may not unilaterally offset your Applicable Service Fees for any performance or availability issues.</w:t>
      </w:r>
    </w:p>
    <w:p w14:paraId="1BED1717" w14:textId="77777777" w:rsidR="006A3A53" w:rsidRPr="002A0A04" w:rsidRDefault="006A3A53" w:rsidP="006A3A53">
      <w:pPr>
        <w:pStyle w:val="ProductList-Body"/>
        <w:rPr>
          <w:rFonts w:ascii="Calibri" w:hAnsi="Calibri" w:cs="Calibri"/>
        </w:rPr>
      </w:pPr>
    </w:p>
    <w:p w14:paraId="719B906A" w14:textId="77777777" w:rsidR="006A3A53" w:rsidRPr="002A0A04" w:rsidRDefault="006A3A53" w:rsidP="006A3A53">
      <w:pPr>
        <w:pStyle w:val="ProductList-Body"/>
        <w:rPr>
          <w:rFonts w:ascii="Calibri" w:hAnsi="Calibri" w:cs="Calibri"/>
        </w:rPr>
      </w:pPr>
      <w:r w:rsidRPr="002A0A04">
        <w:rPr>
          <w:rFonts w:ascii="Calibri" w:hAnsi="Calibri" w:cs="Calibri"/>
        </w:rPr>
        <w:t>Service Credits apply only to fees paid for the particular Service, Service Resource, or Service tier for which a Service Level has not been met. In cases where Service Levels apply to individual Service Resources or to separate Service tiers, Service Credits apply only to fees paid for the affected Service Resource or Service tier, as applicable, and only with respect to the actual downtime and not the overall outage duration. The Service Credits awarded in any billing month for a particular Service or Service Resource will not, under any circumstance, exceed your monthly service fees for that Service or Service Resource, as applicable, in the Applicable Period. Service Credits will not be awarded to compensate for any other forms of loss, including but not limited to lost revenue, operational costs, or any indirect losses experienced by you or the end-users.</w:t>
      </w:r>
    </w:p>
    <w:p w14:paraId="728B590F" w14:textId="77777777" w:rsidR="001D1C2C" w:rsidRPr="00EF7CF9" w:rsidRDefault="001D1C2C" w:rsidP="001D1C2C">
      <w:pPr>
        <w:pStyle w:val="ProductList-Body"/>
      </w:pPr>
    </w:p>
    <w:p w14:paraId="5B365128" w14:textId="77777777" w:rsidR="001D1C2C" w:rsidRPr="00EF7CF9" w:rsidRDefault="001D1C2C" w:rsidP="008C2ED5">
      <w:pPr>
        <w:pStyle w:val="ProductList-ClauseHeading"/>
        <w:outlineLvl w:val="2"/>
      </w:pPr>
      <w:bookmarkStart w:id="30" w:name="Limitations"/>
      <w:r w:rsidRPr="00EF7CF9">
        <w:t>Limitations</w:t>
      </w:r>
    </w:p>
    <w:bookmarkEnd w:id="30"/>
    <w:p w14:paraId="4DD4642A" w14:textId="77777777" w:rsidR="001D1C2C" w:rsidRPr="00EF7CF9" w:rsidRDefault="001D1C2C" w:rsidP="001D1C2C">
      <w:pPr>
        <w:pStyle w:val="ProductList-Body"/>
      </w:pPr>
      <w:r w:rsidRPr="00EF7CF9">
        <w:t>This SLA and any applicable Service Levels do not apply to any performance or availability issues:</w:t>
      </w:r>
    </w:p>
    <w:p w14:paraId="68138A07" w14:textId="7A6B0B90" w:rsidR="001D1C2C" w:rsidRPr="00EF7CF9" w:rsidRDefault="001D1C2C" w:rsidP="00E62D9C">
      <w:pPr>
        <w:pStyle w:val="ProductList-Body"/>
        <w:numPr>
          <w:ilvl w:val="0"/>
          <w:numId w:val="1"/>
        </w:numPr>
        <w:tabs>
          <w:tab w:val="clear" w:pos="360"/>
          <w:tab w:val="clear" w:pos="720"/>
          <w:tab w:val="clear" w:pos="1080"/>
        </w:tabs>
      </w:pPr>
      <w:r w:rsidRPr="00EF7CF9">
        <w:t>Due to factors outside our reasonable control (for example, natural disaster, war, acts of terrorism, riots, government action, or a network or device failure external to our data centers, including at your site or between your site and our data center);</w:t>
      </w:r>
    </w:p>
    <w:p w14:paraId="50A32887" w14:textId="4327C0EA" w:rsidR="001D1C2C" w:rsidRDefault="001D1C2C" w:rsidP="00E62D9C">
      <w:pPr>
        <w:pStyle w:val="ProductList-Body"/>
        <w:numPr>
          <w:ilvl w:val="0"/>
          <w:numId w:val="1"/>
        </w:numPr>
        <w:tabs>
          <w:tab w:val="clear" w:pos="360"/>
          <w:tab w:val="clear" w:pos="720"/>
          <w:tab w:val="clear" w:pos="1080"/>
        </w:tabs>
      </w:pPr>
      <w:r w:rsidRPr="00EF7CF9">
        <w:t>That result from the use of services, hardware, or software not provided by us, including, but not limited to, issues resulting from inadequate bandwidth or related to third-party software or services;</w:t>
      </w:r>
    </w:p>
    <w:p w14:paraId="5F463160" w14:textId="77777777" w:rsidR="00DD3EFA" w:rsidRDefault="00DD3EFA" w:rsidP="00DD3EFA">
      <w:pPr>
        <w:pStyle w:val="ProductList-Body"/>
        <w:numPr>
          <w:ilvl w:val="0"/>
          <w:numId w:val="1"/>
        </w:numPr>
        <w:tabs>
          <w:tab w:val="clear" w:pos="360"/>
          <w:tab w:val="clear" w:pos="720"/>
          <w:tab w:val="clear" w:pos="1080"/>
        </w:tabs>
      </w:pPr>
      <w:r>
        <w:t xml:space="preserve">That results from failures in a single Microsoft Datacenter location, when your network connectivity is explicitly dependent on that location in a non-geo-resilient manner; </w:t>
      </w:r>
    </w:p>
    <w:p w14:paraId="1E5691CC" w14:textId="56DDD8BD" w:rsidR="001D1C2C" w:rsidRPr="00EF7CF9" w:rsidRDefault="001D1C2C" w:rsidP="00E62D9C">
      <w:pPr>
        <w:pStyle w:val="ProductList-Body"/>
        <w:numPr>
          <w:ilvl w:val="0"/>
          <w:numId w:val="1"/>
        </w:numPr>
        <w:tabs>
          <w:tab w:val="clear" w:pos="360"/>
          <w:tab w:val="clear" w:pos="720"/>
          <w:tab w:val="clear" w:pos="1080"/>
        </w:tabs>
      </w:pPr>
      <w:r w:rsidRPr="00EF7CF9">
        <w:t>Caused by your use of a Service after we advised you to modify your use of the Service, if you did not modify your use as advised;</w:t>
      </w:r>
    </w:p>
    <w:p w14:paraId="7A23EEE9" w14:textId="17D0B297" w:rsidR="001D1C2C" w:rsidRPr="00EF7CF9" w:rsidRDefault="001D1C2C" w:rsidP="00E62D9C">
      <w:pPr>
        <w:pStyle w:val="ProductList-Body"/>
        <w:numPr>
          <w:ilvl w:val="0"/>
          <w:numId w:val="1"/>
        </w:numPr>
        <w:tabs>
          <w:tab w:val="clear" w:pos="360"/>
          <w:tab w:val="clear" w:pos="720"/>
          <w:tab w:val="clear" w:pos="1080"/>
        </w:tabs>
      </w:pPr>
      <w:r w:rsidRPr="00EF7CF9">
        <w:t>During or with respect to preview, pre-release, beta or trial versions of a Service, feature or software (as determined by us) or to purchases made using Microsoft subscription credits;</w:t>
      </w:r>
    </w:p>
    <w:p w14:paraId="4F915C80" w14:textId="3C5FFBDC" w:rsidR="001D1C2C" w:rsidRPr="00EF7CF9" w:rsidRDefault="001D1C2C" w:rsidP="00E62D9C">
      <w:pPr>
        <w:pStyle w:val="ProductList-Body"/>
        <w:numPr>
          <w:ilvl w:val="0"/>
          <w:numId w:val="1"/>
        </w:numPr>
        <w:tabs>
          <w:tab w:val="clear" w:pos="360"/>
          <w:tab w:val="clear" w:pos="720"/>
          <w:tab w:val="clear" w:pos="1080"/>
        </w:tabs>
      </w:pPr>
      <w:r w:rsidRPr="00EF7CF9">
        <w:t>That result from your unauthorized action or lack of action when required, or from your employees, agents, contractors, or vendors, or anyone gaining access to our network by means of your passwords or equipment, or otherwise resulting from your failure to follow appropriate security practices;</w:t>
      </w:r>
    </w:p>
    <w:p w14:paraId="2DF030D0" w14:textId="77777777" w:rsidR="005F1781" w:rsidRPr="002A0A04" w:rsidRDefault="005F1781" w:rsidP="005F1781">
      <w:pPr>
        <w:pStyle w:val="ProductList-Body"/>
        <w:numPr>
          <w:ilvl w:val="0"/>
          <w:numId w:val="1"/>
        </w:numPr>
        <w:tabs>
          <w:tab w:val="clear" w:pos="360"/>
          <w:tab w:val="clear" w:pos="720"/>
          <w:tab w:val="clear" w:pos="1080"/>
        </w:tabs>
        <w:rPr>
          <w:rFonts w:ascii="Calibri" w:hAnsi="Calibri" w:cs="Calibri"/>
        </w:rPr>
      </w:pPr>
      <w:r w:rsidRPr="002A0A04">
        <w:rPr>
          <w:rFonts w:ascii="Calibri" w:hAnsi="Calibri" w:cs="Calibri"/>
        </w:rPr>
        <w:t>That result from your failure to adhere to any required configurations, use supported configurations or platforms, follow any policies for acceptable use, or your use of the Service in a manner inconsistent with the features and functionality of the Service (for example, attempts to perform operations that are not supported) or inconsistent with our published guidance;</w:t>
      </w:r>
    </w:p>
    <w:p w14:paraId="266FAE78" w14:textId="4F4F5838" w:rsidR="001D1C2C" w:rsidRPr="00EF7CF9" w:rsidRDefault="001D1C2C" w:rsidP="00E62D9C">
      <w:pPr>
        <w:pStyle w:val="ProductList-Body"/>
        <w:numPr>
          <w:ilvl w:val="0"/>
          <w:numId w:val="1"/>
        </w:numPr>
        <w:tabs>
          <w:tab w:val="clear" w:pos="360"/>
          <w:tab w:val="clear" w:pos="720"/>
          <w:tab w:val="clear" w:pos="1080"/>
        </w:tabs>
      </w:pPr>
      <w:r w:rsidRPr="00EF7CF9">
        <w:t>That result from faulty input, instructions, or arguments (for example, requests to access files that do not exist);</w:t>
      </w:r>
    </w:p>
    <w:p w14:paraId="3E9F22DD" w14:textId="77777777" w:rsidR="002B7962" w:rsidRPr="002A0A04" w:rsidRDefault="002B7962" w:rsidP="002B7962">
      <w:pPr>
        <w:pStyle w:val="ProductList-Body"/>
        <w:numPr>
          <w:ilvl w:val="0"/>
          <w:numId w:val="1"/>
        </w:numPr>
        <w:tabs>
          <w:tab w:val="clear" w:pos="360"/>
          <w:tab w:val="clear" w:pos="720"/>
          <w:tab w:val="clear" w:pos="1080"/>
        </w:tabs>
        <w:rPr>
          <w:rFonts w:ascii="Calibri" w:hAnsi="Calibri" w:cs="Calibri"/>
        </w:rPr>
      </w:pPr>
      <w:r w:rsidRPr="002A0A04">
        <w:rPr>
          <w:rFonts w:ascii="Calibri" w:hAnsi="Calibri" w:cs="Calibri"/>
        </w:rPr>
        <w:t>That result from your attempts to perform operations that exceed prescribed quotas or that resulted from our throttling of suspected abusive behavior or hacked accounts;</w:t>
      </w:r>
    </w:p>
    <w:p w14:paraId="767733A8" w14:textId="1C6B61EB" w:rsidR="001D1C2C" w:rsidRPr="00EF7CF9" w:rsidRDefault="001D1C2C" w:rsidP="00E62D9C">
      <w:pPr>
        <w:pStyle w:val="ProductList-Body"/>
        <w:numPr>
          <w:ilvl w:val="0"/>
          <w:numId w:val="1"/>
        </w:numPr>
        <w:tabs>
          <w:tab w:val="clear" w:pos="360"/>
          <w:tab w:val="clear" w:pos="720"/>
          <w:tab w:val="clear" w:pos="1080"/>
        </w:tabs>
      </w:pPr>
      <w:r w:rsidRPr="00EF7CF9">
        <w:t>Due to your use of Service features that are outside of associated Support Windows; or</w:t>
      </w:r>
    </w:p>
    <w:p w14:paraId="5605A8B2" w14:textId="5E9835C8" w:rsidR="001D1C2C" w:rsidRDefault="001D1C2C" w:rsidP="00E62D9C">
      <w:pPr>
        <w:pStyle w:val="ProductList-Body"/>
        <w:numPr>
          <w:ilvl w:val="0"/>
          <w:numId w:val="1"/>
        </w:numPr>
        <w:tabs>
          <w:tab w:val="clear" w:pos="360"/>
          <w:tab w:val="clear" w:pos="720"/>
          <w:tab w:val="clear" w:pos="1080"/>
        </w:tabs>
      </w:pPr>
      <w:r w:rsidRPr="00EF7CF9">
        <w:t>For licenses reserved, but not paid for, at the time of the Incident.</w:t>
      </w:r>
    </w:p>
    <w:p w14:paraId="1F341341" w14:textId="77777777" w:rsidR="00B92618" w:rsidRPr="002A0A04" w:rsidRDefault="00B92618" w:rsidP="00B92618">
      <w:pPr>
        <w:pStyle w:val="ProductList-Body"/>
        <w:numPr>
          <w:ilvl w:val="0"/>
          <w:numId w:val="1"/>
        </w:numPr>
        <w:tabs>
          <w:tab w:val="clear" w:pos="360"/>
          <w:tab w:val="clear" w:pos="720"/>
          <w:tab w:val="clear" w:pos="1080"/>
        </w:tabs>
        <w:rPr>
          <w:rFonts w:ascii="Calibri" w:hAnsi="Calibri" w:cs="Calibri"/>
        </w:rPr>
      </w:pPr>
      <w:r w:rsidRPr="002A0A04">
        <w:rPr>
          <w:rFonts w:ascii="Calibri" w:hAnsi="Calibri" w:cs="Calibri"/>
        </w:rPr>
        <w:t>Your initiated operations such as restart, stop, start, failover, scale compute, and storage (which by their nature include capacity constraints) that incur downtime are excluded from the uptime calculation unless explicitly defined in the applicable Service Level);</w:t>
      </w:r>
    </w:p>
    <w:p w14:paraId="2BD3565E" w14:textId="77777777" w:rsidR="00B92618" w:rsidRPr="002A0A04" w:rsidRDefault="00B92618" w:rsidP="00B92618">
      <w:pPr>
        <w:pStyle w:val="ProductList-Body"/>
        <w:numPr>
          <w:ilvl w:val="0"/>
          <w:numId w:val="1"/>
        </w:numPr>
        <w:tabs>
          <w:tab w:val="clear" w:pos="360"/>
          <w:tab w:val="clear" w:pos="720"/>
          <w:tab w:val="clear" w:pos="1080"/>
        </w:tabs>
        <w:rPr>
          <w:rFonts w:ascii="Calibri" w:hAnsi="Calibri" w:cs="Calibri"/>
        </w:rPr>
      </w:pPr>
      <w:r w:rsidRPr="002A0A04">
        <w:rPr>
          <w:rFonts w:ascii="Calibri" w:hAnsi="Calibri" w:cs="Calibri"/>
        </w:rPr>
        <w:t>Monthly maintenance window that incurs a downtime to patch your server and infrastructure is excluded from the uptime calculation.</w:t>
      </w:r>
    </w:p>
    <w:p w14:paraId="65A51F00" w14:textId="77777777" w:rsidR="00B92618" w:rsidRPr="002A0A04" w:rsidRDefault="00B92618" w:rsidP="00B92618">
      <w:pPr>
        <w:pStyle w:val="ProductList-Body"/>
        <w:numPr>
          <w:ilvl w:val="0"/>
          <w:numId w:val="1"/>
        </w:numPr>
        <w:tabs>
          <w:tab w:val="clear" w:pos="360"/>
          <w:tab w:val="clear" w:pos="720"/>
          <w:tab w:val="clear" w:pos="1080"/>
        </w:tabs>
        <w:rPr>
          <w:rFonts w:ascii="Calibri" w:hAnsi="Calibri" w:cs="Calibri"/>
        </w:rPr>
      </w:pPr>
      <w:r w:rsidRPr="002A0A04">
        <w:rPr>
          <w:rFonts w:ascii="Calibri" w:hAnsi="Calibri" w:cs="Calibri"/>
        </w:rPr>
        <w:t>That result from performance degradation or latency issues without actual service unavailability (except for services which explicitly include a performance-based Service Level).</w:t>
      </w:r>
    </w:p>
    <w:p w14:paraId="0AA32E73" w14:textId="77777777" w:rsidR="00B92618" w:rsidRPr="002A0A04" w:rsidRDefault="00B92618" w:rsidP="00B92618">
      <w:pPr>
        <w:spacing w:after="0"/>
        <w:rPr>
          <w:rFonts w:ascii="Calibri" w:hAnsi="Calibri" w:cs="Calibri"/>
          <w:sz w:val="18"/>
        </w:rPr>
      </w:pPr>
    </w:p>
    <w:p w14:paraId="3139B763" w14:textId="77777777" w:rsidR="00B92618" w:rsidRPr="002A0A04" w:rsidRDefault="00B92618" w:rsidP="00B92618">
      <w:pPr>
        <w:keepNext/>
        <w:rPr>
          <w:rFonts w:ascii="Calibri" w:hAnsi="Calibri" w:cs="Calibri"/>
          <w:sz w:val="18"/>
        </w:rPr>
      </w:pPr>
      <w:r w:rsidRPr="002A0A04">
        <w:rPr>
          <w:rFonts w:ascii="Calibri" w:hAnsi="Calibri" w:cs="Calibri"/>
          <w:sz w:val="18"/>
        </w:rPr>
        <w:t>Microsoft outage communications are intended to help customers take preventive actions for their business-critical applications and are not a confirmation of missed Service Levels or Service Credits eligibility.</w:t>
      </w:r>
    </w:p>
    <w:p w14:paraId="61871B44" w14:textId="3598B400" w:rsidR="001D1C2C" w:rsidRPr="00EF7CF9" w:rsidRDefault="001D1C2C" w:rsidP="001D1C2C">
      <w:pPr>
        <w:pStyle w:val="ProductList-Body"/>
      </w:pPr>
      <w:r w:rsidRPr="00EF7CF9">
        <w:t xml:space="preserve">Services purchased through Open, Open Value, and Open Value Subscription volume licensing agreements, and Services in an Office 365 Small Business Premium suite purchased in the form of a product key are not eligible for Service Credits based on service fees. For these Services, any Service Credit that you may be eligible for will be credited in the form of service time (i.e., days) as opposed to service fees, and any references to </w:t>
      </w:r>
      <w:r w:rsidR="00EF7CF9" w:rsidRPr="00571855">
        <w:t>“</w:t>
      </w:r>
      <w:r w:rsidR="00AC48A7">
        <w:t>Applicable Service Fees</w:t>
      </w:r>
      <w:r w:rsidR="00EF7CF9" w:rsidRPr="00571855">
        <w:t>”</w:t>
      </w:r>
      <w:r w:rsidRPr="00EF7CF9">
        <w:t xml:space="preserve"> is deleted and replaced by </w:t>
      </w:r>
      <w:r w:rsidR="00EF7CF9" w:rsidRPr="00571855">
        <w:t>“</w:t>
      </w:r>
      <w:r w:rsidR="00D07284">
        <w:t>Applicable Period</w:t>
      </w:r>
      <w:r w:rsidRPr="00EF7CF9">
        <w:t>.</w:t>
      </w:r>
      <w:r w:rsidR="00EF7CF9" w:rsidRPr="00571855">
        <w:t>”</w:t>
      </w:r>
    </w:p>
    <w:p w14:paraId="5FFD9433" w14:textId="77777777" w:rsidR="00EA5FB1" w:rsidRPr="00EF7CF9" w:rsidRDefault="00EA5FB1"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4D1DD938" w14:textId="04571202" w:rsidR="00045C64" w:rsidRPr="00B44CF9" w:rsidRDefault="00045C64" w:rsidP="002024BF">
      <w:pPr>
        <w:rPr>
          <w:sz w:val="18"/>
          <w:szCs w:val="18"/>
        </w:rPr>
      </w:pPr>
    </w:p>
    <w:p w14:paraId="1B5A845C" w14:textId="77777777" w:rsidR="00654656" w:rsidRPr="00B44CF9" w:rsidRDefault="00654656" w:rsidP="002024BF">
      <w:pPr>
        <w:rPr>
          <w:sz w:val="18"/>
          <w:szCs w:val="18"/>
        </w:rPr>
        <w:sectPr w:rsidR="00654656" w:rsidRPr="00B44CF9" w:rsidSect="00D546AB">
          <w:footerReference w:type="default" r:id="rId20"/>
          <w:footerReference w:type="first" r:id="rId21"/>
          <w:pgSz w:w="12240" w:h="15840"/>
          <w:pgMar w:top="1440" w:right="720" w:bottom="1440" w:left="720" w:header="720" w:footer="720" w:gutter="0"/>
          <w:cols w:space="720"/>
          <w:titlePg/>
          <w:docGrid w:linePitch="360"/>
        </w:sectPr>
      </w:pPr>
    </w:p>
    <w:p w14:paraId="44885D4F" w14:textId="77CE35F8" w:rsidR="00045C64" w:rsidRPr="00EF7CF9" w:rsidRDefault="00045C64" w:rsidP="00E5189B">
      <w:pPr>
        <w:pStyle w:val="ProductList-SectionHeading"/>
        <w:tabs>
          <w:tab w:val="clear" w:pos="360"/>
          <w:tab w:val="clear" w:pos="720"/>
          <w:tab w:val="clear" w:pos="1080"/>
        </w:tabs>
        <w:outlineLvl w:val="0"/>
      </w:pPr>
      <w:bookmarkStart w:id="31" w:name="_Toc457821507"/>
      <w:bookmarkStart w:id="32" w:name="_Toc214464133"/>
      <w:bookmarkStart w:id="33" w:name="ServiceSpecificTerms"/>
      <w:r w:rsidRPr="00EF7CF9">
        <w:lastRenderedPageBreak/>
        <w:t>S</w:t>
      </w:r>
      <w:r w:rsidR="00E5189B" w:rsidRPr="00EF7CF9">
        <w:t>ervice Specific Terms</w:t>
      </w:r>
      <w:bookmarkEnd w:id="31"/>
      <w:bookmarkEnd w:id="32"/>
    </w:p>
    <w:p w14:paraId="07111700" w14:textId="7469B3B8" w:rsidR="00045C64" w:rsidRPr="00EF7CF9" w:rsidRDefault="00045C64" w:rsidP="002024BF">
      <w:pPr>
        <w:pStyle w:val="ProductList-OfferingGroupHeading"/>
        <w:tabs>
          <w:tab w:val="clear" w:pos="360"/>
          <w:tab w:val="clear" w:pos="720"/>
          <w:tab w:val="clear" w:pos="1080"/>
        </w:tabs>
        <w:outlineLvl w:val="1"/>
      </w:pPr>
      <w:bookmarkStart w:id="34" w:name="_Toc457821508"/>
      <w:bookmarkStart w:id="35" w:name="_Toc214464134"/>
      <w:bookmarkEnd w:id="33"/>
      <w:r w:rsidRPr="00EF7CF9">
        <w:t>Microsoft Dynamics</w:t>
      </w:r>
      <w:bookmarkEnd w:id="34"/>
      <w:r w:rsidR="00215E3B" w:rsidRPr="00EF7CF9">
        <w:t xml:space="preserve"> 365</w:t>
      </w:r>
      <w:bookmarkEnd w:id="35"/>
    </w:p>
    <w:p w14:paraId="39192933" w14:textId="77777777" w:rsidR="00D50DE8" w:rsidRDefault="00D50DE8" w:rsidP="00D50DE8">
      <w:pPr>
        <w:pStyle w:val="ProductList-Offering2Heading"/>
        <w:pBdr>
          <w:between w:val="single" w:sz="4" w:space="1" w:color="auto"/>
        </w:pBdr>
        <w:tabs>
          <w:tab w:val="clear" w:pos="360"/>
          <w:tab w:val="clear" w:pos="720"/>
          <w:tab w:val="clear" w:pos="1080"/>
        </w:tabs>
        <w:outlineLvl w:val="2"/>
      </w:pPr>
      <w:bookmarkStart w:id="36" w:name="_Toc214464135"/>
      <w:bookmarkStart w:id="37" w:name="_Toc524384433"/>
      <w:bookmarkStart w:id="38" w:name="MicrosoftDynamics365forCustSrvcEntProIns"/>
      <w:bookmarkStart w:id="39" w:name="_Toc5018151"/>
      <w:bookmarkStart w:id="40" w:name="_Toc438127029"/>
      <w:bookmarkStart w:id="41" w:name="_Toc457821509"/>
      <w:r>
        <w:t>Dynamics 365 Business Central</w:t>
      </w:r>
      <w:bookmarkEnd w:id="36"/>
    </w:p>
    <w:p w14:paraId="154E5881" w14:textId="77777777" w:rsidR="00D50DE8" w:rsidRPr="00EF7CF9" w:rsidRDefault="00D50DE8" w:rsidP="00657A3A">
      <w:pPr>
        <w:pStyle w:val="ProductList-Body"/>
      </w:pPr>
      <w:r w:rsidRPr="00EF7CF9">
        <w:rPr>
          <w:b/>
          <w:color w:val="00188F"/>
        </w:rPr>
        <w:t>Downtime</w:t>
      </w:r>
      <w:r w:rsidRPr="00EF7CF9">
        <w:t>:</w:t>
      </w:r>
      <w:r>
        <w:t xml:space="preserve"> </w:t>
      </w:r>
      <w:r w:rsidRPr="00EF7CF9">
        <w:t>Any period of time when end users are unable to login to their instance.</w:t>
      </w:r>
    </w:p>
    <w:p w14:paraId="79A61192" w14:textId="754A2D9A" w:rsidR="00D50DE8" w:rsidRDefault="00AC48A7" w:rsidP="00D50DE8">
      <w:pPr>
        <w:pStyle w:val="ProductList-Body"/>
      </w:pPr>
      <w:r>
        <w:rPr>
          <w:b/>
          <w:color w:val="00188F"/>
        </w:rPr>
        <w:t>Uptime Percentage</w:t>
      </w:r>
      <w:r w:rsidR="00D50DE8" w:rsidRPr="00EF7CF9">
        <w:t>:</w:t>
      </w:r>
      <w:r w:rsidR="00D50DE8">
        <w:t xml:space="preserve"> </w:t>
      </w:r>
      <w:r w:rsidR="00D50DE8" w:rsidRPr="00EF7CF9">
        <w:t xml:space="preserve">The </w:t>
      </w:r>
      <w:r>
        <w:t>Uptime Percentage</w:t>
      </w:r>
      <w:r w:rsidR="00D50DE8" w:rsidRPr="00EF7CF9">
        <w:t xml:space="preserve"> is calculated using the following formula:</w:t>
      </w:r>
    </w:p>
    <w:p w14:paraId="72FCFD88" w14:textId="77777777" w:rsidR="00D50DE8" w:rsidRPr="00D32183" w:rsidRDefault="00D50DE8" w:rsidP="00D50DE8">
      <w:pPr>
        <w:pStyle w:val="ProductList-Body"/>
        <w:rPr>
          <w:szCs w:val="18"/>
        </w:rPr>
      </w:pPr>
    </w:p>
    <w:p w14:paraId="6E972F08" w14:textId="77777777" w:rsidR="00D50DE8" w:rsidRPr="00EF7CF9" w:rsidRDefault="00000000" w:rsidP="00D50DE8">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38F44403" w14:textId="3DD5F0FC" w:rsidR="00D50DE8" w:rsidRDefault="00AC48A7" w:rsidP="00D50DE8">
      <w:pPr>
        <w:pStyle w:val="ProductList-Body"/>
      </w:pPr>
      <w:r>
        <w:t>where Downtime is measured in user-minutes; that is, for each Applicable Period, Downtime is the sum of the length (in minutes) of each Incident that occurs during that Applicable Period multiplied by the number of users impacted by that Incident</w:t>
      </w:r>
      <w:r w:rsidR="00D50DE8" w:rsidRPr="00EF7CF9">
        <w:t>.</w:t>
      </w:r>
    </w:p>
    <w:p w14:paraId="6353B514" w14:textId="77777777" w:rsidR="00D32183" w:rsidRPr="00EF7CF9" w:rsidRDefault="00D32183" w:rsidP="00D50DE8">
      <w:pPr>
        <w:pStyle w:val="ProductList-Body"/>
      </w:pPr>
    </w:p>
    <w:p w14:paraId="30958FCB" w14:textId="77777777" w:rsidR="00D50DE8" w:rsidRPr="00EF7CF9" w:rsidRDefault="00D50DE8" w:rsidP="00D50DE8">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5976F2EA" w14:textId="77777777" w:rsidTr="00345529">
        <w:trPr>
          <w:tblHeader/>
        </w:trPr>
        <w:tc>
          <w:tcPr>
            <w:tcW w:w="5400" w:type="dxa"/>
            <w:shd w:val="clear" w:color="auto" w:fill="0072C6"/>
          </w:tcPr>
          <w:p w14:paraId="74BA1E5B" w14:textId="538AD2DB" w:rsidR="00D50DE8" w:rsidRPr="00EF7CF9" w:rsidRDefault="00AC48A7" w:rsidP="001439A9">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232B916E" w14:textId="77777777" w:rsidR="00D50DE8" w:rsidRPr="00EF7CF9" w:rsidRDefault="00D50DE8" w:rsidP="001439A9">
            <w:pPr>
              <w:pStyle w:val="ProductList-OfferingBody"/>
              <w:jc w:val="center"/>
              <w:rPr>
                <w:color w:val="FFFFFF" w:themeColor="background1"/>
              </w:rPr>
            </w:pPr>
            <w:r w:rsidRPr="00EF7CF9">
              <w:rPr>
                <w:color w:val="FFFFFF" w:themeColor="background1"/>
              </w:rPr>
              <w:t>Service Credit</w:t>
            </w:r>
          </w:p>
        </w:tc>
      </w:tr>
      <w:tr w:rsidR="00D50DE8" w:rsidRPr="00B44CF9" w14:paraId="3F75069E" w14:textId="77777777" w:rsidTr="00345529">
        <w:tc>
          <w:tcPr>
            <w:tcW w:w="5400" w:type="dxa"/>
          </w:tcPr>
          <w:p w14:paraId="4351DF90" w14:textId="77777777" w:rsidR="00D50DE8" w:rsidRPr="00EF7CF9" w:rsidRDefault="00D50DE8" w:rsidP="001439A9">
            <w:pPr>
              <w:pStyle w:val="ProductList-OfferingBody"/>
              <w:jc w:val="center"/>
            </w:pPr>
            <w:r w:rsidRPr="00EF7CF9">
              <w:t>&lt; 99.9%</w:t>
            </w:r>
          </w:p>
        </w:tc>
        <w:tc>
          <w:tcPr>
            <w:tcW w:w="5400" w:type="dxa"/>
          </w:tcPr>
          <w:p w14:paraId="36FA6803" w14:textId="77777777" w:rsidR="00D50DE8" w:rsidRPr="00EF7CF9" w:rsidRDefault="00D50DE8" w:rsidP="001439A9">
            <w:pPr>
              <w:pStyle w:val="ProductList-OfferingBody"/>
              <w:jc w:val="center"/>
            </w:pPr>
            <w:r w:rsidRPr="00EF7CF9">
              <w:t>25%</w:t>
            </w:r>
          </w:p>
        </w:tc>
      </w:tr>
      <w:tr w:rsidR="00D50DE8" w:rsidRPr="00B44CF9" w14:paraId="7E0ABD84" w14:textId="77777777" w:rsidTr="00345529">
        <w:tc>
          <w:tcPr>
            <w:tcW w:w="5400" w:type="dxa"/>
          </w:tcPr>
          <w:p w14:paraId="078BB8D6" w14:textId="77777777" w:rsidR="00D50DE8" w:rsidRPr="00EF7CF9" w:rsidRDefault="00D50DE8" w:rsidP="001439A9">
            <w:pPr>
              <w:pStyle w:val="ProductList-OfferingBody"/>
              <w:jc w:val="center"/>
            </w:pPr>
            <w:r w:rsidRPr="00EF7CF9">
              <w:t>&lt; 99%</w:t>
            </w:r>
          </w:p>
        </w:tc>
        <w:tc>
          <w:tcPr>
            <w:tcW w:w="5400" w:type="dxa"/>
          </w:tcPr>
          <w:p w14:paraId="163EB0A1" w14:textId="77777777" w:rsidR="00D50DE8" w:rsidRPr="00EF7CF9" w:rsidRDefault="00D50DE8" w:rsidP="001439A9">
            <w:pPr>
              <w:pStyle w:val="ProductList-OfferingBody"/>
              <w:jc w:val="center"/>
            </w:pPr>
            <w:r w:rsidRPr="00EF7CF9">
              <w:t>50%</w:t>
            </w:r>
          </w:p>
        </w:tc>
      </w:tr>
      <w:tr w:rsidR="00D50DE8" w:rsidRPr="00B44CF9" w14:paraId="326E1610" w14:textId="77777777" w:rsidTr="00345529">
        <w:tc>
          <w:tcPr>
            <w:tcW w:w="5400" w:type="dxa"/>
          </w:tcPr>
          <w:p w14:paraId="7D157785" w14:textId="77777777" w:rsidR="00D50DE8" w:rsidRPr="00EF7CF9" w:rsidRDefault="00D50DE8" w:rsidP="001439A9">
            <w:pPr>
              <w:pStyle w:val="ProductList-OfferingBody"/>
              <w:jc w:val="center"/>
            </w:pPr>
            <w:r w:rsidRPr="00EF7CF9">
              <w:t>&lt; 95%</w:t>
            </w:r>
          </w:p>
        </w:tc>
        <w:tc>
          <w:tcPr>
            <w:tcW w:w="5400" w:type="dxa"/>
          </w:tcPr>
          <w:p w14:paraId="3B973236" w14:textId="77777777" w:rsidR="00D50DE8" w:rsidRPr="00EF7CF9" w:rsidRDefault="00D50DE8" w:rsidP="001439A9">
            <w:pPr>
              <w:pStyle w:val="ProductList-OfferingBody"/>
              <w:jc w:val="center"/>
            </w:pPr>
            <w:r w:rsidRPr="00EF7CF9">
              <w:t>100%</w:t>
            </w:r>
          </w:p>
        </w:tc>
      </w:tr>
    </w:tbl>
    <w:p w14:paraId="4451327D" w14:textId="77777777" w:rsidR="00D50DE8" w:rsidRPr="00EF7CF9" w:rsidRDefault="00D50DE8" w:rsidP="00D50DE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6C9CF5B3" w14:textId="77777777" w:rsidR="00D50DE8" w:rsidRPr="00EF7CF9" w:rsidRDefault="00D50DE8" w:rsidP="00D50DE8">
      <w:pPr>
        <w:pStyle w:val="ProductList-Offering2Heading"/>
        <w:pBdr>
          <w:between w:val="single" w:sz="4" w:space="1" w:color="auto"/>
        </w:pBdr>
        <w:tabs>
          <w:tab w:val="clear" w:pos="360"/>
          <w:tab w:val="clear" w:pos="720"/>
          <w:tab w:val="clear" w:pos="1080"/>
        </w:tabs>
        <w:outlineLvl w:val="2"/>
      </w:pPr>
      <w:bookmarkStart w:id="42" w:name="_Toc214464136"/>
      <w:r w:rsidRPr="00EF7CF9">
        <w:t xml:space="preserve">Dynamics 365 </w:t>
      </w:r>
      <w:r>
        <w:t>Commerce</w:t>
      </w:r>
      <w:bookmarkEnd w:id="42"/>
    </w:p>
    <w:p w14:paraId="5C8ACDEF" w14:textId="77777777" w:rsidR="00D50DE8" w:rsidRPr="00EF7CF9" w:rsidRDefault="00D50DE8" w:rsidP="00D50DE8">
      <w:pPr>
        <w:pStyle w:val="ProductList-Body"/>
        <w:rPr>
          <w:b/>
          <w:color w:val="00188F"/>
        </w:rPr>
      </w:pPr>
      <w:r w:rsidRPr="00EF7CF9">
        <w:rPr>
          <w:b/>
          <w:color w:val="00188F"/>
        </w:rPr>
        <w:t>Additional Definitions</w:t>
      </w:r>
      <w:r w:rsidRPr="00EF7CF9">
        <w:t>:</w:t>
      </w:r>
    </w:p>
    <w:p w14:paraId="540B380B" w14:textId="77777777" w:rsidR="00D50DE8" w:rsidRPr="00EF7CF9" w:rsidRDefault="00D50DE8" w:rsidP="00D50DE8">
      <w:pPr>
        <w:pStyle w:val="ProductList-Body"/>
      </w:pPr>
      <w:r w:rsidRPr="00571855">
        <w:t>“</w:t>
      </w:r>
      <w:r w:rsidRPr="00EF7CF9">
        <w:rPr>
          <w:b/>
          <w:color w:val="00188F"/>
        </w:rPr>
        <w:t>Active Tenant</w:t>
      </w:r>
      <w:r w:rsidRPr="00571855">
        <w:t>”</w:t>
      </w:r>
      <w:r w:rsidRPr="00EF7CF9">
        <w:t xml:space="preserve"> means a tenant with an active high availability production topology in the Management Portal that (A) has been deployed to a Partner Application Service; and (B) has an active database that users can log into.</w:t>
      </w:r>
    </w:p>
    <w:p w14:paraId="4D71DF41" w14:textId="77777777" w:rsidR="00D50DE8" w:rsidRPr="00EF7CF9" w:rsidRDefault="00D50DE8" w:rsidP="00D50DE8">
      <w:pPr>
        <w:pStyle w:val="ProductList-Body"/>
      </w:pPr>
      <w:r w:rsidRPr="00571855">
        <w:t>“</w:t>
      </w:r>
      <w:r w:rsidRPr="00EF7CF9">
        <w:rPr>
          <w:b/>
          <w:color w:val="00188F"/>
        </w:rPr>
        <w:t>Partner Application Service</w:t>
      </w:r>
      <w:r w:rsidRPr="00571855">
        <w:t>”</w:t>
      </w:r>
      <w:r w:rsidRPr="00EF7CF9">
        <w:t xml:space="preserve"> means a partner application built on top of and combined with the Platform that (A) is used for processing your organization’s actual business transactions; and (B) has reserve compute and storage resources equal to or greater than one of the Scale Units your partner selected for the applicable partner application.</w:t>
      </w:r>
    </w:p>
    <w:p w14:paraId="248E919D" w14:textId="0FC7F733" w:rsidR="00D50DE8" w:rsidRPr="00EF7CF9" w:rsidRDefault="00D50DE8" w:rsidP="00D50DE8">
      <w:pPr>
        <w:pStyle w:val="ProductList-Body"/>
      </w:pPr>
      <w:r w:rsidRPr="00571855">
        <w:t>“</w:t>
      </w:r>
      <w:r w:rsidRPr="00EF7CF9">
        <w:rPr>
          <w:b/>
          <w:color w:val="00188F"/>
        </w:rPr>
        <w:t>Maximum Available Minutes</w:t>
      </w:r>
      <w:r w:rsidRPr="00571855">
        <w:t>”</w:t>
      </w:r>
      <w:r w:rsidRPr="00EF7CF9">
        <w:t xml:space="preserve"> means the total accumulated minutes during </w:t>
      </w:r>
      <w:r w:rsidR="003C74BC">
        <w:t>an Applicable Period</w:t>
      </w:r>
      <w:r w:rsidRPr="00EF7CF9">
        <w:t xml:space="preserve"> in which an Active Tenant was deployed in a Partner Application Service using an active high availability production topology.</w:t>
      </w:r>
    </w:p>
    <w:p w14:paraId="0C74F514" w14:textId="77777777" w:rsidR="00D50DE8" w:rsidRPr="00EF7CF9" w:rsidRDefault="00D50DE8" w:rsidP="00D50DE8">
      <w:pPr>
        <w:pStyle w:val="ProductList-Body"/>
      </w:pPr>
      <w:r w:rsidRPr="00571855">
        <w:t>“</w:t>
      </w:r>
      <w:r w:rsidRPr="00EF7CF9">
        <w:rPr>
          <w:b/>
          <w:color w:val="00188F"/>
        </w:rPr>
        <w:t>Platform</w:t>
      </w:r>
      <w:r w:rsidRPr="00571855">
        <w:t>”</w:t>
      </w:r>
      <w:r w:rsidRPr="00EF7CF9">
        <w:t xml:space="preserve"> means the Service’s client forms, SQL server reports, batched operations, and API endpoints, or the Service’s retail APIs that are used for commerce or retail purposes only.</w:t>
      </w:r>
    </w:p>
    <w:p w14:paraId="7DEAA6DA" w14:textId="77777777" w:rsidR="00D50DE8" w:rsidRPr="00EF7CF9" w:rsidRDefault="00D50DE8" w:rsidP="00D50DE8">
      <w:pPr>
        <w:pStyle w:val="ProductList-Body"/>
      </w:pPr>
      <w:r w:rsidRPr="00571855">
        <w:t>“</w:t>
      </w:r>
      <w:r w:rsidRPr="00EF7CF9">
        <w:rPr>
          <w:b/>
          <w:color w:val="00188F"/>
        </w:rPr>
        <w:t>Scale Unit</w:t>
      </w:r>
      <w:r w:rsidRPr="00571855">
        <w:t>”</w:t>
      </w:r>
      <w:r w:rsidRPr="00EF7CF9">
        <w:t xml:space="preserve"> means the increments by which compute and storage resources are added to or removed from a Partner Application Service.</w:t>
      </w:r>
    </w:p>
    <w:p w14:paraId="2E0FE7F1" w14:textId="77777777" w:rsidR="00D50DE8" w:rsidRPr="00EF7CF9" w:rsidRDefault="00D50DE8" w:rsidP="00D50DE8">
      <w:pPr>
        <w:pStyle w:val="ProductList-Body"/>
      </w:pPr>
      <w:r w:rsidRPr="00571855">
        <w:t>“</w:t>
      </w:r>
      <w:r w:rsidRPr="00EF7CF9">
        <w:rPr>
          <w:b/>
          <w:color w:val="00188F"/>
        </w:rPr>
        <w:t>Service Infrastructure</w:t>
      </w:r>
      <w:r w:rsidRPr="00571855">
        <w:t>”</w:t>
      </w:r>
      <w:r w:rsidRPr="00EF7CF9">
        <w:t xml:space="preserve"> means the authentication, computing, and storage resources that Microsoft provides in connection with the Service.</w:t>
      </w:r>
    </w:p>
    <w:p w14:paraId="7E890B2C" w14:textId="77777777" w:rsidR="00D50DE8" w:rsidRPr="00EF7CF9" w:rsidRDefault="00D50DE8" w:rsidP="00D50DE8">
      <w:pPr>
        <w:pStyle w:val="ProductList-Body"/>
      </w:pPr>
      <w:r w:rsidRPr="00EF7CF9">
        <w:rPr>
          <w:b/>
          <w:color w:val="00188F"/>
        </w:rPr>
        <w:t>Downtime</w:t>
      </w:r>
      <w:r w:rsidRPr="00EF7CF9">
        <w:t>: Any period of time when end users are unable to access their Active Tenant, due to a failure in the unexpired Platform or the Service Infrastructure as Microsoft determines from automated health monitoring and system logs.</w:t>
      </w:r>
      <w:r>
        <w:t xml:space="preserve"> </w:t>
      </w:r>
      <w:r w:rsidRPr="00EF7CF9">
        <w:t>Downtime does not include Scheduled Downtime, the unavailability of Service add-on features, the inability to access the Service due to your modifications of the Service, or periods where the Scale Unit capacity is exceeded.</w:t>
      </w:r>
    </w:p>
    <w:p w14:paraId="16AB907B" w14:textId="0523E1D5" w:rsidR="00D50DE8" w:rsidRDefault="00AC48A7" w:rsidP="00D50DE8">
      <w:pPr>
        <w:pStyle w:val="ProductList-Body"/>
      </w:pPr>
      <w:r>
        <w:rPr>
          <w:b/>
          <w:color w:val="00188F"/>
        </w:rPr>
        <w:t>Uptime Percentage</w:t>
      </w:r>
      <w:r w:rsidR="00D50DE8" w:rsidRPr="00EF7CF9">
        <w:t>:</w:t>
      </w:r>
      <w:r w:rsidR="00D50DE8">
        <w:t xml:space="preserve"> </w:t>
      </w:r>
      <w:r w:rsidR="00D50DE8" w:rsidRPr="00EF7CF9">
        <w:t xml:space="preserve">The </w:t>
      </w:r>
      <w:r>
        <w:t>Uptime Percentage</w:t>
      </w:r>
      <w:r w:rsidR="00D50DE8" w:rsidRPr="00EF7CF9">
        <w:t xml:space="preserve"> for a given Active Tenant in </w:t>
      </w:r>
      <w:r w:rsidR="003C74BC">
        <w:t>an Applicable Period</w:t>
      </w:r>
      <w:r w:rsidR="00D50DE8" w:rsidRPr="00EF7CF9">
        <w:t xml:space="preserve"> is calculated using the following formula:</w:t>
      </w:r>
    </w:p>
    <w:p w14:paraId="4ED269D7" w14:textId="77777777" w:rsidR="00D50DE8" w:rsidRPr="00EF7CF9" w:rsidRDefault="00D50DE8" w:rsidP="00D50DE8">
      <w:pPr>
        <w:pStyle w:val="ProductList-Body"/>
      </w:pPr>
    </w:p>
    <w:p w14:paraId="79334EEB" w14:textId="77777777" w:rsidR="00D50DE8" w:rsidRPr="00EF7CF9" w:rsidRDefault="00000000" w:rsidP="00D50DE8">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40678A34" w14:textId="7DACE2E9" w:rsidR="00D50DE8" w:rsidRPr="00EF7CF9" w:rsidRDefault="00AC48A7" w:rsidP="007D5ED0">
      <w:pPr>
        <w:pStyle w:val="ProductList-Body"/>
      </w:pPr>
      <w:r>
        <w:t>where Downtime is measured in user-minutes; that is, for each Applicable Period, Downtime is the sum of the length (in minutes) of each Incident that occurs during that Applicable Period multiplied by the number of users impacted by that Incident</w:t>
      </w:r>
      <w:r w:rsidR="00D50DE8" w:rsidRPr="00EF7CF9">
        <w:t>.</w:t>
      </w:r>
    </w:p>
    <w:p w14:paraId="33EFD1A7" w14:textId="77777777" w:rsidR="007D5ED0" w:rsidRPr="00EF7CF9" w:rsidRDefault="007D5ED0" w:rsidP="007D5ED0">
      <w:pPr>
        <w:pStyle w:val="ProductList-Body"/>
      </w:pPr>
    </w:p>
    <w:p w14:paraId="77FA5EF3" w14:textId="02303DF3" w:rsidR="00D50DE8" w:rsidRPr="00EF7CF9" w:rsidRDefault="00D50DE8" w:rsidP="007D5ED0">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6966C5E9" w14:textId="77777777" w:rsidTr="00345529">
        <w:trPr>
          <w:tblHeader/>
        </w:trPr>
        <w:tc>
          <w:tcPr>
            <w:tcW w:w="5400" w:type="dxa"/>
            <w:shd w:val="clear" w:color="auto" w:fill="0072C6"/>
          </w:tcPr>
          <w:p w14:paraId="5B199220" w14:textId="6C89FEED" w:rsidR="00D50DE8" w:rsidRPr="00EF7CF9" w:rsidRDefault="00AC48A7" w:rsidP="001439A9">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7F07CD95" w14:textId="77777777" w:rsidR="00D50DE8" w:rsidRPr="00EF7CF9" w:rsidRDefault="00D50DE8" w:rsidP="001439A9">
            <w:pPr>
              <w:pStyle w:val="ProductList-OfferingBody"/>
              <w:jc w:val="center"/>
              <w:rPr>
                <w:color w:val="FFFFFF" w:themeColor="background1"/>
              </w:rPr>
            </w:pPr>
            <w:r w:rsidRPr="00EF7CF9">
              <w:rPr>
                <w:color w:val="FFFFFF" w:themeColor="background1"/>
              </w:rPr>
              <w:t>Service Credit</w:t>
            </w:r>
          </w:p>
        </w:tc>
      </w:tr>
      <w:tr w:rsidR="00D50DE8" w:rsidRPr="00B44CF9" w14:paraId="2825A230" w14:textId="77777777" w:rsidTr="00345529">
        <w:tc>
          <w:tcPr>
            <w:tcW w:w="5400" w:type="dxa"/>
          </w:tcPr>
          <w:p w14:paraId="26C3745B" w14:textId="77777777" w:rsidR="00D50DE8" w:rsidRPr="00EF7CF9" w:rsidRDefault="00D50DE8" w:rsidP="001439A9">
            <w:pPr>
              <w:pStyle w:val="ProductList-OfferingBody"/>
              <w:jc w:val="center"/>
            </w:pPr>
            <w:r w:rsidRPr="00EF7CF9">
              <w:t>&lt; 99.9%</w:t>
            </w:r>
          </w:p>
        </w:tc>
        <w:tc>
          <w:tcPr>
            <w:tcW w:w="5400" w:type="dxa"/>
          </w:tcPr>
          <w:p w14:paraId="33539270" w14:textId="77777777" w:rsidR="00D50DE8" w:rsidRPr="00EF7CF9" w:rsidRDefault="00D50DE8" w:rsidP="001439A9">
            <w:pPr>
              <w:pStyle w:val="ProductList-OfferingBody"/>
              <w:jc w:val="center"/>
            </w:pPr>
            <w:r w:rsidRPr="00EF7CF9">
              <w:t>25%</w:t>
            </w:r>
          </w:p>
        </w:tc>
      </w:tr>
      <w:tr w:rsidR="00D50DE8" w:rsidRPr="00B44CF9" w14:paraId="4DD4D641" w14:textId="77777777" w:rsidTr="00345529">
        <w:tc>
          <w:tcPr>
            <w:tcW w:w="5400" w:type="dxa"/>
          </w:tcPr>
          <w:p w14:paraId="46CBDA90" w14:textId="77777777" w:rsidR="00D50DE8" w:rsidRPr="00EF7CF9" w:rsidRDefault="00D50DE8" w:rsidP="001439A9">
            <w:pPr>
              <w:pStyle w:val="ProductList-OfferingBody"/>
              <w:jc w:val="center"/>
            </w:pPr>
            <w:r w:rsidRPr="00EF7CF9">
              <w:t>&lt; 99%</w:t>
            </w:r>
          </w:p>
        </w:tc>
        <w:tc>
          <w:tcPr>
            <w:tcW w:w="5400" w:type="dxa"/>
          </w:tcPr>
          <w:p w14:paraId="158C98F6" w14:textId="77777777" w:rsidR="00D50DE8" w:rsidRPr="00EF7CF9" w:rsidRDefault="00D50DE8" w:rsidP="001439A9">
            <w:pPr>
              <w:pStyle w:val="ProductList-OfferingBody"/>
              <w:jc w:val="center"/>
            </w:pPr>
            <w:r w:rsidRPr="00EF7CF9">
              <w:t>50%</w:t>
            </w:r>
          </w:p>
        </w:tc>
      </w:tr>
      <w:tr w:rsidR="00D50DE8" w:rsidRPr="00B44CF9" w14:paraId="10A1FC1E" w14:textId="77777777" w:rsidTr="00345529">
        <w:tc>
          <w:tcPr>
            <w:tcW w:w="5400" w:type="dxa"/>
          </w:tcPr>
          <w:p w14:paraId="792C60FD" w14:textId="77777777" w:rsidR="00D50DE8" w:rsidRPr="00EF7CF9" w:rsidRDefault="00D50DE8" w:rsidP="001439A9">
            <w:pPr>
              <w:pStyle w:val="ProductList-OfferingBody"/>
              <w:jc w:val="center"/>
            </w:pPr>
            <w:r w:rsidRPr="00EF7CF9">
              <w:t>&lt; 95%</w:t>
            </w:r>
          </w:p>
        </w:tc>
        <w:tc>
          <w:tcPr>
            <w:tcW w:w="5400" w:type="dxa"/>
          </w:tcPr>
          <w:p w14:paraId="3691C0E6" w14:textId="77777777" w:rsidR="00D50DE8" w:rsidRPr="00EF7CF9" w:rsidRDefault="00D50DE8" w:rsidP="001439A9">
            <w:pPr>
              <w:pStyle w:val="ProductList-OfferingBody"/>
              <w:jc w:val="center"/>
            </w:pPr>
            <w:r w:rsidRPr="00EF7CF9">
              <w:t>100%</w:t>
            </w:r>
          </w:p>
        </w:tc>
      </w:tr>
    </w:tbl>
    <w:p w14:paraId="3151C618" w14:textId="77777777" w:rsidR="00D50DE8" w:rsidRPr="00EF7CF9" w:rsidRDefault="00D50DE8" w:rsidP="00D50DE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0399234B" w14:textId="5F90BAF4" w:rsidR="006E4C6C" w:rsidRDefault="00495F57" w:rsidP="00D50DE8">
      <w:pPr>
        <w:pStyle w:val="ProductList-Offering2Heading"/>
        <w:pBdr>
          <w:between w:val="single" w:sz="4" w:space="1" w:color="auto"/>
        </w:pBdr>
        <w:tabs>
          <w:tab w:val="clear" w:pos="360"/>
          <w:tab w:val="clear" w:pos="720"/>
          <w:tab w:val="clear" w:pos="1080"/>
        </w:tabs>
        <w:outlineLvl w:val="2"/>
      </w:pPr>
      <w:bookmarkStart w:id="43" w:name="_Toc214464137"/>
      <w:r>
        <w:lastRenderedPageBreak/>
        <w:t>Dynamics 365 Contact Center</w:t>
      </w:r>
      <w:bookmarkEnd w:id="43"/>
    </w:p>
    <w:p w14:paraId="33EE47B1" w14:textId="2DF56F8D" w:rsidR="00277B5F" w:rsidRPr="008F7773" w:rsidRDefault="00277B5F" w:rsidP="00277B5F">
      <w:pPr>
        <w:pStyle w:val="ProductList-Body"/>
        <w:rPr>
          <w:color w:val="000000"/>
        </w:rPr>
      </w:pPr>
      <w:r>
        <w:rPr>
          <w:b/>
          <w:bCs/>
          <w:color w:val="00188F"/>
        </w:rPr>
        <w:t>Downtime</w:t>
      </w:r>
      <w:r>
        <w:t>:</w:t>
      </w:r>
      <w:r>
        <w:rPr>
          <w:color w:val="000000"/>
        </w:rPr>
        <w:t xml:space="preserve"> </w:t>
      </w:r>
      <w:r w:rsidRPr="008F7773">
        <w:rPr>
          <w:color w:val="000000"/>
        </w:rPr>
        <w:t>Any period of time when end users are unable to initiate or receive PSTN calls or perform real-time communications (e.g. IVR routing).</w:t>
      </w:r>
    </w:p>
    <w:p w14:paraId="57411B8E" w14:textId="77777777" w:rsidR="00277B5F" w:rsidRDefault="00277B5F" w:rsidP="00277B5F">
      <w:pPr>
        <w:pStyle w:val="ProductList-Body"/>
      </w:pPr>
      <w:r>
        <w:rPr>
          <w:b/>
          <w:bCs/>
          <w:color w:val="00188F"/>
        </w:rPr>
        <w:t>Uptime Percentage</w:t>
      </w:r>
      <w:r>
        <w:t xml:space="preserve">: </w:t>
      </w:r>
      <w:r w:rsidRPr="008F7773">
        <w:t>The Uptime Percentage is calculated using the following formula:</w:t>
      </w:r>
    </w:p>
    <w:p w14:paraId="33B12A10" w14:textId="77777777" w:rsidR="00FA6296" w:rsidRPr="008F7773" w:rsidRDefault="00FA6296" w:rsidP="00277B5F">
      <w:pPr>
        <w:pStyle w:val="ProductList-Body"/>
      </w:pPr>
    </w:p>
    <w:p w14:paraId="04D20935" w14:textId="77777777" w:rsidR="00277B5F" w:rsidRDefault="00000000" w:rsidP="00277B5F">
      <w:pPr>
        <w:jc w:val="both"/>
        <w:rPr>
          <w:sz w:val="18"/>
          <w:szCs w:val="18"/>
        </w:rPr>
      </w:pPr>
      <m:oMathPara>
        <m:oMathParaPr>
          <m:jc m:val="center"/>
        </m:oMathParaPr>
        <m:oMath>
          <m:f>
            <m:fPr>
              <m:ctrlPr>
                <w:rPr>
                  <w:rFonts w:ascii="Cambria Math" w:hAnsi="Cambria Math"/>
                  <w:i/>
                  <w:iCs/>
                  <w:sz w:val="18"/>
                  <w:szCs w:val="18"/>
                </w:rPr>
              </m:ctrlPr>
            </m:fPr>
            <m:num>
              <m:r>
                <w:rPr>
                  <w:rFonts w:ascii="Cambria Math" w:hAnsi="Cambria Math"/>
                  <w:sz w:val="18"/>
                  <w:szCs w:val="18"/>
                </w:rPr>
                <m:t xml:space="preserve">User Minutes -Downtime </m:t>
              </m:r>
            </m:num>
            <m:den>
              <m:r>
                <w:rPr>
                  <w:rFonts w:ascii="Cambria Math" w:hAnsi="Cambria Math"/>
                  <w:sz w:val="18"/>
                  <w:szCs w:val="18"/>
                </w:rPr>
                <m:t>User Minutes</m:t>
              </m:r>
            </m:den>
          </m:f>
          <m:r>
            <w:rPr>
              <w:rFonts w:ascii="Cambria Math" w:hAnsi="Cambria Math"/>
              <w:sz w:val="18"/>
              <w:szCs w:val="18"/>
            </w:rPr>
            <m:t xml:space="preserve"> x 100</m:t>
          </m:r>
        </m:oMath>
      </m:oMathPara>
    </w:p>
    <w:p w14:paraId="08B7E636" w14:textId="77777777" w:rsidR="00277B5F" w:rsidRPr="008F7773" w:rsidRDefault="00277B5F" w:rsidP="00277B5F">
      <w:pPr>
        <w:pStyle w:val="ProductList-Body"/>
      </w:pPr>
      <w:r w:rsidRPr="008F7773">
        <w:t>where Downtime is measured in user-minutes; that is, for each Applicable Period Downtime is the sum of the length (in minutes) of each incident that occurs during that Applicable Period multiplied by the number of users impacted by that incident. Credit will be paid only against the actual service(s) that are impacted.</w:t>
      </w:r>
    </w:p>
    <w:p w14:paraId="120762B0" w14:textId="7E37F281" w:rsidR="00277B5F" w:rsidRPr="008F7773" w:rsidRDefault="00277B5F" w:rsidP="00277B5F">
      <w:pPr>
        <w:pStyle w:val="ProductList-Body"/>
      </w:pPr>
    </w:p>
    <w:p w14:paraId="4061AED6" w14:textId="77777777" w:rsidR="00277B5F" w:rsidRPr="008F7773" w:rsidRDefault="00277B5F" w:rsidP="00277B5F">
      <w:pPr>
        <w:pStyle w:val="ProductList-Body"/>
      </w:pPr>
      <w:r w:rsidRPr="008F7773">
        <w:t>This SLA does not include Scheduled Downtime, the unavailability of Service add-on features, the inability to access the Service due to your modifications of the Service, outages caused by any failure of third-party software, equipment, or services that are not controlled by Microsoft, or Microsoft software that is not being run by Microsoft itself as part of the Service.</w:t>
      </w:r>
    </w:p>
    <w:p w14:paraId="7E7D2AB8" w14:textId="77777777" w:rsidR="00277B5F" w:rsidRDefault="00277B5F" w:rsidP="00277B5F">
      <w:pPr>
        <w:pStyle w:val="ProductList-Body"/>
      </w:pPr>
    </w:p>
    <w:p w14:paraId="22DCD306" w14:textId="77777777" w:rsidR="00277B5F" w:rsidRPr="00EF7CF9" w:rsidRDefault="00277B5F" w:rsidP="00277B5F">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77B5F" w:rsidRPr="00B44CF9" w14:paraId="3B4D9D8C" w14:textId="77777777" w:rsidTr="00345529">
        <w:trPr>
          <w:tblHeader/>
        </w:trPr>
        <w:tc>
          <w:tcPr>
            <w:tcW w:w="5400" w:type="dxa"/>
            <w:shd w:val="clear" w:color="auto" w:fill="0072C6"/>
          </w:tcPr>
          <w:p w14:paraId="5FD61EBA" w14:textId="77777777" w:rsidR="00277B5F" w:rsidRPr="00EF7CF9" w:rsidRDefault="00277B5F">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3465AA93" w14:textId="77777777" w:rsidR="00277B5F" w:rsidRPr="00EF7CF9" w:rsidRDefault="00277B5F">
            <w:pPr>
              <w:pStyle w:val="ProductList-OfferingBody"/>
              <w:jc w:val="center"/>
              <w:rPr>
                <w:color w:val="FFFFFF" w:themeColor="background1"/>
              </w:rPr>
            </w:pPr>
            <w:r w:rsidRPr="00EF7CF9">
              <w:rPr>
                <w:color w:val="FFFFFF" w:themeColor="background1"/>
              </w:rPr>
              <w:t>Service Credit</w:t>
            </w:r>
          </w:p>
        </w:tc>
      </w:tr>
      <w:tr w:rsidR="00CF723F" w:rsidRPr="00B44CF9" w14:paraId="0059255B" w14:textId="77777777" w:rsidTr="00345529">
        <w:tc>
          <w:tcPr>
            <w:tcW w:w="5400" w:type="dxa"/>
          </w:tcPr>
          <w:p w14:paraId="6CBEB661" w14:textId="2D309695" w:rsidR="00CF723F" w:rsidRPr="00A8231A" w:rsidRDefault="00CF723F" w:rsidP="00CF723F">
            <w:pPr>
              <w:pStyle w:val="ProductList-OfferingBody"/>
              <w:jc w:val="center"/>
              <w:rPr>
                <w:color w:val="FFFFFF" w:themeColor="background1"/>
              </w:rPr>
            </w:pPr>
            <w:r w:rsidRPr="003D5054">
              <w:rPr>
                <w:rFonts w:ascii="Calibri" w:hAnsi="Calibri" w:cs="Calibri"/>
                <w:color w:val="000000"/>
                <w:szCs w:val="16"/>
                <w:bdr w:val="none" w:sz="0" w:space="0" w:color="auto" w:frame="1"/>
              </w:rPr>
              <w:t>&lt; 99.99%</w:t>
            </w:r>
          </w:p>
        </w:tc>
        <w:tc>
          <w:tcPr>
            <w:tcW w:w="5400" w:type="dxa"/>
          </w:tcPr>
          <w:p w14:paraId="6B6798AD" w14:textId="742C1385" w:rsidR="00CF723F" w:rsidRPr="00A8231A" w:rsidRDefault="00CF723F" w:rsidP="00CF723F">
            <w:pPr>
              <w:pStyle w:val="ProductList-OfferingBody"/>
              <w:jc w:val="center"/>
              <w:rPr>
                <w:color w:val="FFFFFF" w:themeColor="background1"/>
              </w:rPr>
            </w:pPr>
            <w:r w:rsidRPr="003D5054">
              <w:rPr>
                <w:rFonts w:ascii="Calibri" w:hAnsi="Calibri" w:cs="Calibri"/>
                <w:color w:val="000000"/>
                <w:szCs w:val="16"/>
                <w:bdr w:val="none" w:sz="0" w:space="0" w:color="auto" w:frame="1"/>
              </w:rPr>
              <w:t>5%</w:t>
            </w:r>
          </w:p>
        </w:tc>
      </w:tr>
      <w:tr w:rsidR="00CF723F" w:rsidRPr="00B44CF9" w14:paraId="1FAC0C67" w14:textId="77777777" w:rsidTr="00345529">
        <w:tc>
          <w:tcPr>
            <w:tcW w:w="5400" w:type="dxa"/>
          </w:tcPr>
          <w:p w14:paraId="2BA1DD07" w14:textId="46E4E2E0" w:rsidR="00CF723F" w:rsidRPr="00A8231A" w:rsidRDefault="00CF723F" w:rsidP="00CF723F">
            <w:pPr>
              <w:pStyle w:val="ProductList-OfferingBody"/>
              <w:jc w:val="center"/>
              <w:rPr>
                <w:color w:val="FFFFFF" w:themeColor="background1"/>
              </w:rPr>
            </w:pPr>
            <w:r w:rsidRPr="003D5054">
              <w:rPr>
                <w:rFonts w:ascii="Calibri" w:hAnsi="Calibri" w:cs="Calibri"/>
                <w:szCs w:val="16"/>
              </w:rPr>
              <w:t>&lt; 99.9%</w:t>
            </w:r>
          </w:p>
        </w:tc>
        <w:tc>
          <w:tcPr>
            <w:tcW w:w="5400" w:type="dxa"/>
          </w:tcPr>
          <w:p w14:paraId="7BA90EDC" w14:textId="1F835641" w:rsidR="00CF723F" w:rsidRPr="00A8231A" w:rsidRDefault="00CF723F" w:rsidP="00CF723F">
            <w:pPr>
              <w:pStyle w:val="ProductList-OfferingBody"/>
              <w:jc w:val="center"/>
              <w:rPr>
                <w:color w:val="FFFFFF" w:themeColor="background1"/>
              </w:rPr>
            </w:pPr>
            <w:r w:rsidRPr="003D5054">
              <w:rPr>
                <w:rFonts w:ascii="Calibri" w:hAnsi="Calibri" w:cs="Calibri"/>
                <w:szCs w:val="16"/>
              </w:rPr>
              <w:t>25%</w:t>
            </w:r>
          </w:p>
        </w:tc>
      </w:tr>
      <w:tr w:rsidR="00CF723F" w:rsidRPr="00B44CF9" w14:paraId="38174D90" w14:textId="77777777" w:rsidTr="00345529">
        <w:tc>
          <w:tcPr>
            <w:tcW w:w="5400" w:type="dxa"/>
          </w:tcPr>
          <w:p w14:paraId="26649646" w14:textId="252F7BD0" w:rsidR="00CF723F" w:rsidRPr="00A8231A" w:rsidRDefault="00CF723F" w:rsidP="00CF723F">
            <w:pPr>
              <w:pStyle w:val="ProductList-OfferingBody"/>
              <w:jc w:val="center"/>
              <w:rPr>
                <w:color w:val="FFFFFF" w:themeColor="background1"/>
              </w:rPr>
            </w:pPr>
            <w:r w:rsidRPr="003D5054">
              <w:rPr>
                <w:rFonts w:ascii="Calibri" w:hAnsi="Calibri" w:cs="Calibri"/>
                <w:szCs w:val="16"/>
              </w:rPr>
              <w:t>&lt; 99%</w:t>
            </w:r>
          </w:p>
        </w:tc>
        <w:tc>
          <w:tcPr>
            <w:tcW w:w="5400" w:type="dxa"/>
          </w:tcPr>
          <w:p w14:paraId="7BE5C083" w14:textId="07B8078D" w:rsidR="00CF723F" w:rsidRPr="00A8231A" w:rsidRDefault="00CF723F" w:rsidP="00CF723F">
            <w:pPr>
              <w:pStyle w:val="ProductList-OfferingBody"/>
              <w:jc w:val="center"/>
              <w:rPr>
                <w:color w:val="FFFFFF" w:themeColor="background1"/>
              </w:rPr>
            </w:pPr>
            <w:r w:rsidRPr="003D5054">
              <w:rPr>
                <w:rFonts w:ascii="Calibri" w:hAnsi="Calibri" w:cs="Calibri"/>
                <w:szCs w:val="16"/>
              </w:rPr>
              <w:t>50%</w:t>
            </w:r>
          </w:p>
        </w:tc>
      </w:tr>
      <w:tr w:rsidR="00CF723F" w:rsidRPr="00B44CF9" w14:paraId="45238FB5" w14:textId="77777777" w:rsidTr="00345529">
        <w:tc>
          <w:tcPr>
            <w:tcW w:w="5400" w:type="dxa"/>
          </w:tcPr>
          <w:p w14:paraId="71075D68" w14:textId="21BD45C3" w:rsidR="00CF723F" w:rsidRPr="00A8231A" w:rsidRDefault="00CF723F" w:rsidP="00CF723F">
            <w:pPr>
              <w:pStyle w:val="ProductList-OfferingBody"/>
              <w:jc w:val="center"/>
              <w:rPr>
                <w:color w:val="FFFFFF" w:themeColor="background1"/>
              </w:rPr>
            </w:pPr>
            <w:r w:rsidRPr="003D5054">
              <w:rPr>
                <w:rFonts w:ascii="Calibri" w:hAnsi="Calibri" w:cs="Calibri"/>
                <w:szCs w:val="16"/>
              </w:rPr>
              <w:t>&lt; 95%</w:t>
            </w:r>
          </w:p>
        </w:tc>
        <w:tc>
          <w:tcPr>
            <w:tcW w:w="5400" w:type="dxa"/>
          </w:tcPr>
          <w:p w14:paraId="429765A7" w14:textId="6912A523" w:rsidR="00CF723F" w:rsidRPr="00A8231A" w:rsidRDefault="00CF723F" w:rsidP="00CF723F">
            <w:pPr>
              <w:pStyle w:val="ProductList-OfferingBody"/>
              <w:jc w:val="center"/>
              <w:rPr>
                <w:color w:val="FFFFFF" w:themeColor="background1"/>
              </w:rPr>
            </w:pPr>
            <w:r w:rsidRPr="003D5054">
              <w:rPr>
                <w:rFonts w:ascii="Calibri" w:hAnsi="Calibri" w:cs="Calibri"/>
                <w:szCs w:val="16"/>
              </w:rPr>
              <w:t>100%</w:t>
            </w:r>
          </w:p>
        </w:tc>
      </w:tr>
    </w:tbl>
    <w:p w14:paraId="004CFD02" w14:textId="77777777" w:rsidR="00277B5F" w:rsidRPr="00EF7CF9" w:rsidRDefault="00277B5F" w:rsidP="00277B5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7667EA19" w14:textId="2AAE810A" w:rsidR="00D50DE8" w:rsidRDefault="00D50DE8" w:rsidP="00D50DE8">
      <w:pPr>
        <w:pStyle w:val="ProductList-Offering2Heading"/>
        <w:pBdr>
          <w:between w:val="single" w:sz="4" w:space="1" w:color="auto"/>
        </w:pBdr>
        <w:tabs>
          <w:tab w:val="clear" w:pos="360"/>
          <w:tab w:val="clear" w:pos="720"/>
          <w:tab w:val="clear" w:pos="1080"/>
        </w:tabs>
        <w:outlineLvl w:val="2"/>
      </w:pPr>
      <w:bookmarkStart w:id="44" w:name="_Toc214464138"/>
      <w:r>
        <w:t>Dynamics 365 Customer Insights</w:t>
      </w:r>
      <w:bookmarkEnd w:id="44"/>
    </w:p>
    <w:p w14:paraId="0B8CB214" w14:textId="77777777" w:rsidR="00D50DE8" w:rsidRDefault="00D50DE8" w:rsidP="00D50DE8">
      <w:pPr>
        <w:pStyle w:val="ProductList-Body"/>
        <w:rPr>
          <w:color w:val="000000"/>
        </w:rPr>
      </w:pPr>
      <w:r>
        <w:rPr>
          <w:b/>
          <w:bCs/>
          <w:color w:val="00188F"/>
        </w:rPr>
        <w:t>Downtime</w:t>
      </w:r>
      <w:r>
        <w:t>:</w:t>
      </w:r>
      <w:r>
        <w:rPr>
          <w:color w:val="000000"/>
        </w:rPr>
        <w:t xml:space="preserve"> Any period of time when end users are unable to login to their environment. Downtime does not include Scheduled Downtime, the unavailability of Service add-on features, or the inability to access the Service due to your modifications of the Service.</w:t>
      </w:r>
    </w:p>
    <w:p w14:paraId="02AC3C64" w14:textId="46F2E2F7" w:rsidR="00D50DE8" w:rsidRDefault="00AC48A7" w:rsidP="00D50DE8">
      <w:pPr>
        <w:pStyle w:val="ProductList-Body"/>
        <w:rPr>
          <w:sz w:val="20"/>
          <w:szCs w:val="20"/>
        </w:rPr>
      </w:pPr>
      <w:r>
        <w:rPr>
          <w:b/>
          <w:bCs/>
          <w:color w:val="00188F"/>
        </w:rPr>
        <w:t>Uptime Percentage</w:t>
      </w:r>
      <w:r w:rsidR="00D50DE8">
        <w:t xml:space="preserve">: The </w:t>
      </w:r>
      <w:r>
        <w:t>Uptime Percentage</w:t>
      </w:r>
      <w:r w:rsidR="00D50DE8">
        <w:t xml:space="preserve"> is calculated using the following formula:</w:t>
      </w:r>
    </w:p>
    <w:p w14:paraId="249570DE" w14:textId="77777777" w:rsidR="00D50DE8" w:rsidRDefault="00D50DE8" w:rsidP="00D50DE8">
      <w:pPr>
        <w:pStyle w:val="ProductList-Body"/>
      </w:pPr>
    </w:p>
    <w:p w14:paraId="1417B265" w14:textId="18949A70" w:rsidR="00D50DE8" w:rsidRDefault="00000000" w:rsidP="00D50DE8">
      <w:pPr>
        <w:jc w:val="both"/>
        <w:rPr>
          <w:sz w:val="18"/>
          <w:szCs w:val="18"/>
        </w:rPr>
      </w:pPr>
      <m:oMathPara>
        <m:oMathParaPr>
          <m:jc m:val="center"/>
        </m:oMathParaPr>
        <m:oMath>
          <m:f>
            <m:fPr>
              <m:ctrlPr>
                <w:rPr>
                  <w:rFonts w:ascii="Cambria Math" w:hAnsi="Cambria Math"/>
                  <w:i/>
                  <w:iCs/>
                  <w:sz w:val="18"/>
                  <w:szCs w:val="18"/>
                </w:rPr>
              </m:ctrlPr>
            </m:fPr>
            <m:num>
              <m:r>
                <w:rPr>
                  <w:rFonts w:ascii="Cambria Math" w:hAnsi="Cambria Math"/>
                  <w:sz w:val="18"/>
                  <w:szCs w:val="18"/>
                </w:rPr>
                <m:t xml:space="preserve">User Minutes -Downtime </m:t>
              </m:r>
            </m:num>
            <m:den>
              <m:r>
                <w:rPr>
                  <w:rFonts w:ascii="Cambria Math" w:hAnsi="Cambria Math"/>
                  <w:sz w:val="18"/>
                  <w:szCs w:val="18"/>
                </w:rPr>
                <m:t>User Minutes</m:t>
              </m:r>
            </m:den>
          </m:f>
          <m:r>
            <w:rPr>
              <w:rFonts w:ascii="Cambria Math" w:hAnsi="Cambria Math"/>
              <w:sz w:val="18"/>
              <w:szCs w:val="18"/>
            </w:rPr>
            <m:t xml:space="preserve"> x 100</m:t>
          </m:r>
        </m:oMath>
      </m:oMathPara>
    </w:p>
    <w:p w14:paraId="2A885151" w14:textId="0739869A" w:rsidR="00D50DE8" w:rsidRDefault="00AC48A7" w:rsidP="00D50DE8">
      <w:pPr>
        <w:pStyle w:val="ProductList-Body"/>
      </w:pPr>
      <w:r>
        <w:t>where Downtime is measured in user-minutes; that is, for each Applicable Period, Downtime is the sum of the length (in minutes) of each Incident that occurs during that Applicable Period multiplied by the number of users impacted by that Incident</w:t>
      </w:r>
      <w:r w:rsidR="00D50DE8">
        <w:t>.</w:t>
      </w:r>
    </w:p>
    <w:p w14:paraId="4AA46C83" w14:textId="77777777" w:rsidR="00D50DE8" w:rsidRDefault="00D50DE8" w:rsidP="00D50DE8">
      <w:pPr>
        <w:pStyle w:val="ProductList-Body"/>
      </w:pPr>
    </w:p>
    <w:p w14:paraId="20E3C07F" w14:textId="77777777" w:rsidR="00D50DE8" w:rsidRPr="00EF7CF9" w:rsidRDefault="00D50DE8" w:rsidP="00D50DE8">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48A9A948" w14:textId="77777777" w:rsidTr="00345529">
        <w:trPr>
          <w:tblHeader/>
        </w:trPr>
        <w:tc>
          <w:tcPr>
            <w:tcW w:w="5400" w:type="dxa"/>
            <w:shd w:val="clear" w:color="auto" w:fill="0072C6"/>
          </w:tcPr>
          <w:p w14:paraId="5C5C98FC" w14:textId="44ED7891" w:rsidR="00D50DE8" w:rsidRPr="00EF7CF9" w:rsidRDefault="00AC48A7" w:rsidP="001439A9">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6765D502" w14:textId="77777777" w:rsidR="00D50DE8" w:rsidRPr="00EF7CF9" w:rsidRDefault="00D50DE8" w:rsidP="001439A9">
            <w:pPr>
              <w:pStyle w:val="ProductList-OfferingBody"/>
              <w:jc w:val="center"/>
              <w:rPr>
                <w:color w:val="FFFFFF" w:themeColor="background1"/>
              </w:rPr>
            </w:pPr>
            <w:r w:rsidRPr="00EF7CF9">
              <w:rPr>
                <w:color w:val="FFFFFF" w:themeColor="background1"/>
              </w:rPr>
              <w:t>Service Credit</w:t>
            </w:r>
          </w:p>
        </w:tc>
      </w:tr>
      <w:tr w:rsidR="00D50DE8" w:rsidRPr="00B44CF9" w14:paraId="080E24AE" w14:textId="77777777" w:rsidTr="00345529">
        <w:tc>
          <w:tcPr>
            <w:tcW w:w="5400" w:type="dxa"/>
          </w:tcPr>
          <w:p w14:paraId="2FD01D27" w14:textId="77777777" w:rsidR="00D50DE8" w:rsidRPr="00EF7CF9" w:rsidRDefault="00D50DE8" w:rsidP="001439A9">
            <w:pPr>
              <w:pStyle w:val="ProductList-OfferingBody"/>
              <w:jc w:val="center"/>
            </w:pPr>
            <w:r w:rsidRPr="00EF7CF9">
              <w:t>&lt; 99.</w:t>
            </w:r>
            <w:r>
              <w:t>9</w:t>
            </w:r>
            <w:r w:rsidRPr="00EF7CF9">
              <w:t>%</w:t>
            </w:r>
          </w:p>
        </w:tc>
        <w:tc>
          <w:tcPr>
            <w:tcW w:w="5400" w:type="dxa"/>
          </w:tcPr>
          <w:p w14:paraId="5DFB2D85" w14:textId="77777777" w:rsidR="00D50DE8" w:rsidRPr="00EF7CF9" w:rsidRDefault="00D50DE8" w:rsidP="001439A9">
            <w:pPr>
              <w:pStyle w:val="ProductList-OfferingBody"/>
              <w:jc w:val="center"/>
            </w:pPr>
            <w:r w:rsidRPr="00EF7CF9">
              <w:t>25%</w:t>
            </w:r>
          </w:p>
        </w:tc>
      </w:tr>
      <w:tr w:rsidR="00D50DE8" w:rsidRPr="00B44CF9" w14:paraId="5755DAE9" w14:textId="77777777" w:rsidTr="00345529">
        <w:tc>
          <w:tcPr>
            <w:tcW w:w="5400" w:type="dxa"/>
          </w:tcPr>
          <w:p w14:paraId="21A1E720" w14:textId="77777777" w:rsidR="00D50DE8" w:rsidRPr="00EF7CF9" w:rsidRDefault="00D50DE8" w:rsidP="001439A9">
            <w:pPr>
              <w:pStyle w:val="ProductList-OfferingBody"/>
              <w:jc w:val="center"/>
            </w:pPr>
            <w:r w:rsidRPr="00EF7CF9">
              <w:t>&lt; 99%</w:t>
            </w:r>
          </w:p>
        </w:tc>
        <w:tc>
          <w:tcPr>
            <w:tcW w:w="5400" w:type="dxa"/>
          </w:tcPr>
          <w:p w14:paraId="5B2C8E24" w14:textId="77777777" w:rsidR="00D50DE8" w:rsidRPr="00EF7CF9" w:rsidRDefault="00D50DE8" w:rsidP="001439A9">
            <w:pPr>
              <w:pStyle w:val="ProductList-OfferingBody"/>
              <w:jc w:val="center"/>
            </w:pPr>
            <w:r w:rsidRPr="00EF7CF9">
              <w:t>50%</w:t>
            </w:r>
          </w:p>
        </w:tc>
      </w:tr>
      <w:tr w:rsidR="00D50DE8" w:rsidRPr="00B44CF9" w14:paraId="22BC0C6A" w14:textId="77777777" w:rsidTr="00345529">
        <w:tc>
          <w:tcPr>
            <w:tcW w:w="5400" w:type="dxa"/>
          </w:tcPr>
          <w:p w14:paraId="13BC02B3" w14:textId="77777777" w:rsidR="00D50DE8" w:rsidRPr="00EF7CF9" w:rsidRDefault="00D50DE8" w:rsidP="001439A9">
            <w:pPr>
              <w:pStyle w:val="ProductList-OfferingBody"/>
              <w:jc w:val="center"/>
            </w:pPr>
            <w:r w:rsidRPr="00EF7CF9">
              <w:t>&lt; 95%</w:t>
            </w:r>
          </w:p>
        </w:tc>
        <w:tc>
          <w:tcPr>
            <w:tcW w:w="5400" w:type="dxa"/>
          </w:tcPr>
          <w:p w14:paraId="2EC04FA4" w14:textId="77777777" w:rsidR="00D50DE8" w:rsidRPr="00EF7CF9" w:rsidRDefault="00D50DE8" w:rsidP="001439A9">
            <w:pPr>
              <w:pStyle w:val="ProductList-OfferingBody"/>
              <w:jc w:val="center"/>
            </w:pPr>
            <w:r w:rsidRPr="00EF7CF9">
              <w:t>100%</w:t>
            </w:r>
          </w:p>
        </w:tc>
      </w:tr>
    </w:tbl>
    <w:p w14:paraId="2334FD13" w14:textId="77777777" w:rsidR="00D50DE8" w:rsidRPr="000D2034" w:rsidRDefault="00D50DE8" w:rsidP="00D50DE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1A2503BF" w14:textId="2E9FA398" w:rsidR="00EA5FB1" w:rsidRPr="00EF7CF9" w:rsidRDefault="00EA5FB1" w:rsidP="00EA5FB1">
      <w:pPr>
        <w:pStyle w:val="ProductList-Offering2Heading"/>
        <w:pBdr>
          <w:between w:val="single" w:sz="4" w:space="1" w:color="auto"/>
        </w:pBdr>
        <w:tabs>
          <w:tab w:val="clear" w:pos="360"/>
          <w:tab w:val="clear" w:pos="720"/>
          <w:tab w:val="clear" w:pos="1080"/>
        </w:tabs>
        <w:outlineLvl w:val="2"/>
      </w:pPr>
      <w:bookmarkStart w:id="45" w:name="_Toc214464139"/>
      <w:r w:rsidRPr="00EF7CF9">
        <w:t>Dynamics 365 Customer Service</w:t>
      </w:r>
      <w:r>
        <w:t xml:space="preserve"> Enterprise; Dynamics 365 Customer Service Professional</w:t>
      </w:r>
      <w:bookmarkEnd w:id="37"/>
      <w:r>
        <w:t>; Dynamics 365 Customer Service Insights</w:t>
      </w:r>
      <w:bookmarkEnd w:id="38"/>
      <w:bookmarkEnd w:id="39"/>
      <w:r w:rsidR="00407554">
        <w:t xml:space="preserve">; </w:t>
      </w:r>
      <w:r w:rsidR="00407554" w:rsidRPr="00407554">
        <w:t>Dynamics 365 Field Service</w:t>
      </w:r>
      <w:bookmarkStart w:id="46" w:name="_Hlk51044693"/>
      <w:r w:rsidR="00ED3A16" w:rsidRPr="00ED3A16">
        <w:t xml:space="preserve">; </w:t>
      </w:r>
      <w:bookmarkStart w:id="47" w:name="_Hlk51044489"/>
      <w:r w:rsidR="00ED3A16" w:rsidRPr="00ED3A16">
        <w:t>Dynamics 365 Marketing</w:t>
      </w:r>
      <w:bookmarkEnd w:id="45"/>
      <w:bookmarkEnd w:id="46"/>
      <w:bookmarkEnd w:id="47"/>
    </w:p>
    <w:p w14:paraId="6CD0EAC6" w14:textId="1131DAC2" w:rsidR="001C41EA" w:rsidRPr="00EF7CF9" w:rsidRDefault="001C41EA" w:rsidP="00657A3A">
      <w:pPr>
        <w:pStyle w:val="ProductList-Body"/>
      </w:pPr>
      <w:r w:rsidRPr="00EF7CF9">
        <w:rPr>
          <w:b/>
          <w:color w:val="00188F"/>
        </w:rPr>
        <w:t>Downtime</w:t>
      </w:r>
      <w:r w:rsidRPr="00EF7CF9">
        <w:t>:</w:t>
      </w:r>
      <w:r w:rsidR="00075137">
        <w:t xml:space="preserve"> </w:t>
      </w:r>
      <w:r w:rsidRPr="00EF7CF9">
        <w:t>Any period of time when end users are unable to read or write any Service data for which they have appropriate permission but this does not include non-availability of Service add-on features.</w:t>
      </w:r>
    </w:p>
    <w:p w14:paraId="25CB9B8D" w14:textId="1317DA15" w:rsidR="001C41EA" w:rsidRDefault="00AC48A7" w:rsidP="001A6663">
      <w:pPr>
        <w:pStyle w:val="ProductList-Body"/>
      </w:pPr>
      <w:r>
        <w:rPr>
          <w:b/>
          <w:color w:val="00188F"/>
        </w:rPr>
        <w:t>Uptime Percentage</w:t>
      </w:r>
      <w:r w:rsidR="001C41EA" w:rsidRPr="00EF7CF9">
        <w:t>:</w:t>
      </w:r>
      <w:r w:rsidR="00075137">
        <w:t xml:space="preserve"> </w:t>
      </w:r>
      <w:r w:rsidR="001C41EA" w:rsidRPr="00EF7CF9">
        <w:t xml:space="preserve">The </w:t>
      </w:r>
      <w:r>
        <w:t>Uptime Percentage</w:t>
      </w:r>
      <w:r w:rsidR="001C41EA" w:rsidRPr="00EF7CF9">
        <w:t xml:space="preserve"> is calculated using the following formula:</w:t>
      </w:r>
    </w:p>
    <w:p w14:paraId="78FCA426" w14:textId="77777777" w:rsidR="001A6663" w:rsidRPr="00EF7CF9" w:rsidRDefault="001A6663" w:rsidP="001A6663">
      <w:pPr>
        <w:pStyle w:val="ProductList-Body"/>
      </w:pPr>
    </w:p>
    <w:p w14:paraId="0F1B402D" w14:textId="5ACB2FBB" w:rsidR="001C41EA" w:rsidRPr="00EF7CF9" w:rsidRDefault="00000000" w:rsidP="001C41EA">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2379AA8F" w14:textId="0A52F55F" w:rsidR="001C41EA" w:rsidRPr="00EF7CF9" w:rsidRDefault="00AC48A7" w:rsidP="001C41EA">
      <w:pPr>
        <w:pStyle w:val="ProductList-Body"/>
      </w:pPr>
      <w:r>
        <w:t>where Downtime is measured in user-minutes; that is, for each Applicable Period, Downtime is the sum of the length (in minutes) of each Incident that occurs during that Applicable Period multiplied by the number of users impacted by that Incident</w:t>
      </w:r>
      <w:r w:rsidR="001C41EA" w:rsidRPr="00EF7CF9">
        <w:t>.</w:t>
      </w:r>
    </w:p>
    <w:p w14:paraId="1A5D1479" w14:textId="77777777" w:rsidR="00A67A77" w:rsidRDefault="00A67A77" w:rsidP="001C41EA">
      <w:pPr>
        <w:pStyle w:val="ProductList-Body"/>
        <w:rPr>
          <w:b/>
          <w:color w:val="00188F"/>
        </w:rPr>
      </w:pPr>
    </w:p>
    <w:p w14:paraId="0B68D327" w14:textId="7F05BE29" w:rsidR="001C41EA" w:rsidRPr="00EF7CF9" w:rsidRDefault="001C41EA" w:rsidP="001C41EA">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C41EA" w:rsidRPr="00B44CF9" w14:paraId="15472F6C" w14:textId="77777777" w:rsidTr="00345529">
        <w:trPr>
          <w:tblHeader/>
        </w:trPr>
        <w:tc>
          <w:tcPr>
            <w:tcW w:w="5400" w:type="dxa"/>
            <w:shd w:val="clear" w:color="auto" w:fill="0072C6"/>
          </w:tcPr>
          <w:p w14:paraId="4F79290D" w14:textId="2B9BF410" w:rsidR="001C41EA" w:rsidRPr="00EF7CF9" w:rsidRDefault="00AC48A7" w:rsidP="009A32C6">
            <w:pPr>
              <w:pStyle w:val="ProductList-OfferingBody"/>
              <w:jc w:val="center"/>
              <w:rPr>
                <w:color w:val="FFFFFF" w:themeColor="background1"/>
              </w:rPr>
            </w:pPr>
            <w:r>
              <w:rPr>
                <w:color w:val="FFFFFF" w:themeColor="background1"/>
              </w:rPr>
              <w:lastRenderedPageBreak/>
              <w:t>Uptime Percentage</w:t>
            </w:r>
          </w:p>
        </w:tc>
        <w:tc>
          <w:tcPr>
            <w:tcW w:w="5400" w:type="dxa"/>
            <w:shd w:val="clear" w:color="auto" w:fill="0072C6"/>
          </w:tcPr>
          <w:p w14:paraId="7628C62A" w14:textId="77777777" w:rsidR="001C41EA" w:rsidRPr="00EF7CF9" w:rsidRDefault="001C41EA" w:rsidP="009A32C6">
            <w:pPr>
              <w:pStyle w:val="ProductList-OfferingBody"/>
              <w:jc w:val="center"/>
              <w:rPr>
                <w:color w:val="FFFFFF" w:themeColor="background1"/>
              </w:rPr>
            </w:pPr>
            <w:r w:rsidRPr="00EF7CF9">
              <w:rPr>
                <w:color w:val="FFFFFF" w:themeColor="background1"/>
              </w:rPr>
              <w:t>Service Credit</w:t>
            </w:r>
          </w:p>
        </w:tc>
      </w:tr>
      <w:tr w:rsidR="001C41EA" w:rsidRPr="00B44CF9" w14:paraId="7E0BF99F" w14:textId="77777777" w:rsidTr="00345529">
        <w:tc>
          <w:tcPr>
            <w:tcW w:w="5400" w:type="dxa"/>
          </w:tcPr>
          <w:p w14:paraId="66F306F1" w14:textId="77777777" w:rsidR="001C41EA" w:rsidRPr="00EF7CF9" w:rsidRDefault="001C41EA" w:rsidP="009A32C6">
            <w:pPr>
              <w:pStyle w:val="ProductList-OfferingBody"/>
              <w:jc w:val="center"/>
            </w:pPr>
            <w:r w:rsidRPr="00EF7CF9">
              <w:t>&lt; 99.9%</w:t>
            </w:r>
          </w:p>
        </w:tc>
        <w:tc>
          <w:tcPr>
            <w:tcW w:w="5400" w:type="dxa"/>
          </w:tcPr>
          <w:p w14:paraId="145E3B0C" w14:textId="77777777" w:rsidR="001C41EA" w:rsidRPr="00EF7CF9" w:rsidRDefault="001C41EA" w:rsidP="009A32C6">
            <w:pPr>
              <w:pStyle w:val="ProductList-OfferingBody"/>
              <w:jc w:val="center"/>
            </w:pPr>
            <w:r w:rsidRPr="00EF7CF9">
              <w:t>25%</w:t>
            </w:r>
          </w:p>
        </w:tc>
      </w:tr>
      <w:tr w:rsidR="001C41EA" w:rsidRPr="00B44CF9" w14:paraId="5C54F2B8" w14:textId="77777777" w:rsidTr="00345529">
        <w:tc>
          <w:tcPr>
            <w:tcW w:w="5400" w:type="dxa"/>
          </w:tcPr>
          <w:p w14:paraId="2C7446CB" w14:textId="77777777" w:rsidR="001C41EA" w:rsidRPr="00EF7CF9" w:rsidRDefault="001C41EA" w:rsidP="009A32C6">
            <w:pPr>
              <w:pStyle w:val="ProductList-OfferingBody"/>
              <w:jc w:val="center"/>
            </w:pPr>
            <w:r w:rsidRPr="00EF7CF9">
              <w:t>&lt; 99%</w:t>
            </w:r>
          </w:p>
        </w:tc>
        <w:tc>
          <w:tcPr>
            <w:tcW w:w="5400" w:type="dxa"/>
          </w:tcPr>
          <w:p w14:paraId="03CCA14E" w14:textId="77777777" w:rsidR="001C41EA" w:rsidRPr="00EF7CF9" w:rsidRDefault="001C41EA" w:rsidP="009A32C6">
            <w:pPr>
              <w:pStyle w:val="ProductList-OfferingBody"/>
              <w:jc w:val="center"/>
            </w:pPr>
            <w:r w:rsidRPr="00EF7CF9">
              <w:t>50%</w:t>
            </w:r>
          </w:p>
        </w:tc>
      </w:tr>
      <w:tr w:rsidR="001C41EA" w:rsidRPr="00B44CF9" w14:paraId="13270020" w14:textId="77777777" w:rsidTr="00345529">
        <w:tc>
          <w:tcPr>
            <w:tcW w:w="5400" w:type="dxa"/>
          </w:tcPr>
          <w:p w14:paraId="41F05E53" w14:textId="77777777" w:rsidR="001C41EA" w:rsidRPr="00EF7CF9" w:rsidRDefault="001C41EA" w:rsidP="009A32C6">
            <w:pPr>
              <w:pStyle w:val="ProductList-OfferingBody"/>
              <w:jc w:val="center"/>
            </w:pPr>
            <w:r w:rsidRPr="00EF7CF9">
              <w:t>&lt; 95%</w:t>
            </w:r>
          </w:p>
        </w:tc>
        <w:tc>
          <w:tcPr>
            <w:tcW w:w="5400" w:type="dxa"/>
          </w:tcPr>
          <w:p w14:paraId="3D5F7C0E" w14:textId="77777777" w:rsidR="001C41EA" w:rsidRPr="00EF7CF9" w:rsidRDefault="001C41EA" w:rsidP="009A32C6">
            <w:pPr>
              <w:pStyle w:val="ProductList-OfferingBody"/>
              <w:jc w:val="center"/>
            </w:pPr>
            <w:r w:rsidRPr="00EF7CF9">
              <w:t>100%</w:t>
            </w:r>
          </w:p>
        </w:tc>
      </w:tr>
    </w:tbl>
    <w:bookmarkStart w:id="48" w:name="_Toc510793626"/>
    <w:bookmarkStart w:id="49" w:name="MicrosoftDynamics365forFianceandOpsBizEd"/>
    <w:p w14:paraId="1E2B5660" w14:textId="77777777" w:rsidR="00EA5FB1" w:rsidRPr="00EF7CF9" w:rsidRDefault="00EA5FB1"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5B44A48B" w14:textId="723F27C9" w:rsidR="005D2062" w:rsidRDefault="005D2062" w:rsidP="005D2062">
      <w:pPr>
        <w:pStyle w:val="ProductList-Offering2Heading"/>
        <w:pBdr>
          <w:between w:val="single" w:sz="4" w:space="1" w:color="auto"/>
        </w:pBdr>
        <w:tabs>
          <w:tab w:val="clear" w:pos="360"/>
          <w:tab w:val="clear" w:pos="720"/>
          <w:tab w:val="clear" w:pos="1080"/>
        </w:tabs>
        <w:outlineLvl w:val="2"/>
      </w:pPr>
      <w:bookmarkStart w:id="50" w:name="_Toc214464140"/>
      <w:bookmarkStart w:id="51" w:name="MicrosoftDynamics365forFianceandOps"/>
      <w:bookmarkEnd w:id="48"/>
      <w:bookmarkEnd w:id="49"/>
      <w:r>
        <w:t>Dynamics 365 Guides</w:t>
      </w:r>
      <w:bookmarkEnd w:id="50"/>
    </w:p>
    <w:p w14:paraId="73695421" w14:textId="77777777" w:rsidR="005D2062" w:rsidRDefault="005D2062" w:rsidP="005D2062">
      <w:pPr>
        <w:pStyle w:val="ProductList-Body"/>
      </w:pPr>
      <w:r w:rsidRPr="00EF7CF9">
        <w:rPr>
          <w:b/>
          <w:color w:val="00188F"/>
        </w:rPr>
        <w:t>Additional Definitions</w:t>
      </w:r>
      <w:r w:rsidRPr="00EF7CF9">
        <w:t>:</w:t>
      </w:r>
    </w:p>
    <w:p w14:paraId="6290D355" w14:textId="77777777" w:rsidR="00053629" w:rsidRDefault="00053629" w:rsidP="00053629">
      <w:pPr>
        <w:pStyle w:val="ProductList-Body"/>
      </w:pPr>
      <w:r w:rsidRPr="00122CF3">
        <w:rPr>
          <w:b/>
          <w:color w:val="00188F"/>
        </w:rPr>
        <w:t>Downtime</w:t>
      </w:r>
      <w:r>
        <w:t>: Any period of time when end user is unable to read or write any Service data for which they have appropriate permission. Any period of time when end users are unable to initiate or participate in calls.</w:t>
      </w:r>
    </w:p>
    <w:p w14:paraId="4E0FB4C9" w14:textId="279EE74A" w:rsidR="00053629" w:rsidRDefault="00AC48A7" w:rsidP="00053629">
      <w:pPr>
        <w:pStyle w:val="ProductList-Body"/>
      </w:pPr>
      <w:r>
        <w:rPr>
          <w:b/>
          <w:color w:val="00188F"/>
        </w:rPr>
        <w:t>Uptime Percentage</w:t>
      </w:r>
      <w:r w:rsidR="00053629">
        <w:t xml:space="preserve">: The </w:t>
      </w:r>
      <w:r>
        <w:t>Uptime Percentage</w:t>
      </w:r>
      <w:r w:rsidR="00053629">
        <w:t xml:space="preserve"> is calculated using the following formula:</w:t>
      </w:r>
    </w:p>
    <w:p w14:paraId="61BB76C9" w14:textId="77777777" w:rsidR="00EF1A8C" w:rsidRPr="00EF7CF9" w:rsidRDefault="00EF1A8C" w:rsidP="00EF1A8C">
      <w:pPr>
        <w:pStyle w:val="ProductList-Body"/>
      </w:pPr>
    </w:p>
    <w:p w14:paraId="6FC8E398" w14:textId="77777777" w:rsidR="00EF1A8C" w:rsidRPr="00EF7CF9" w:rsidRDefault="00000000" w:rsidP="00EF1A8C">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64C7B4AE" w14:textId="40489940" w:rsidR="00363902" w:rsidRDefault="00AC48A7" w:rsidP="00363902">
      <w:pPr>
        <w:pStyle w:val="ProductList-Body"/>
      </w:pPr>
      <w:r>
        <w:t>where Downtime is measured in user-minutes; that is, for each Applicable Period, Downtime is the sum of the length (in minutes) of each Incident that occurs during that Applicable Period multiplied by the number of users impacted by that Incident</w:t>
      </w:r>
      <w:r w:rsidR="00363902" w:rsidRPr="00122CF3">
        <w:t>.</w:t>
      </w:r>
    </w:p>
    <w:p w14:paraId="372FC373" w14:textId="77777777" w:rsidR="00363902" w:rsidRPr="00122CF3" w:rsidRDefault="00363902" w:rsidP="00122CF3">
      <w:pPr>
        <w:pStyle w:val="ProductList-Body"/>
      </w:pPr>
    </w:p>
    <w:p w14:paraId="5C6B69ED" w14:textId="77777777" w:rsidR="00363902" w:rsidRDefault="00363902" w:rsidP="00363902">
      <w:pPr>
        <w:pStyle w:val="ProductList-Body"/>
      </w:pPr>
      <w:r w:rsidRPr="00122CF3">
        <w:t>* Downtime does not include Scheduled Downtime.</w:t>
      </w:r>
    </w:p>
    <w:p w14:paraId="15EBF827" w14:textId="77777777" w:rsidR="00363902" w:rsidRPr="00363902" w:rsidRDefault="00363902" w:rsidP="00122CF3">
      <w:pPr>
        <w:pStyle w:val="ProductList-Body"/>
      </w:pPr>
    </w:p>
    <w:p w14:paraId="1FCB8676" w14:textId="77777777" w:rsidR="00363902" w:rsidRPr="00122CF3" w:rsidRDefault="00363902" w:rsidP="00122CF3">
      <w:pPr>
        <w:pStyle w:val="ProductList-Body"/>
        <w:rPr>
          <w:b/>
          <w:color w:val="00188F"/>
        </w:rPr>
      </w:pPr>
      <w:r w:rsidRPr="00122CF3">
        <w:rPr>
          <w:b/>
          <w:color w:val="00188F"/>
        </w:rPr>
        <w:t>Service Credit:</w:t>
      </w:r>
    </w:p>
    <w:tbl>
      <w:tblPr>
        <w:tblStyle w:val="TableGrid"/>
        <w:tblW w:w="10795" w:type="dxa"/>
        <w:tblLayout w:type="fixed"/>
        <w:tblLook w:val="06A0" w:firstRow="1" w:lastRow="0" w:firstColumn="1" w:lastColumn="0" w:noHBand="1" w:noVBand="1"/>
      </w:tblPr>
      <w:tblGrid>
        <w:gridCol w:w="5397"/>
        <w:gridCol w:w="5398"/>
      </w:tblGrid>
      <w:tr w:rsidR="00363902" w:rsidRPr="00363902" w14:paraId="3A4503D1" w14:textId="77777777" w:rsidTr="00122CF3">
        <w:tc>
          <w:tcPr>
            <w:tcW w:w="5397" w:type="dxa"/>
            <w:shd w:val="clear" w:color="auto" w:fill="0072C6"/>
          </w:tcPr>
          <w:p w14:paraId="5DF21CC8" w14:textId="3C2BF7B4" w:rsidR="00363902" w:rsidRPr="00363902" w:rsidRDefault="00AC48A7" w:rsidP="00122CF3">
            <w:pPr>
              <w:pStyle w:val="ProductList-OfferingBody"/>
              <w:jc w:val="center"/>
              <w:rPr>
                <w:color w:val="FFFFFF" w:themeColor="background1"/>
              </w:rPr>
            </w:pPr>
            <w:r>
              <w:rPr>
                <w:color w:val="FFFFFF" w:themeColor="background1"/>
              </w:rPr>
              <w:t>Uptime Percentage</w:t>
            </w:r>
          </w:p>
        </w:tc>
        <w:tc>
          <w:tcPr>
            <w:tcW w:w="5398" w:type="dxa"/>
            <w:shd w:val="clear" w:color="auto" w:fill="0072C6"/>
          </w:tcPr>
          <w:p w14:paraId="2C46FC2D" w14:textId="77777777" w:rsidR="00363902" w:rsidRPr="00363902" w:rsidRDefault="00363902" w:rsidP="00122CF3">
            <w:pPr>
              <w:pStyle w:val="ProductList-OfferingBody"/>
              <w:jc w:val="center"/>
              <w:rPr>
                <w:color w:val="FFFFFF" w:themeColor="background1"/>
              </w:rPr>
            </w:pPr>
            <w:r w:rsidRPr="00363902">
              <w:rPr>
                <w:color w:val="FFFFFF" w:themeColor="background1"/>
              </w:rPr>
              <w:t>Service Credit</w:t>
            </w:r>
          </w:p>
        </w:tc>
      </w:tr>
      <w:tr w:rsidR="00363902" w:rsidRPr="004A3F60" w14:paraId="009518F2" w14:textId="77777777" w:rsidTr="00122CF3">
        <w:tc>
          <w:tcPr>
            <w:tcW w:w="5397" w:type="dxa"/>
          </w:tcPr>
          <w:p w14:paraId="04B04EFB" w14:textId="77777777" w:rsidR="00363902" w:rsidRPr="00363902" w:rsidRDefault="00363902" w:rsidP="00122CF3">
            <w:pPr>
              <w:pStyle w:val="ProductList-OfferingBody"/>
              <w:jc w:val="center"/>
            </w:pPr>
            <w:r w:rsidRPr="00363902">
              <w:t>&lt;99.5%</w:t>
            </w:r>
          </w:p>
        </w:tc>
        <w:tc>
          <w:tcPr>
            <w:tcW w:w="5398" w:type="dxa"/>
          </w:tcPr>
          <w:p w14:paraId="7AD2B5CB" w14:textId="77777777" w:rsidR="00363902" w:rsidRPr="00363902" w:rsidRDefault="00363902" w:rsidP="00122CF3">
            <w:pPr>
              <w:pStyle w:val="ProductList-OfferingBody"/>
              <w:jc w:val="center"/>
            </w:pPr>
            <w:r w:rsidRPr="00363902">
              <w:t>25%</w:t>
            </w:r>
          </w:p>
        </w:tc>
      </w:tr>
      <w:tr w:rsidR="00363902" w:rsidRPr="004A3F60" w14:paraId="63E659BF" w14:textId="77777777" w:rsidTr="00122CF3">
        <w:tc>
          <w:tcPr>
            <w:tcW w:w="5397" w:type="dxa"/>
          </w:tcPr>
          <w:p w14:paraId="72EABA7A" w14:textId="77777777" w:rsidR="00363902" w:rsidRPr="00363902" w:rsidRDefault="00363902" w:rsidP="00122CF3">
            <w:pPr>
              <w:pStyle w:val="ProductList-OfferingBody"/>
              <w:jc w:val="center"/>
            </w:pPr>
            <w:r w:rsidRPr="00363902">
              <w:t>&lt;99%</w:t>
            </w:r>
          </w:p>
        </w:tc>
        <w:tc>
          <w:tcPr>
            <w:tcW w:w="5398" w:type="dxa"/>
          </w:tcPr>
          <w:p w14:paraId="3200CDDD" w14:textId="77777777" w:rsidR="00363902" w:rsidRPr="00363902" w:rsidRDefault="00363902" w:rsidP="00122CF3">
            <w:pPr>
              <w:pStyle w:val="ProductList-OfferingBody"/>
              <w:jc w:val="center"/>
            </w:pPr>
            <w:r w:rsidRPr="00363902">
              <w:t>50%</w:t>
            </w:r>
          </w:p>
        </w:tc>
      </w:tr>
    </w:tbl>
    <w:p w14:paraId="7959941C" w14:textId="77777777" w:rsidR="00122CF3" w:rsidRPr="000D2034" w:rsidRDefault="00122CF3" w:rsidP="00122CF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0DD4CDC2" w14:textId="77777777" w:rsidR="00D50DE8" w:rsidRDefault="00D50DE8" w:rsidP="00D50DE8">
      <w:pPr>
        <w:pStyle w:val="ProductList-Offering2Heading"/>
        <w:pBdr>
          <w:between w:val="single" w:sz="4" w:space="1" w:color="auto"/>
        </w:pBdr>
        <w:tabs>
          <w:tab w:val="clear" w:pos="360"/>
          <w:tab w:val="clear" w:pos="720"/>
          <w:tab w:val="clear" w:pos="1080"/>
        </w:tabs>
        <w:outlineLvl w:val="2"/>
      </w:pPr>
      <w:bookmarkStart w:id="52" w:name="_Toc214464141"/>
      <w:r>
        <w:t>Dynamics 365 Human Resources</w:t>
      </w:r>
      <w:bookmarkEnd w:id="52"/>
    </w:p>
    <w:p w14:paraId="37E650DD" w14:textId="77777777" w:rsidR="00D50DE8" w:rsidRPr="00EF7CF9" w:rsidRDefault="00D50DE8" w:rsidP="00D50DE8">
      <w:pPr>
        <w:pStyle w:val="ProductList-Body"/>
        <w:rPr>
          <w:b/>
          <w:color w:val="00188F"/>
        </w:rPr>
      </w:pPr>
      <w:r w:rsidRPr="00EF7CF9">
        <w:rPr>
          <w:b/>
          <w:color w:val="00188F"/>
        </w:rPr>
        <w:t>Additional Definitions</w:t>
      </w:r>
      <w:r w:rsidRPr="00EF7CF9">
        <w:t>:</w:t>
      </w:r>
    </w:p>
    <w:p w14:paraId="19B90069" w14:textId="77777777" w:rsidR="00D50DE8" w:rsidRPr="00EF7CF9" w:rsidRDefault="00D50DE8" w:rsidP="00D50DE8">
      <w:pPr>
        <w:pStyle w:val="ProductList-Body"/>
      </w:pPr>
      <w:r w:rsidRPr="00571855">
        <w:t>“</w:t>
      </w:r>
      <w:r w:rsidRPr="00EF7CF9">
        <w:rPr>
          <w:b/>
          <w:color w:val="00188F"/>
        </w:rPr>
        <w:t>Active Tenant</w:t>
      </w:r>
      <w:r w:rsidRPr="00571855">
        <w:t>”</w:t>
      </w:r>
      <w:r w:rsidRPr="00EF7CF9">
        <w:t xml:space="preserve"> means a tenant with an active high availability production topology in the Management Portal that has an active database that users can log into.</w:t>
      </w:r>
    </w:p>
    <w:p w14:paraId="74A6F342" w14:textId="77777777" w:rsidR="00D50DE8" w:rsidRPr="00EF7CF9" w:rsidRDefault="00D50DE8" w:rsidP="00657A3A">
      <w:pPr>
        <w:pStyle w:val="ProductList-Body"/>
      </w:pPr>
      <w:r w:rsidRPr="00EF7CF9">
        <w:rPr>
          <w:b/>
          <w:color w:val="00188F"/>
        </w:rPr>
        <w:t>Downtime</w:t>
      </w:r>
      <w:r w:rsidRPr="00EF7CF9">
        <w:t>:</w:t>
      </w:r>
      <w:r>
        <w:t xml:space="preserve"> </w:t>
      </w:r>
      <w:r w:rsidRPr="00EF7CF9">
        <w:t>Any period of time when end users are unable to read or write any Service data for which they have appropriate permission. Downtime does not include Scheduled Downtime.</w:t>
      </w:r>
    </w:p>
    <w:p w14:paraId="43CF1F57" w14:textId="5E3DE4EC" w:rsidR="00D50DE8" w:rsidRDefault="00AC48A7" w:rsidP="00D50DE8">
      <w:pPr>
        <w:pStyle w:val="ProductList-Body"/>
      </w:pPr>
      <w:r>
        <w:rPr>
          <w:b/>
          <w:color w:val="00188F"/>
        </w:rPr>
        <w:t>Uptime Percentage</w:t>
      </w:r>
      <w:r w:rsidR="00D50DE8" w:rsidRPr="00EF7CF9">
        <w:t>:</w:t>
      </w:r>
      <w:r w:rsidR="00D50DE8">
        <w:t xml:space="preserve"> </w:t>
      </w:r>
      <w:r w:rsidR="00D50DE8" w:rsidRPr="00EF7CF9">
        <w:t xml:space="preserve">The </w:t>
      </w:r>
      <w:r>
        <w:t>Uptime Percentage</w:t>
      </w:r>
      <w:r w:rsidR="00D50DE8" w:rsidRPr="00EF7CF9">
        <w:t xml:space="preserve"> is calculated using the following formula:</w:t>
      </w:r>
    </w:p>
    <w:p w14:paraId="7BF229E3" w14:textId="77777777" w:rsidR="00D50DE8" w:rsidRPr="00EF7CF9" w:rsidRDefault="00D50DE8" w:rsidP="00D50DE8">
      <w:pPr>
        <w:pStyle w:val="ProductList-Body"/>
      </w:pPr>
    </w:p>
    <w:p w14:paraId="143DEF24" w14:textId="77777777" w:rsidR="00D50DE8" w:rsidRPr="00EF7CF9" w:rsidRDefault="00000000" w:rsidP="00D50DE8">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270BED5B" w14:textId="07842B32" w:rsidR="00D50DE8" w:rsidRPr="00EF7CF9" w:rsidRDefault="00AC48A7" w:rsidP="00D50DE8">
      <w:pPr>
        <w:pStyle w:val="ProductList-Body"/>
      </w:pPr>
      <w:r>
        <w:t>where Downtime is measured in user-minutes; that is, for each Applicable Period, Downtime is the sum of the length (in minutes) of each Incident that occurs during that Applicable Period multiplied by the number of users impacted by that Incident</w:t>
      </w:r>
      <w:r w:rsidR="00D50DE8" w:rsidRPr="00EF7CF9">
        <w:t>.</w:t>
      </w:r>
    </w:p>
    <w:p w14:paraId="0F9D7528" w14:textId="77777777" w:rsidR="00D50DE8" w:rsidRPr="00EF7CF9" w:rsidRDefault="00D50DE8" w:rsidP="00D50DE8">
      <w:pPr>
        <w:pStyle w:val="ProductList-Body"/>
      </w:pPr>
    </w:p>
    <w:p w14:paraId="26A442BE" w14:textId="77777777" w:rsidR="00D50DE8" w:rsidRPr="00EF7CF9" w:rsidRDefault="00D50DE8" w:rsidP="00D50DE8">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367B9539" w14:textId="77777777" w:rsidTr="00345529">
        <w:trPr>
          <w:tblHeader/>
        </w:trPr>
        <w:tc>
          <w:tcPr>
            <w:tcW w:w="5400" w:type="dxa"/>
            <w:shd w:val="clear" w:color="auto" w:fill="0072C6"/>
          </w:tcPr>
          <w:p w14:paraId="06A14A3E" w14:textId="02CCB828" w:rsidR="00D50DE8" w:rsidRPr="00EF7CF9" w:rsidRDefault="00AC48A7" w:rsidP="001439A9">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74A9F07B" w14:textId="77777777" w:rsidR="00D50DE8" w:rsidRPr="00EF7CF9" w:rsidRDefault="00D50DE8" w:rsidP="001439A9">
            <w:pPr>
              <w:pStyle w:val="ProductList-OfferingBody"/>
              <w:jc w:val="center"/>
              <w:rPr>
                <w:color w:val="FFFFFF" w:themeColor="background1"/>
              </w:rPr>
            </w:pPr>
            <w:r w:rsidRPr="00EF7CF9">
              <w:rPr>
                <w:color w:val="FFFFFF" w:themeColor="background1"/>
              </w:rPr>
              <w:t>Service Credit</w:t>
            </w:r>
          </w:p>
        </w:tc>
      </w:tr>
      <w:tr w:rsidR="00D50DE8" w:rsidRPr="00B44CF9" w14:paraId="46EA17A8" w14:textId="77777777" w:rsidTr="00345529">
        <w:tc>
          <w:tcPr>
            <w:tcW w:w="5400" w:type="dxa"/>
          </w:tcPr>
          <w:p w14:paraId="3E186CF8" w14:textId="77777777" w:rsidR="00D50DE8" w:rsidRPr="00EF7CF9" w:rsidRDefault="00D50DE8" w:rsidP="001439A9">
            <w:pPr>
              <w:pStyle w:val="ProductList-OfferingBody"/>
              <w:jc w:val="center"/>
            </w:pPr>
            <w:r w:rsidRPr="00EF7CF9">
              <w:t>&lt; 99.5%</w:t>
            </w:r>
          </w:p>
        </w:tc>
        <w:tc>
          <w:tcPr>
            <w:tcW w:w="5400" w:type="dxa"/>
          </w:tcPr>
          <w:p w14:paraId="4A1947F3" w14:textId="77777777" w:rsidR="00D50DE8" w:rsidRPr="00EF7CF9" w:rsidRDefault="00D50DE8" w:rsidP="001439A9">
            <w:pPr>
              <w:pStyle w:val="ProductList-OfferingBody"/>
              <w:jc w:val="center"/>
            </w:pPr>
            <w:r w:rsidRPr="00EF7CF9">
              <w:t>25%</w:t>
            </w:r>
          </w:p>
        </w:tc>
      </w:tr>
      <w:tr w:rsidR="00D50DE8" w:rsidRPr="00B44CF9" w14:paraId="6A44AE4D" w14:textId="77777777" w:rsidTr="00345529">
        <w:tc>
          <w:tcPr>
            <w:tcW w:w="5400" w:type="dxa"/>
          </w:tcPr>
          <w:p w14:paraId="1D9A74D4" w14:textId="77777777" w:rsidR="00D50DE8" w:rsidRPr="00EF7CF9" w:rsidRDefault="00D50DE8" w:rsidP="001439A9">
            <w:pPr>
              <w:pStyle w:val="ProductList-OfferingBody"/>
              <w:jc w:val="center"/>
            </w:pPr>
            <w:r w:rsidRPr="00EF7CF9">
              <w:t>&lt; 99%</w:t>
            </w:r>
          </w:p>
        </w:tc>
        <w:tc>
          <w:tcPr>
            <w:tcW w:w="5400" w:type="dxa"/>
          </w:tcPr>
          <w:p w14:paraId="4980B8F7" w14:textId="77777777" w:rsidR="00D50DE8" w:rsidRPr="00EF7CF9" w:rsidRDefault="00D50DE8" w:rsidP="001439A9">
            <w:pPr>
              <w:pStyle w:val="ProductList-OfferingBody"/>
              <w:jc w:val="center"/>
            </w:pPr>
            <w:r w:rsidRPr="00EF7CF9">
              <w:t>50%</w:t>
            </w:r>
          </w:p>
        </w:tc>
      </w:tr>
      <w:tr w:rsidR="00D50DE8" w:rsidRPr="00B44CF9" w14:paraId="56CA73C8" w14:textId="77777777" w:rsidTr="00345529">
        <w:tc>
          <w:tcPr>
            <w:tcW w:w="5400" w:type="dxa"/>
          </w:tcPr>
          <w:p w14:paraId="67DFA041" w14:textId="77777777" w:rsidR="00D50DE8" w:rsidRPr="00EF7CF9" w:rsidRDefault="00D50DE8" w:rsidP="001439A9">
            <w:pPr>
              <w:pStyle w:val="ProductList-OfferingBody"/>
              <w:jc w:val="center"/>
            </w:pPr>
            <w:r w:rsidRPr="00EF7CF9">
              <w:t>&lt; 95%</w:t>
            </w:r>
          </w:p>
        </w:tc>
        <w:tc>
          <w:tcPr>
            <w:tcW w:w="5400" w:type="dxa"/>
          </w:tcPr>
          <w:p w14:paraId="0913C71E" w14:textId="77777777" w:rsidR="00D50DE8" w:rsidRPr="00EF7CF9" w:rsidRDefault="00D50DE8" w:rsidP="001439A9">
            <w:pPr>
              <w:pStyle w:val="ProductList-OfferingBody"/>
              <w:jc w:val="center"/>
            </w:pPr>
            <w:r w:rsidRPr="00EF7CF9">
              <w:t>100%</w:t>
            </w:r>
          </w:p>
        </w:tc>
      </w:tr>
    </w:tbl>
    <w:p w14:paraId="2FC8AE1A" w14:textId="77777777" w:rsidR="00D50DE8" w:rsidRPr="00EF7CF9" w:rsidRDefault="00D50DE8" w:rsidP="00D50DE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566D59E2" w14:textId="77777777" w:rsidR="007D56EB" w:rsidRDefault="007D56EB" w:rsidP="00A538C9">
      <w:pPr>
        <w:pStyle w:val="ProductList-Offering2Heading"/>
        <w:keepNext/>
        <w:pBdr>
          <w:between w:val="single" w:sz="4" w:space="1" w:color="auto"/>
        </w:pBdr>
        <w:tabs>
          <w:tab w:val="clear" w:pos="360"/>
          <w:tab w:val="clear" w:pos="720"/>
          <w:tab w:val="clear" w:pos="1080"/>
        </w:tabs>
        <w:outlineLvl w:val="2"/>
      </w:pPr>
      <w:bookmarkStart w:id="53" w:name="_Toc75271387"/>
      <w:bookmarkStart w:id="54" w:name="_Toc214464142"/>
      <w:bookmarkStart w:id="55" w:name="_Toc45621200"/>
      <w:r>
        <w:t>Dynamics 365 Intelligent Order Management</w:t>
      </w:r>
      <w:bookmarkEnd w:id="53"/>
      <w:bookmarkEnd w:id="54"/>
    </w:p>
    <w:p w14:paraId="3C1E0D2A" w14:textId="7E4B94BF" w:rsidR="007D56EB" w:rsidRDefault="007D56EB" w:rsidP="007D56EB">
      <w:pPr>
        <w:pStyle w:val="ProductList-Body"/>
      </w:pPr>
      <w:r>
        <w:rPr>
          <w:b/>
          <w:color w:val="00188F"/>
        </w:rPr>
        <w:t>Downtime</w:t>
      </w:r>
      <w:r>
        <w:t xml:space="preserve">: </w:t>
      </w:r>
      <w:r>
        <w:rPr>
          <w:szCs w:val="18"/>
        </w:rPr>
        <w:t>Any period of time when end user</w:t>
      </w:r>
      <w:r w:rsidR="00510F3E">
        <w:rPr>
          <w:szCs w:val="18"/>
        </w:rPr>
        <w:t>s</w:t>
      </w:r>
      <w:r>
        <w:rPr>
          <w:szCs w:val="18"/>
        </w:rPr>
        <w:t xml:space="preserve"> are unable to read or write any Service data for which they have appropriate permission but this does not include any non-availability of Service add-on features.  </w:t>
      </w:r>
      <w:r>
        <w:t>Downtime does not include Scheduled Downtime.</w:t>
      </w:r>
    </w:p>
    <w:p w14:paraId="609CE0C4" w14:textId="54CFCC4C" w:rsidR="007D56EB" w:rsidRDefault="00AC48A7" w:rsidP="007D56EB">
      <w:pPr>
        <w:pStyle w:val="ProductList-Body"/>
      </w:pPr>
      <w:r>
        <w:rPr>
          <w:b/>
          <w:color w:val="00188F"/>
        </w:rPr>
        <w:t>Uptime Percentage</w:t>
      </w:r>
      <w:r w:rsidR="007D56EB">
        <w:t xml:space="preserve">: The </w:t>
      </w:r>
      <w:r>
        <w:t>Uptime Percentage</w:t>
      </w:r>
      <w:r w:rsidR="007D56EB">
        <w:t xml:space="preserve"> is calculated using the following formula:</w:t>
      </w:r>
    </w:p>
    <w:p w14:paraId="7D67B4E9" w14:textId="77777777" w:rsidR="007D56EB" w:rsidRDefault="007D56EB" w:rsidP="007D56EB">
      <w:pPr>
        <w:pStyle w:val="ProductList-Body"/>
      </w:pPr>
    </w:p>
    <w:p w14:paraId="0E945C90" w14:textId="77777777" w:rsidR="007D56EB" w:rsidRDefault="00000000" w:rsidP="007D56EB">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6CAFB4FC" w14:textId="4371F547" w:rsidR="007D56EB" w:rsidRDefault="00AC48A7" w:rsidP="007D56EB">
      <w:pPr>
        <w:pStyle w:val="ProductList-Body"/>
      </w:pPr>
      <w:r>
        <w:t>where Downtime is measured in user-minutes; that is, for each Applicable Period, Downtime is the sum of the length (in minutes) of each Incident that occurs during that Applicable Period multiplied by the number of users impacted by that Incident</w:t>
      </w:r>
      <w:r w:rsidR="007D56EB">
        <w:t>.</w:t>
      </w:r>
    </w:p>
    <w:p w14:paraId="2BBF1BFD" w14:textId="77777777" w:rsidR="007D56EB" w:rsidRDefault="007D56EB" w:rsidP="007D56EB">
      <w:pPr>
        <w:pStyle w:val="ProductList-Body"/>
      </w:pPr>
    </w:p>
    <w:p w14:paraId="5DA176E0" w14:textId="77777777" w:rsidR="007D56EB" w:rsidRDefault="007D56EB" w:rsidP="007D56EB">
      <w:pPr>
        <w:pStyle w:val="ProductList-Body"/>
      </w:pPr>
      <w:r>
        <w:rPr>
          <w:b/>
          <w:color w:val="00188F"/>
        </w:rPr>
        <w:t>Service Credit</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D56EB" w14:paraId="0E568DED" w14:textId="77777777" w:rsidTr="00345529">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65A5189" w14:textId="05DB6E3A" w:rsidR="007D56EB" w:rsidRDefault="00AC48A7">
            <w:pPr>
              <w:pStyle w:val="ProductList-OfferingBody"/>
              <w:spacing w:line="256" w:lineRule="auto"/>
              <w:jc w:val="center"/>
              <w:rPr>
                <w:color w:val="FFFFFF" w:themeColor="background1"/>
              </w:rPr>
            </w:pPr>
            <w:r>
              <w:rPr>
                <w:color w:val="FFFFFF" w:themeColor="background1"/>
              </w:rPr>
              <w:t>Uptime Percentage</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1F6A64D" w14:textId="77777777" w:rsidR="007D56EB" w:rsidRDefault="007D56EB">
            <w:pPr>
              <w:pStyle w:val="ProductList-OfferingBody"/>
              <w:spacing w:line="256" w:lineRule="auto"/>
              <w:jc w:val="center"/>
              <w:rPr>
                <w:color w:val="FFFFFF" w:themeColor="background1"/>
              </w:rPr>
            </w:pPr>
            <w:r>
              <w:rPr>
                <w:color w:val="FFFFFF" w:themeColor="background1"/>
              </w:rPr>
              <w:t>Service Credit</w:t>
            </w:r>
          </w:p>
        </w:tc>
      </w:tr>
      <w:tr w:rsidR="007D56EB" w14:paraId="7B6F2389" w14:textId="77777777" w:rsidTr="0034552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98F682F" w14:textId="77777777" w:rsidR="007D56EB" w:rsidRDefault="007D56EB">
            <w:pPr>
              <w:pStyle w:val="ProductList-OfferingBody"/>
              <w:spacing w:line="256"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9C978E" w14:textId="77777777" w:rsidR="007D56EB" w:rsidRDefault="007D56EB">
            <w:pPr>
              <w:pStyle w:val="ProductList-OfferingBody"/>
              <w:spacing w:line="256" w:lineRule="auto"/>
              <w:jc w:val="center"/>
            </w:pPr>
            <w:r>
              <w:t>25%</w:t>
            </w:r>
          </w:p>
        </w:tc>
      </w:tr>
      <w:tr w:rsidR="007D56EB" w14:paraId="46492569" w14:textId="77777777" w:rsidTr="0034552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1B32FD5" w14:textId="77777777" w:rsidR="007D56EB" w:rsidRDefault="007D56EB">
            <w:pPr>
              <w:pStyle w:val="ProductList-OfferingBody"/>
              <w:spacing w:line="256"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3F0255" w14:textId="77777777" w:rsidR="007D56EB" w:rsidRDefault="007D56EB">
            <w:pPr>
              <w:pStyle w:val="ProductList-OfferingBody"/>
              <w:spacing w:line="256" w:lineRule="auto"/>
              <w:jc w:val="center"/>
            </w:pPr>
            <w:r>
              <w:t>50%</w:t>
            </w:r>
          </w:p>
        </w:tc>
      </w:tr>
      <w:tr w:rsidR="007D56EB" w14:paraId="3578F271" w14:textId="77777777" w:rsidTr="0034552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F2CFF44" w14:textId="77777777" w:rsidR="007D56EB" w:rsidRDefault="007D56EB">
            <w:pPr>
              <w:pStyle w:val="ProductList-OfferingBody"/>
              <w:spacing w:line="256" w:lineRule="auto"/>
              <w:jc w:val="center"/>
            </w:pPr>
            <w: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C49C78A" w14:textId="77777777" w:rsidR="007D56EB" w:rsidRDefault="007D56EB">
            <w:pPr>
              <w:pStyle w:val="ProductList-OfferingBody"/>
              <w:spacing w:line="256" w:lineRule="auto"/>
              <w:jc w:val="center"/>
            </w:pPr>
            <w:r>
              <w:t>100%</w:t>
            </w:r>
          </w:p>
        </w:tc>
      </w:tr>
    </w:tbl>
    <w:p w14:paraId="03F55B46" w14:textId="77777777" w:rsidR="00AD36CE" w:rsidRPr="00EF7CF9" w:rsidRDefault="00AD36CE" w:rsidP="00AD36C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76227EBA" w14:textId="77777777" w:rsidR="001439A9" w:rsidRDefault="001439A9" w:rsidP="00DF38A7">
      <w:pPr>
        <w:pStyle w:val="ProductList-Offering2Heading"/>
        <w:keepNext/>
        <w:pBdr>
          <w:between w:val="single" w:sz="4" w:space="1" w:color="auto"/>
        </w:pBdr>
        <w:tabs>
          <w:tab w:val="clear" w:pos="360"/>
          <w:tab w:val="clear" w:pos="720"/>
          <w:tab w:val="clear" w:pos="1080"/>
        </w:tabs>
        <w:outlineLvl w:val="2"/>
      </w:pPr>
      <w:bookmarkStart w:id="56" w:name="_Toc214464143"/>
      <w:r>
        <w:t>Dynamics 365 Remote Assist</w:t>
      </w:r>
      <w:bookmarkEnd w:id="55"/>
      <w:bookmarkEnd w:id="56"/>
    </w:p>
    <w:p w14:paraId="24648987" w14:textId="77777777" w:rsidR="001439A9" w:rsidRPr="00EF7CF9" w:rsidRDefault="001439A9" w:rsidP="001439A9">
      <w:pPr>
        <w:pStyle w:val="ProductList-Body"/>
        <w:rPr>
          <w:b/>
          <w:color w:val="00188F"/>
        </w:rPr>
      </w:pPr>
      <w:r w:rsidRPr="00EF7CF9">
        <w:rPr>
          <w:b/>
          <w:color w:val="00188F"/>
        </w:rPr>
        <w:t>Additional Definitions</w:t>
      </w:r>
      <w:r w:rsidRPr="00EF7CF9">
        <w:t>:</w:t>
      </w:r>
    </w:p>
    <w:p w14:paraId="3FFCBF82" w14:textId="0D2ADF9D" w:rsidR="001439A9" w:rsidRPr="00EF7CF9" w:rsidRDefault="001439A9" w:rsidP="001439A9">
      <w:pPr>
        <w:pStyle w:val="ProductList-Body"/>
      </w:pPr>
      <w:r>
        <w:rPr>
          <w:b/>
          <w:color w:val="00188F"/>
        </w:rPr>
        <w:t>Downtime</w:t>
      </w:r>
      <w:r>
        <w:t>:</w:t>
      </w:r>
      <w:r w:rsidRPr="00EF7CF9">
        <w:t xml:space="preserve"> </w:t>
      </w:r>
      <w:r>
        <w:t>A</w:t>
      </w:r>
      <w:r w:rsidRPr="00B31D8B">
        <w:t xml:space="preserve">ny period of time when end users are unable to conduct instant messaging </w:t>
      </w:r>
      <w:r w:rsidR="00126BDD" w:rsidRPr="00B31D8B">
        <w:t>conversations or</w:t>
      </w:r>
      <w:r w:rsidRPr="00B31D8B">
        <w:t xml:space="preserve"> initiate or participate in calls.</w:t>
      </w:r>
    </w:p>
    <w:p w14:paraId="5E4BB24B" w14:textId="4A49FE03" w:rsidR="001439A9" w:rsidRDefault="00AC48A7" w:rsidP="001439A9">
      <w:pPr>
        <w:pStyle w:val="ProductList-Body"/>
      </w:pPr>
      <w:r>
        <w:rPr>
          <w:b/>
          <w:color w:val="00188F"/>
        </w:rPr>
        <w:t>Uptime Percentage</w:t>
      </w:r>
      <w:r w:rsidR="001439A9" w:rsidRPr="00EF7CF9">
        <w:t>:</w:t>
      </w:r>
      <w:r w:rsidR="001439A9">
        <w:t xml:space="preserve"> </w:t>
      </w:r>
      <w:r w:rsidR="001439A9" w:rsidRPr="00EF7CF9">
        <w:t xml:space="preserve">The </w:t>
      </w:r>
      <w:r>
        <w:t>Uptime Percentage</w:t>
      </w:r>
      <w:r w:rsidR="001439A9" w:rsidRPr="00EF7CF9">
        <w:t xml:space="preserve"> is calculated using the following formula:</w:t>
      </w:r>
    </w:p>
    <w:p w14:paraId="1903DFCF" w14:textId="77777777" w:rsidR="001439A9" w:rsidRPr="00EF7CF9" w:rsidRDefault="001439A9" w:rsidP="001439A9">
      <w:pPr>
        <w:pStyle w:val="ProductList-Body"/>
      </w:pPr>
    </w:p>
    <w:p w14:paraId="44ADC5A4" w14:textId="77777777" w:rsidR="001439A9" w:rsidRPr="00EF7CF9" w:rsidRDefault="00000000" w:rsidP="001439A9">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5983FC51" w14:textId="6221A125" w:rsidR="001439A9" w:rsidRDefault="00AC48A7" w:rsidP="001439A9">
      <w:pPr>
        <w:pStyle w:val="ProductList-Body"/>
      </w:pPr>
      <w:r>
        <w:t>where Downtime is measured in user-minutes; that is, for each Applicable Period, Downtime is the sum of the length (in minutes) of each Incident that occurs during that Applicable Period multiplied by the number of users impacted by that Incident</w:t>
      </w:r>
      <w:r w:rsidR="001439A9" w:rsidRPr="008C06D6">
        <w:t>.</w:t>
      </w:r>
    </w:p>
    <w:p w14:paraId="6A6DB8F2" w14:textId="77777777" w:rsidR="001439A9" w:rsidRPr="001A7F2A" w:rsidRDefault="001439A9" w:rsidP="001439A9">
      <w:pPr>
        <w:pStyle w:val="ProductList-Body"/>
        <w:rPr>
          <w:i/>
          <w:iCs/>
        </w:rPr>
      </w:pPr>
      <w:r w:rsidRPr="00867444">
        <w:rPr>
          <w:i/>
          <w:iCs/>
        </w:rPr>
        <w:t>*Instant messaging conversations available only in some platforms</w:t>
      </w:r>
    </w:p>
    <w:p w14:paraId="0E5D0604" w14:textId="77777777" w:rsidR="001439A9" w:rsidRPr="00EF7CF9" w:rsidRDefault="001439A9" w:rsidP="001439A9">
      <w:pPr>
        <w:pStyle w:val="ProductList-Body"/>
      </w:pPr>
    </w:p>
    <w:p w14:paraId="21BC82B9" w14:textId="77777777" w:rsidR="001439A9" w:rsidRPr="00EF7CF9" w:rsidRDefault="001439A9" w:rsidP="001439A9">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439A9" w:rsidRPr="00B44CF9" w14:paraId="10102757" w14:textId="77777777" w:rsidTr="00345529">
        <w:trPr>
          <w:tblHeader/>
        </w:trPr>
        <w:tc>
          <w:tcPr>
            <w:tcW w:w="5400" w:type="dxa"/>
            <w:shd w:val="clear" w:color="auto" w:fill="0072C6"/>
          </w:tcPr>
          <w:p w14:paraId="57EFC0AF" w14:textId="3F2FEC79" w:rsidR="001439A9" w:rsidRPr="00EF7CF9" w:rsidRDefault="00AC48A7" w:rsidP="001439A9">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23BFCC5F" w14:textId="77777777" w:rsidR="001439A9" w:rsidRPr="00EF7CF9" w:rsidRDefault="001439A9" w:rsidP="001439A9">
            <w:pPr>
              <w:pStyle w:val="ProductList-OfferingBody"/>
              <w:jc w:val="center"/>
              <w:rPr>
                <w:color w:val="FFFFFF" w:themeColor="background1"/>
              </w:rPr>
            </w:pPr>
            <w:r w:rsidRPr="00EF7CF9">
              <w:rPr>
                <w:color w:val="FFFFFF" w:themeColor="background1"/>
              </w:rPr>
              <w:t>Service Credit</w:t>
            </w:r>
          </w:p>
        </w:tc>
      </w:tr>
      <w:tr w:rsidR="001439A9" w:rsidRPr="00B44CF9" w14:paraId="2130798E" w14:textId="77777777" w:rsidTr="00345529">
        <w:tc>
          <w:tcPr>
            <w:tcW w:w="5400" w:type="dxa"/>
          </w:tcPr>
          <w:p w14:paraId="56C1EB61" w14:textId="77777777" w:rsidR="001439A9" w:rsidRPr="00EF7CF9" w:rsidRDefault="001439A9" w:rsidP="001439A9">
            <w:pPr>
              <w:pStyle w:val="ProductList-OfferingBody"/>
              <w:jc w:val="center"/>
            </w:pPr>
            <w:r w:rsidRPr="00EF7CF9">
              <w:t>&lt; 99</w:t>
            </w:r>
            <w:r>
              <w:t>.9</w:t>
            </w:r>
            <w:r w:rsidRPr="00EF7CF9">
              <w:t>%</w:t>
            </w:r>
          </w:p>
        </w:tc>
        <w:tc>
          <w:tcPr>
            <w:tcW w:w="5400" w:type="dxa"/>
          </w:tcPr>
          <w:p w14:paraId="686FB99C" w14:textId="77777777" w:rsidR="001439A9" w:rsidRPr="00EF7CF9" w:rsidRDefault="001439A9" w:rsidP="001439A9">
            <w:pPr>
              <w:pStyle w:val="ProductList-OfferingBody"/>
              <w:jc w:val="center"/>
            </w:pPr>
            <w:r>
              <w:t>25</w:t>
            </w:r>
            <w:r w:rsidRPr="00EF7CF9">
              <w:t>%</w:t>
            </w:r>
          </w:p>
        </w:tc>
      </w:tr>
      <w:tr w:rsidR="001439A9" w:rsidRPr="00B44CF9" w14:paraId="1A28BC55" w14:textId="77777777" w:rsidTr="00345529">
        <w:tc>
          <w:tcPr>
            <w:tcW w:w="5400" w:type="dxa"/>
          </w:tcPr>
          <w:p w14:paraId="5BB3F4EE" w14:textId="77777777" w:rsidR="001439A9" w:rsidRPr="00EF7CF9" w:rsidRDefault="001439A9" w:rsidP="001439A9">
            <w:pPr>
              <w:pStyle w:val="ProductList-OfferingBody"/>
              <w:jc w:val="center"/>
            </w:pPr>
            <w:r w:rsidRPr="00EF7CF9">
              <w:t>&lt; 9</w:t>
            </w:r>
            <w:r>
              <w:t>9</w:t>
            </w:r>
            <w:r w:rsidRPr="00EF7CF9">
              <w:t>%</w:t>
            </w:r>
          </w:p>
        </w:tc>
        <w:tc>
          <w:tcPr>
            <w:tcW w:w="5400" w:type="dxa"/>
          </w:tcPr>
          <w:p w14:paraId="21C83F15" w14:textId="77777777" w:rsidR="001439A9" w:rsidRPr="00EF7CF9" w:rsidRDefault="001439A9" w:rsidP="001439A9">
            <w:pPr>
              <w:pStyle w:val="ProductList-OfferingBody"/>
              <w:jc w:val="center"/>
            </w:pPr>
            <w:r>
              <w:t>50</w:t>
            </w:r>
            <w:r w:rsidRPr="00EF7CF9">
              <w:t>%</w:t>
            </w:r>
          </w:p>
        </w:tc>
      </w:tr>
    </w:tbl>
    <w:p w14:paraId="27CDC918" w14:textId="77777777" w:rsidR="001439A9" w:rsidRPr="00EF7CF9" w:rsidRDefault="001439A9" w:rsidP="001439A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7226BFA7" w14:textId="77777777" w:rsidR="00D50DE8" w:rsidRPr="00EF7CF9" w:rsidRDefault="00D50DE8" w:rsidP="00657A3A">
      <w:pPr>
        <w:pStyle w:val="ProductList-Offering2Heading"/>
        <w:keepNext/>
        <w:pBdr>
          <w:between w:val="single" w:sz="4" w:space="1" w:color="auto"/>
        </w:pBdr>
        <w:tabs>
          <w:tab w:val="clear" w:pos="360"/>
          <w:tab w:val="clear" w:pos="720"/>
          <w:tab w:val="clear" w:pos="1080"/>
        </w:tabs>
        <w:outlineLvl w:val="2"/>
      </w:pPr>
      <w:bookmarkStart w:id="57" w:name="_Toc214464144"/>
      <w:r w:rsidRPr="00EF7CF9">
        <w:t>Dynamics 365 Sales</w:t>
      </w:r>
      <w:r>
        <w:t xml:space="preserve"> </w:t>
      </w:r>
      <w:r w:rsidRPr="003D6E2E">
        <w:t>Enterprise; Dynamics 365 Sales Professional</w:t>
      </w:r>
      <w:bookmarkEnd w:id="57"/>
    </w:p>
    <w:p w14:paraId="539367AE" w14:textId="3D8D01F7" w:rsidR="00D50DE8" w:rsidRPr="00EF7CF9" w:rsidRDefault="00D50DE8" w:rsidP="00657A3A">
      <w:pPr>
        <w:pStyle w:val="ProductList-Body"/>
      </w:pPr>
      <w:r w:rsidRPr="00EF7CF9">
        <w:rPr>
          <w:b/>
          <w:color w:val="00188F"/>
        </w:rPr>
        <w:t>Downtime</w:t>
      </w:r>
      <w:r w:rsidRPr="00EF7CF9">
        <w:t>:</w:t>
      </w:r>
      <w:r>
        <w:t xml:space="preserve"> </w:t>
      </w:r>
      <w:r w:rsidRPr="00EF7CF9">
        <w:t>Any period of time when end users are unable to read or write any Service data for which they have appropriate permission</w:t>
      </w:r>
      <w:r w:rsidR="00126BDD">
        <w:t>,</w:t>
      </w:r>
      <w:r w:rsidRPr="00EF7CF9">
        <w:t xml:space="preserve"> but this does not include non-availability of Service add-on features.</w:t>
      </w:r>
    </w:p>
    <w:p w14:paraId="58FD4D8F" w14:textId="1D9CA08A" w:rsidR="00D50DE8" w:rsidRDefault="00AC48A7" w:rsidP="00D50DE8">
      <w:pPr>
        <w:pStyle w:val="ProductList-Body"/>
      </w:pPr>
      <w:r>
        <w:rPr>
          <w:b/>
          <w:color w:val="00188F"/>
        </w:rPr>
        <w:t>Uptime Percentage</w:t>
      </w:r>
      <w:r w:rsidR="00D50DE8" w:rsidRPr="00EF7CF9">
        <w:t>:</w:t>
      </w:r>
      <w:r w:rsidR="00D50DE8">
        <w:t xml:space="preserve"> </w:t>
      </w:r>
      <w:r w:rsidR="00D50DE8" w:rsidRPr="00EF7CF9">
        <w:t xml:space="preserve">The </w:t>
      </w:r>
      <w:r>
        <w:t>Uptime Percentage</w:t>
      </w:r>
      <w:r w:rsidR="00D50DE8" w:rsidRPr="00EF7CF9">
        <w:t xml:space="preserve"> is calculated using the following formula:</w:t>
      </w:r>
    </w:p>
    <w:p w14:paraId="08954E81" w14:textId="77777777" w:rsidR="00D50DE8" w:rsidRPr="00EF7CF9" w:rsidRDefault="00D50DE8" w:rsidP="00D50DE8">
      <w:pPr>
        <w:pStyle w:val="ProductList-Body"/>
      </w:pPr>
    </w:p>
    <w:p w14:paraId="62F15F63" w14:textId="77777777" w:rsidR="00D50DE8" w:rsidRPr="00EF7CF9" w:rsidRDefault="00000000" w:rsidP="00D50DE8">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60E53F77" w14:textId="2CE96DAA" w:rsidR="00D50DE8" w:rsidRPr="00EF7CF9" w:rsidRDefault="00AC48A7" w:rsidP="002A7197">
      <w:pPr>
        <w:pStyle w:val="ProductList-Body"/>
      </w:pPr>
      <w:r>
        <w:t>where Downtime is measured in user-minutes; that is, for each Applicable Period, Downtime is the sum of the length (in minutes) of each Incident that occurs during that Applicable Period multiplied by the number of users impacted by that Incident</w:t>
      </w:r>
      <w:r w:rsidR="00D50DE8" w:rsidRPr="00EF7CF9">
        <w:t>.</w:t>
      </w:r>
    </w:p>
    <w:p w14:paraId="24090D09" w14:textId="77777777" w:rsidR="00657A3A" w:rsidRPr="002A7197" w:rsidRDefault="00657A3A" w:rsidP="00D50DE8">
      <w:pPr>
        <w:pStyle w:val="ProductList-Body"/>
      </w:pPr>
    </w:p>
    <w:p w14:paraId="55C0A4A7" w14:textId="48C796F2" w:rsidR="00D50DE8" w:rsidRPr="00EF7CF9" w:rsidRDefault="00D50DE8" w:rsidP="00D50DE8">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63D1D83C" w14:textId="77777777" w:rsidTr="00345529">
        <w:trPr>
          <w:tblHeader/>
        </w:trPr>
        <w:tc>
          <w:tcPr>
            <w:tcW w:w="5400" w:type="dxa"/>
            <w:shd w:val="clear" w:color="auto" w:fill="0072C6"/>
          </w:tcPr>
          <w:p w14:paraId="5A796E23" w14:textId="1220DCF1" w:rsidR="00D50DE8" w:rsidRPr="00EF7CF9" w:rsidRDefault="00AC48A7" w:rsidP="001439A9">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7F831BE3" w14:textId="77777777" w:rsidR="00D50DE8" w:rsidRPr="00EF7CF9" w:rsidRDefault="00D50DE8" w:rsidP="001439A9">
            <w:pPr>
              <w:pStyle w:val="ProductList-OfferingBody"/>
              <w:jc w:val="center"/>
              <w:rPr>
                <w:color w:val="FFFFFF" w:themeColor="background1"/>
              </w:rPr>
            </w:pPr>
            <w:r w:rsidRPr="00EF7CF9">
              <w:rPr>
                <w:color w:val="FFFFFF" w:themeColor="background1"/>
              </w:rPr>
              <w:t>Service Credit</w:t>
            </w:r>
          </w:p>
        </w:tc>
      </w:tr>
      <w:tr w:rsidR="00D50DE8" w:rsidRPr="00B44CF9" w14:paraId="79C4124E" w14:textId="77777777" w:rsidTr="00345529">
        <w:tc>
          <w:tcPr>
            <w:tcW w:w="5400" w:type="dxa"/>
          </w:tcPr>
          <w:p w14:paraId="046170E8" w14:textId="77777777" w:rsidR="00D50DE8" w:rsidRPr="00EF7CF9" w:rsidRDefault="00D50DE8" w:rsidP="001439A9">
            <w:pPr>
              <w:pStyle w:val="ProductList-OfferingBody"/>
              <w:jc w:val="center"/>
            </w:pPr>
            <w:r w:rsidRPr="00EF7CF9">
              <w:t>&lt; 99.9%</w:t>
            </w:r>
          </w:p>
        </w:tc>
        <w:tc>
          <w:tcPr>
            <w:tcW w:w="5400" w:type="dxa"/>
          </w:tcPr>
          <w:p w14:paraId="29353878" w14:textId="77777777" w:rsidR="00D50DE8" w:rsidRPr="00EF7CF9" w:rsidRDefault="00D50DE8" w:rsidP="001439A9">
            <w:pPr>
              <w:pStyle w:val="ProductList-OfferingBody"/>
              <w:jc w:val="center"/>
            </w:pPr>
            <w:r w:rsidRPr="00EF7CF9">
              <w:t>25%</w:t>
            </w:r>
          </w:p>
        </w:tc>
      </w:tr>
      <w:tr w:rsidR="00D50DE8" w:rsidRPr="00B44CF9" w14:paraId="77146D70" w14:textId="77777777" w:rsidTr="00345529">
        <w:tc>
          <w:tcPr>
            <w:tcW w:w="5400" w:type="dxa"/>
          </w:tcPr>
          <w:p w14:paraId="71FF3BCF" w14:textId="77777777" w:rsidR="00D50DE8" w:rsidRPr="00EF7CF9" w:rsidRDefault="00D50DE8" w:rsidP="001439A9">
            <w:pPr>
              <w:pStyle w:val="ProductList-OfferingBody"/>
              <w:jc w:val="center"/>
            </w:pPr>
            <w:r w:rsidRPr="00EF7CF9">
              <w:t>&lt; 99%</w:t>
            </w:r>
          </w:p>
        </w:tc>
        <w:tc>
          <w:tcPr>
            <w:tcW w:w="5400" w:type="dxa"/>
          </w:tcPr>
          <w:p w14:paraId="67A66F9B" w14:textId="77777777" w:rsidR="00D50DE8" w:rsidRPr="00EF7CF9" w:rsidRDefault="00D50DE8" w:rsidP="001439A9">
            <w:pPr>
              <w:pStyle w:val="ProductList-OfferingBody"/>
              <w:jc w:val="center"/>
            </w:pPr>
            <w:r w:rsidRPr="00EF7CF9">
              <w:t>50%</w:t>
            </w:r>
          </w:p>
        </w:tc>
      </w:tr>
      <w:tr w:rsidR="00D50DE8" w:rsidRPr="00B44CF9" w14:paraId="7B8B001D" w14:textId="77777777" w:rsidTr="00345529">
        <w:tc>
          <w:tcPr>
            <w:tcW w:w="5400" w:type="dxa"/>
          </w:tcPr>
          <w:p w14:paraId="65B7639C" w14:textId="77777777" w:rsidR="00D50DE8" w:rsidRPr="00EF7CF9" w:rsidRDefault="00D50DE8" w:rsidP="001439A9">
            <w:pPr>
              <w:pStyle w:val="ProductList-OfferingBody"/>
              <w:jc w:val="center"/>
            </w:pPr>
            <w:r w:rsidRPr="00EF7CF9">
              <w:t>&lt; 95%</w:t>
            </w:r>
          </w:p>
        </w:tc>
        <w:tc>
          <w:tcPr>
            <w:tcW w:w="5400" w:type="dxa"/>
          </w:tcPr>
          <w:p w14:paraId="477556AD" w14:textId="77777777" w:rsidR="00D50DE8" w:rsidRPr="00EF7CF9" w:rsidRDefault="00D50DE8" w:rsidP="001439A9">
            <w:pPr>
              <w:pStyle w:val="ProductList-OfferingBody"/>
              <w:jc w:val="center"/>
            </w:pPr>
            <w:r w:rsidRPr="00EF7CF9">
              <w:t>100%</w:t>
            </w:r>
          </w:p>
        </w:tc>
      </w:tr>
    </w:tbl>
    <w:p w14:paraId="1E904D80" w14:textId="77777777" w:rsidR="00D50DE8" w:rsidRPr="00EF7CF9" w:rsidRDefault="00D50DE8" w:rsidP="00D50DE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75FEC0A2" w14:textId="77777777" w:rsidR="00674352" w:rsidRDefault="00674352">
      <w:pPr>
        <w:rPr>
          <w:rFonts w:asciiTheme="majorHAnsi" w:hAnsiTheme="majorHAnsi"/>
          <w:b/>
          <w:color w:val="0072C6"/>
          <w:sz w:val="28"/>
        </w:rPr>
      </w:pPr>
      <w:r>
        <w:br w:type="page"/>
      </w:r>
    </w:p>
    <w:p w14:paraId="7682B31F" w14:textId="5B0BFD3C" w:rsidR="00E044E6" w:rsidRPr="00EF7CF9" w:rsidRDefault="00E044E6" w:rsidP="00E044E6">
      <w:pPr>
        <w:pStyle w:val="ProductList-Offering2Heading"/>
        <w:pBdr>
          <w:between w:val="single" w:sz="4" w:space="1" w:color="auto"/>
        </w:pBdr>
        <w:tabs>
          <w:tab w:val="clear" w:pos="360"/>
          <w:tab w:val="clear" w:pos="720"/>
          <w:tab w:val="clear" w:pos="1080"/>
        </w:tabs>
        <w:outlineLvl w:val="2"/>
      </w:pPr>
      <w:bookmarkStart w:id="58" w:name="_Toc214464145"/>
      <w:r w:rsidRPr="00EF7CF9">
        <w:lastRenderedPageBreak/>
        <w:t xml:space="preserve">Dynamics </w:t>
      </w:r>
      <w:r w:rsidR="001C41EA" w:rsidRPr="00EF7CF9">
        <w:t xml:space="preserve">365 </w:t>
      </w:r>
      <w:bookmarkStart w:id="59" w:name="_Hlk19533710"/>
      <w:bookmarkEnd w:id="40"/>
      <w:bookmarkEnd w:id="41"/>
      <w:bookmarkEnd w:id="51"/>
      <w:r w:rsidR="00DB161C" w:rsidRPr="0022548E">
        <w:t>Supply Chain Management; Dynamics 365 Finance</w:t>
      </w:r>
      <w:bookmarkStart w:id="60" w:name="_Hlk51044510"/>
      <w:bookmarkEnd w:id="59"/>
      <w:r w:rsidR="00ED3A16" w:rsidRPr="00ED3A16">
        <w:t>; Dynamics 365 Project Operations</w:t>
      </w:r>
      <w:bookmarkEnd w:id="58"/>
      <w:bookmarkEnd w:id="60"/>
    </w:p>
    <w:p w14:paraId="0F1E9C48" w14:textId="77777777" w:rsidR="00E044E6" w:rsidRPr="00EF7CF9" w:rsidRDefault="00E044E6" w:rsidP="00E044E6">
      <w:pPr>
        <w:pStyle w:val="ProductList-Body"/>
      </w:pPr>
      <w:r w:rsidRPr="00EF7CF9">
        <w:rPr>
          <w:b/>
          <w:color w:val="00188F"/>
        </w:rPr>
        <w:t>Additional Definitions</w:t>
      </w:r>
      <w:r w:rsidRPr="00EF7CF9">
        <w:t>:</w:t>
      </w:r>
    </w:p>
    <w:p w14:paraId="245E3EEA" w14:textId="033BDF37" w:rsidR="00E044E6" w:rsidRPr="00EF7CF9" w:rsidRDefault="00EF7CF9" w:rsidP="006862D5">
      <w:pPr>
        <w:pStyle w:val="ProductList-Body"/>
        <w:tabs>
          <w:tab w:val="clear" w:pos="360"/>
          <w:tab w:val="clear" w:pos="720"/>
          <w:tab w:val="clear" w:pos="1080"/>
        </w:tabs>
        <w:rPr>
          <w:color w:val="000000" w:themeColor="text1"/>
          <w:szCs w:val="18"/>
        </w:rPr>
      </w:pPr>
      <w:r w:rsidRPr="00571855">
        <w:rPr>
          <w:rFonts w:eastAsia="Segoe UI" w:cs="Segoe UI"/>
          <w:szCs w:val="18"/>
        </w:rPr>
        <w:t>“</w:t>
      </w:r>
      <w:r w:rsidR="00E044E6" w:rsidRPr="00EF7CF9">
        <w:rPr>
          <w:rFonts w:eastAsia="Segoe UI" w:cs="Segoe UI"/>
          <w:b/>
          <w:color w:val="00188F"/>
          <w:szCs w:val="18"/>
        </w:rPr>
        <w:t>Active Tenant</w:t>
      </w:r>
      <w:r w:rsidRPr="00571855">
        <w:rPr>
          <w:rFonts w:eastAsia="Segoe UI" w:cs="Segoe UI"/>
          <w:szCs w:val="18"/>
        </w:rPr>
        <w:t>”</w:t>
      </w:r>
      <w:r w:rsidR="00E044E6" w:rsidRPr="00EF7CF9">
        <w:rPr>
          <w:rFonts w:eastAsia="Segoe UI" w:cs="Segoe UI"/>
          <w:szCs w:val="18"/>
        </w:rPr>
        <w:t xml:space="preserve"> means a tenant with an active high availability production topology in the Management Portal that (A) has been deployed to a Partner Application Service; and (B) has an active database that users can log into.</w:t>
      </w:r>
    </w:p>
    <w:p w14:paraId="4EA058CB" w14:textId="7A423D85" w:rsidR="00E044E6" w:rsidRPr="00EF7CF9" w:rsidRDefault="00EF7CF9" w:rsidP="006862D5">
      <w:pPr>
        <w:spacing w:after="0"/>
        <w:rPr>
          <w:rFonts w:cs="Segoe UI"/>
          <w:sz w:val="18"/>
          <w:szCs w:val="18"/>
        </w:rPr>
      </w:pPr>
      <w:r w:rsidRPr="00571855">
        <w:rPr>
          <w:rFonts w:cs="Segoe UI"/>
          <w:sz w:val="18"/>
          <w:szCs w:val="18"/>
        </w:rPr>
        <w:t>“</w:t>
      </w:r>
      <w:r w:rsidR="00E044E6" w:rsidRPr="00EF7CF9">
        <w:rPr>
          <w:rFonts w:cs="Segoe UI"/>
          <w:b/>
          <w:color w:val="00188F"/>
          <w:sz w:val="18"/>
          <w:szCs w:val="18"/>
        </w:rPr>
        <w:t>Partner Application Service</w:t>
      </w:r>
      <w:r w:rsidRPr="00571855">
        <w:rPr>
          <w:rFonts w:cs="Segoe UI"/>
          <w:sz w:val="18"/>
          <w:szCs w:val="18"/>
        </w:rPr>
        <w:t>”</w:t>
      </w:r>
      <w:r w:rsidR="00E044E6" w:rsidRPr="00EF7CF9">
        <w:rPr>
          <w:rFonts w:cs="Segoe UI"/>
          <w:sz w:val="18"/>
          <w:szCs w:val="18"/>
        </w:rPr>
        <w:t xml:space="preserve"> means a partner application built on top of and combined with the Platform that (A) is used for processing your organization’s actual business transactions; and (B) has reserve compute and storage resources equal to or greater than one of the Scale Units your partner selected for the applicable partner application.</w:t>
      </w:r>
    </w:p>
    <w:p w14:paraId="787B5004" w14:textId="0CD292FC" w:rsidR="00E044E6" w:rsidRPr="00EF7CF9" w:rsidRDefault="00EF7CF9" w:rsidP="006862D5">
      <w:pPr>
        <w:pStyle w:val="ProductList-Body"/>
        <w:rPr>
          <w:szCs w:val="18"/>
        </w:rPr>
      </w:pPr>
      <w:r w:rsidRPr="00571855">
        <w:rPr>
          <w:szCs w:val="18"/>
        </w:rPr>
        <w:t>“</w:t>
      </w:r>
      <w:r w:rsidR="00E044E6" w:rsidRPr="00EF7CF9">
        <w:rPr>
          <w:b/>
          <w:color w:val="00188F"/>
          <w:szCs w:val="18"/>
        </w:rPr>
        <w:t>Maximum Available Minutes</w:t>
      </w:r>
      <w:r w:rsidRPr="00571855">
        <w:rPr>
          <w:szCs w:val="18"/>
        </w:rPr>
        <w:t>”</w:t>
      </w:r>
      <w:r w:rsidR="00E044E6" w:rsidRPr="00EF7CF9">
        <w:rPr>
          <w:szCs w:val="18"/>
        </w:rPr>
        <w:t xml:space="preserve"> means the total accumulated minutes during </w:t>
      </w:r>
      <w:r w:rsidR="003C74BC">
        <w:rPr>
          <w:szCs w:val="18"/>
        </w:rPr>
        <w:t>an Applicable Period</w:t>
      </w:r>
      <w:r w:rsidR="00E044E6" w:rsidRPr="00EF7CF9">
        <w:rPr>
          <w:szCs w:val="18"/>
        </w:rPr>
        <w:t xml:space="preserve"> in which an Active Tenant was deployed in a Partner Application Service using an active high availability production topology.</w:t>
      </w:r>
    </w:p>
    <w:p w14:paraId="2DB9955A" w14:textId="0CE877EC" w:rsidR="00E044E6" w:rsidRPr="00EF7CF9" w:rsidRDefault="00EF7CF9" w:rsidP="006862D5">
      <w:pPr>
        <w:pStyle w:val="ProductList-Body"/>
        <w:rPr>
          <w:rFonts w:cs="Segoe UI"/>
          <w:szCs w:val="18"/>
        </w:rPr>
      </w:pPr>
      <w:r w:rsidRPr="00571855">
        <w:rPr>
          <w:rFonts w:cs="Segoe UI"/>
          <w:szCs w:val="18"/>
        </w:rPr>
        <w:t>“</w:t>
      </w:r>
      <w:r w:rsidR="00E044E6" w:rsidRPr="00EF7CF9">
        <w:rPr>
          <w:rFonts w:cs="Segoe UI"/>
          <w:b/>
          <w:color w:val="00188F"/>
          <w:szCs w:val="18"/>
        </w:rPr>
        <w:t>Platform</w:t>
      </w:r>
      <w:r w:rsidRPr="00571855">
        <w:rPr>
          <w:rFonts w:cs="Segoe UI"/>
          <w:szCs w:val="18"/>
        </w:rPr>
        <w:t>”</w:t>
      </w:r>
      <w:r w:rsidR="00E044E6" w:rsidRPr="00EF7CF9">
        <w:rPr>
          <w:rFonts w:cs="Segoe UI"/>
          <w:szCs w:val="18"/>
        </w:rPr>
        <w:t xml:space="preserve"> means the Service’s client forms, SQL server reports, batched operations, and API endpoints, or the Service’s retail APIs that are used for commerce or retail purposes only.</w:t>
      </w:r>
    </w:p>
    <w:p w14:paraId="43A366C0" w14:textId="3B4CE505" w:rsidR="00E044E6" w:rsidRPr="00EF7CF9" w:rsidRDefault="00EF7CF9" w:rsidP="006862D5">
      <w:pPr>
        <w:pStyle w:val="ProductList-Body"/>
        <w:rPr>
          <w:color w:val="000000" w:themeColor="text1"/>
          <w:szCs w:val="18"/>
        </w:rPr>
      </w:pPr>
      <w:r w:rsidRPr="00571855">
        <w:rPr>
          <w:szCs w:val="18"/>
        </w:rPr>
        <w:t>“</w:t>
      </w:r>
      <w:r w:rsidR="00E044E6" w:rsidRPr="00EF7CF9">
        <w:rPr>
          <w:b/>
          <w:bCs/>
          <w:color w:val="00188F"/>
          <w:szCs w:val="18"/>
        </w:rPr>
        <w:t>Scale Unit</w:t>
      </w:r>
      <w:r w:rsidRPr="00571855">
        <w:rPr>
          <w:szCs w:val="18"/>
        </w:rPr>
        <w:t>”</w:t>
      </w:r>
      <w:r w:rsidR="00E044E6" w:rsidRPr="00EF7CF9">
        <w:rPr>
          <w:color w:val="000000" w:themeColor="text1"/>
          <w:szCs w:val="18"/>
        </w:rPr>
        <w:t xml:space="preserve"> means the increments by which compute</w:t>
      </w:r>
      <w:r w:rsidR="00576858">
        <w:rPr>
          <w:color w:val="000000" w:themeColor="text1"/>
          <w:szCs w:val="18"/>
        </w:rPr>
        <w:t>,</w:t>
      </w:r>
      <w:r w:rsidR="00E044E6" w:rsidRPr="00EF7CF9">
        <w:rPr>
          <w:color w:val="000000" w:themeColor="text1"/>
          <w:szCs w:val="18"/>
        </w:rPr>
        <w:t xml:space="preserve"> and storage resources are added to or removed from a Partner Application Service.</w:t>
      </w:r>
    </w:p>
    <w:p w14:paraId="6EA9B168" w14:textId="1F047F0F" w:rsidR="00E044E6" w:rsidRPr="00EF7CF9" w:rsidRDefault="00EF7CF9" w:rsidP="006862D5">
      <w:pPr>
        <w:pStyle w:val="ProductList-Body"/>
        <w:rPr>
          <w:color w:val="000000" w:themeColor="text1"/>
          <w:szCs w:val="18"/>
        </w:rPr>
      </w:pPr>
      <w:r w:rsidRPr="00571855">
        <w:rPr>
          <w:szCs w:val="18"/>
        </w:rPr>
        <w:t>“</w:t>
      </w:r>
      <w:r w:rsidR="00E044E6" w:rsidRPr="00EF7CF9">
        <w:rPr>
          <w:b/>
          <w:color w:val="00188F"/>
          <w:szCs w:val="18"/>
        </w:rPr>
        <w:t>Service Infrastructure</w:t>
      </w:r>
      <w:r w:rsidRPr="00571855">
        <w:rPr>
          <w:szCs w:val="18"/>
        </w:rPr>
        <w:t>”</w:t>
      </w:r>
      <w:r w:rsidR="00E044E6" w:rsidRPr="00EF7CF9">
        <w:rPr>
          <w:color w:val="000000" w:themeColor="text1"/>
          <w:szCs w:val="18"/>
        </w:rPr>
        <w:t xml:space="preserve"> means the authentication, computing, and storage resources that Microsoft provides in connection with the Service.</w:t>
      </w:r>
    </w:p>
    <w:p w14:paraId="6CE66BEE" w14:textId="7DD4B86A" w:rsidR="00E044E6" w:rsidRPr="00EF7CF9" w:rsidRDefault="00E044E6" w:rsidP="006862D5">
      <w:pPr>
        <w:pStyle w:val="ProductList-Body"/>
      </w:pPr>
      <w:r w:rsidRPr="00EF7CF9">
        <w:rPr>
          <w:b/>
          <w:color w:val="00188F"/>
        </w:rPr>
        <w:t>Downtime</w:t>
      </w:r>
      <w:r w:rsidRPr="00EF7CF9">
        <w:t>: Any period of time when end users are unable to login to their Active Tenant, due to a failure in the unexpired Platform or the Service Infrastructure as Microsoft determines from automated health monitoring and system logs.</w:t>
      </w:r>
      <w:r w:rsidR="00075137">
        <w:t xml:space="preserve"> </w:t>
      </w:r>
      <w:r w:rsidRPr="00EF7CF9">
        <w:t>Downtime does not include Scheduled Downtime, the unavailability of Service add-on features, the inability to access the Service due to your modifications of the Service, or periods where the Scale Unit capacity is exceeded.</w:t>
      </w:r>
    </w:p>
    <w:p w14:paraId="2466F9A2" w14:textId="6C46BDD3" w:rsidR="00E044E6" w:rsidRDefault="00AC48A7" w:rsidP="00E044E6">
      <w:pPr>
        <w:pStyle w:val="ProductList-Body"/>
      </w:pPr>
      <w:r>
        <w:rPr>
          <w:b/>
          <w:color w:val="00188F"/>
        </w:rPr>
        <w:t>Uptime Percentage</w:t>
      </w:r>
      <w:r w:rsidR="00E044E6" w:rsidRPr="00EF7CF9">
        <w:t xml:space="preserve">: The </w:t>
      </w:r>
      <w:r>
        <w:t>Uptime Percentage</w:t>
      </w:r>
      <w:r w:rsidR="00E044E6" w:rsidRPr="00EF7CF9">
        <w:t xml:space="preserve"> for a given Active Tenant in </w:t>
      </w:r>
      <w:r w:rsidR="003C74BC">
        <w:t>an Applicable Period</w:t>
      </w:r>
      <w:r w:rsidR="00E044E6" w:rsidRPr="00EF7CF9">
        <w:t xml:space="preserve"> is calculated using the following formula:</w:t>
      </w:r>
    </w:p>
    <w:p w14:paraId="58388555" w14:textId="5E1A2958" w:rsidR="00E044E6" w:rsidRPr="00EF7CF9" w:rsidRDefault="00000000" w:rsidP="00735F23">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2DDA59DB" w14:textId="565297B0" w:rsidR="009C64EA" w:rsidRPr="00EF7CF9" w:rsidRDefault="00AC48A7" w:rsidP="009C64EA">
      <w:pPr>
        <w:pStyle w:val="ProductList-Body"/>
      </w:pPr>
      <w:r>
        <w:t>where Downtime is measured in user-minutes; that is, for each Applicable Period, Downtime is the sum of the length (in minutes) of each Incident that occurs during that Applicable Period multiplied by the number of users impacted by that Incident</w:t>
      </w:r>
      <w:r w:rsidR="009C64EA" w:rsidRPr="00EF7CF9">
        <w:t>.</w:t>
      </w:r>
    </w:p>
    <w:p w14:paraId="7854FA81" w14:textId="28BC6D70" w:rsidR="00E044E6" w:rsidRPr="00EF7CF9" w:rsidRDefault="00E044E6" w:rsidP="00E044E6">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044E6" w:rsidRPr="00B44CF9" w14:paraId="5F7401A0" w14:textId="77777777" w:rsidTr="00345529">
        <w:trPr>
          <w:tblHeader/>
        </w:trPr>
        <w:tc>
          <w:tcPr>
            <w:tcW w:w="5400" w:type="dxa"/>
            <w:shd w:val="clear" w:color="auto" w:fill="0072C6"/>
          </w:tcPr>
          <w:p w14:paraId="6F1B2BA2" w14:textId="399229C2" w:rsidR="00E044E6" w:rsidRPr="00EF7CF9" w:rsidRDefault="00AC48A7" w:rsidP="005326DD">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0065E0F7" w14:textId="77777777" w:rsidR="00E044E6" w:rsidRPr="00EF7CF9" w:rsidRDefault="00E044E6" w:rsidP="005326DD">
            <w:pPr>
              <w:pStyle w:val="ProductList-OfferingBody"/>
              <w:jc w:val="center"/>
              <w:rPr>
                <w:color w:val="FFFFFF" w:themeColor="background1"/>
              </w:rPr>
            </w:pPr>
            <w:r w:rsidRPr="00EF7CF9">
              <w:rPr>
                <w:color w:val="FFFFFF" w:themeColor="background1"/>
              </w:rPr>
              <w:t>Service Credit</w:t>
            </w:r>
          </w:p>
        </w:tc>
      </w:tr>
      <w:tr w:rsidR="00E044E6" w:rsidRPr="00B44CF9" w14:paraId="4E8FC469" w14:textId="77777777" w:rsidTr="00345529">
        <w:tc>
          <w:tcPr>
            <w:tcW w:w="5400" w:type="dxa"/>
          </w:tcPr>
          <w:p w14:paraId="006F432D" w14:textId="488AB23A" w:rsidR="00E044E6" w:rsidRPr="00EF7CF9" w:rsidRDefault="00E044E6" w:rsidP="005326DD">
            <w:pPr>
              <w:pStyle w:val="ProductList-OfferingBody"/>
              <w:jc w:val="center"/>
            </w:pPr>
            <w:r w:rsidRPr="00EF7CF9">
              <w:t>&lt; 99.</w:t>
            </w:r>
            <w:r w:rsidR="00342EBA" w:rsidRPr="00EF7CF9">
              <w:t>9</w:t>
            </w:r>
            <w:r w:rsidRPr="00EF7CF9">
              <w:t>%</w:t>
            </w:r>
          </w:p>
        </w:tc>
        <w:tc>
          <w:tcPr>
            <w:tcW w:w="5400" w:type="dxa"/>
          </w:tcPr>
          <w:p w14:paraId="4770D45D" w14:textId="77777777" w:rsidR="00E044E6" w:rsidRPr="00EF7CF9" w:rsidRDefault="00E044E6" w:rsidP="005326DD">
            <w:pPr>
              <w:pStyle w:val="ProductList-OfferingBody"/>
              <w:jc w:val="center"/>
            </w:pPr>
            <w:r w:rsidRPr="00EF7CF9">
              <w:t>25%</w:t>
            </w:r>
          </w:p>
        </w:tc>
      </w:tr>
      <w:tr w:rsidR="00E044E6" w:rsidRPr="00B44CF9" w14:paraId="04EC0023" w14:textId="77777777" w:rsidTr="00345529">
        <w:tc>
          <w:tcPr>
            <w:tcW w:w="5400" w:type="dxa"/>
          </w:tcPr>
          <w:p w14:paraId="7C6EC02A" w14:textId="77777777" w:rsidR="00E044E6" w:rsidRPr="00EF7CF9" w:rsidRDefault="00E044E6" w:rsidP="005326DD">
            <w:pPr>
              <w:pStyle w:val="ProductList-OfferingBody"/>
              <w:jc w:val="center"/>
            </w:pPr>
            <w:r w:rsidRPr="00EF7CF9">
              <w:t>&lt; 99%</w:t>
            </w:r>
          </w:p>
        </w:tc>
        <w:tc>
          <w:tcPr>
            <w:tcW w:w="5400" w:type="dxa"/>
          </w:tcPr>
          <w:p w14:paraId="3FCF0B29" w14:textId="77777777" w:rsidR="00E044E6" w:rsidRPr="00EF7CF9" w:rsidRDefault="00E044E6" w:rsidP="005326DD">
            <w:pPr>
              <w:pStyle w:val="ProductList-OfferingBody"/>
              <w:jc w:val="center"/>
            </w:pPr>
            <w:r w:rsidRPr="00EF7CF9">
              <w:t>50%</w:t>
            </w:r>
          </w:p>
        </w:tc>
      </w:tr>
      <w:tr w:rsidR="00E044E6" w:rsidRPr="00B44CF9" w14:paraId="288216D6" w14:textId="77777777" w:rsidTr="00345529">
        <w:tc>
          <w:tcPr>
            <w:tcW w:w="5400" w:type="dxa"/>
          </w:tcPr>
          <w:p w14:paraId="6CCDE2D4" w14:textId="77777777" w:rsidR="00E044E6" w:rsidRPr="00EF7CF9" w:rsidRDefault="00E044E6" w:rsidP="005326DD">
            <w:pPr>
              <w:pStyle w:val="ProductList-OfferingBody"/>
              <w:jc w:val="center"/>
            </w:pPr>
            <w:r w:rsidRPr="00EF7CF9">
              <w:t>&lt; 95%</w:t>
            </w:r>
          </w:p>
        </w:tc>
        <w:tc>
          <w:tcPr>
            <w:tcW w:w="5400" w:type="dxa"/>
          </w:tcPr>
          <w:p w14:paraId="3183CDFC" w14:textId="77777777" w:rsidR="00E044E6" w:rsidRPr="00EF7CF9" w:rsidRDefault="00E044E6" w:rsidP="005326DD">
            <w:pPr>
              <w:pStyle w:val="ProductList-OfferingBody"/>
              <w:jc w:val="center"/>
            </w:pPr>
            <w:r w:rsidRPr="00EF7CF9">
              <w:t>100%</w:t>
            </w:r>
          </w:p>
        </w:tc>
      </w:tr>
    </w:tbl>
    <w:bookmarkStart w:id="61" w:name="MicrosoftDynamics365forRetail"/>
    <w:bookmarkStart w:id="62" w:name="_Toc457821510"/>
    <w:p w14:paraId="535D7F7C" w14:textId="77777777" w:rsidR="00EA5FB1" w:rsidRPr="00EF7CF9" w:rsidRDefault="00EA5FB1"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00DD0F59" w14:textId="50C907E7" w:rsidR="00774CA1" w:rsidRPr="00EF7CF9" w:rsidRDefault="00774CA1" w:rsidP="00657A3A">
      <w:pPr>
        <w:pStyle w:val="ProductList-OfferingGroupHeading"/>
        <w:tabs>
          <w:tab w:val="clear" w:pos="360"/>
          <w:tab w:val="clear" w:pos="720"/>
          <w:tab w:val="clear" w:pos="1080"/>
        </w:tabs>
        <w:outlineLvl w:val="1"/>
      </w:pPr>
      <w:bookmarkStart w:id="63" w:name="_Toc457821511"/>
      <w:bookmarkStart w:id="64" w:name="_Toc214464146"/>
      <w:bookmarkEnd w:id="61"/>
      <w:bookmarkEnd w:id="62"/>
      <w:r w:rsidRPr="00EF7CF9">
        <w:t xml:space="preserve">Office </w:t>
      </w:r>
      <w:r w:rsidR="0076238C" w:rsidRPr="00EF7CF9">
        <w:t>36</w:t>
      </w:r>
      <w:r w:rsidR="00FE0A91" w:rsidRPr="00EF7CF9">
        <w:t>5</w:t>
      </w:r>
      <w:r w:rsidR="0076238C" w:rsidRPr="00EF7CF9">
        <w:t xml:space="preserve"> Services</w:t>
      </w:r>
      <w:bookmarkEnd w:id="63"/>
      <w:bookmarkEnd w:id="64"/>
    </w:p>
    <w:p w14:paraId="3BA27431" w14:textId="0D957E31" w:rsidR="00774CA1" w:rsidRPr="00EF7CF9" w:rsidRDefault="0076238C" w:rsidP="001439A9">
      <w:pPr>
        <w:pStyle w:val="ProductList-Offering2Heading"/>
        <w:tabs>
          <w:tab w:val="clear" w:pos="360"/>
          <w:tab w:val="clear" w:pos="720"/>
          <w:tab w:val="clear" w:pos="1080"/>
        </w:tabs>
        <w:outlineLvl w:val="2"/>
      </w:pPr>
      <w:bookmarkStart w:id="65" w:name="_Toc457821512"/>
      <w:bookmarkStart w:id="66" w:name="_Toc214464147"/>
      <w:r w:rsidRPr="00EF7CF9">
        <w:t>Duet Enterprise Online</w:t>
      </w:r>
      <w:bookmarkEnd w:id="65"/>
      <w:bookmarkEnd w:id="66"/>
    </w:p>
    <w:p w14:paraId="190CEC04" w14:textId="52467775" w:rsidR="00457D2C" w:rsidRDefault="00457D2C" w:rsidP="002A586E">
      <w:pPr>
        <w:pStyle w:val="ProductList-Body"/>
      </w:pPr>
      <w:r w:rsidRPr="00EF7CF9">
        <w:rPr>
          <w:b/>
          <w:color w:val="00188F"/>
        </w:rPr>
        <w:t>Downtime</w:t>
      </w:r>
      <w:r w:rsidRPr="00EF7CF9">
        <w:t>:</w:t>
      </w:r>
      <w:r w:rsidR="00075137">
        <w:t xml:space="preserve"> </w:t>
      </w:r>
      <w:r w:rsidRPr="00EF7CF9">
        <w:t>Any period of time when users are unable to read or write any portion of a SharePoint Online site collection for which they have appropriate permissions.</w:t>
      </w:r>
    </w:p>
    <w:p w14:paraId="243E6003" w14:textId="635A9981" w:rsidR="00457D2C" w:rsidRDefault="00AC48A7" w:rsidP="002A586E">
      <w:pPr>
        <w:pStyle w:val="ProductList-Body"/>
      </w:pPr>
      <w:r>
        <w:rPr>
          <w:b/>
          <w:color w:val="00188F"/>
        </w:rPr>
        <w:t>Uptime Percentage</w:t>
      </w:r>
      <w:r w:rsidR="00457D2C" w:rsidRPr="00EF7CF9">
        <w:t>:</w:t>
      </w:r>
      <w:r w:rsidR="00075137">
        <w:t xml:space="preserve"> </w:t>
      </w:r>
      <w:r w:rsidR="00457D2C" w:rsidRPr="00EF7CF9">
        <w:t xml:space="preserve">The </w:t>
      </w:r>
      <w:r>
        <w:t>Uptime Percentage</w:t>
      </w:r>
      <w:r w:rsidR="00457D2C" w:rsidRPr="00EF7CF9">
        <w:t xml:space="preserve"> is calculated using the following formula:</w:t>
      </w:r>
    </w:p>
    <w:p w14:paraId="05C84A72" w14:textId="28694D08" w:rsidR="00457D2C" w:rsidRPr="00EF7CF9" w:rsidRDefault="00000000" w:rsidP="00735F23">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6FDCA245" w14:textId="4B3EE57B" w:rsidR="00457D2C" w:rsidRPr="00EF7CF9" w:rsidRDefault="00AC48A7" w:rsidP="002A586E">
      <w:pPr>
        <w:pStyle w:val="ProductList-Body"/>
      </w:pPr>
      <w:r>
        <w:t>where Downtime is measured in user-minutes; that is, for each Applicable Period, Downtime is the sum of the length (in minutes) of each Incident that occurs during that Applicable Period multiplied by the number of users impacted by that Incident</w:t>
      </w:r>
      <w:r w:rsidR="00457D2C" w:rsidRPr="00EF7CF9">
        <w:t>.</w:t>
      </w:r>
    </w:p>
    <w:p w14:paraId="7EBB7C89" w14:textId="19EF6109" w:rsidR="00457D2C" w:rsidRPr="00EF7CF9" w:rsidRDefault="00457D2C" w:rsidP="00FD5737">
      <w:pPr>
        <w:pStyle w:val="ProductList-Body"/>
        <w:keepNext/>
      </w:pPr>
      <w:r w:rsidRPr="00EF7CF9">
        <w:rPr>
          <w:b/>
          <w:color w:val="00188F"/>
        </w:rPr>
        <w:t>Service Credit</w:t>
      </w:r>
      <w:r w:rsidR="00204453"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57D2C" w:rsidRPr="00B44CF9" w14:paraId="70C325E1" w14:textId="77777777" w:rsidTr="00345529">
        <w:trPr>
          <w:tblHeader/>
        </w:trPr>
        <w:tc>
          <w:tcPr>
            <w:tcW w:w="5400" w:type="dxa"/>
            <w:shd w:val="clear" w:color="auto" w:fill="0072C6"/>
          </w:tcPr>
          <w:p w14:paraId="79A58AAD" w14:textId="46F6830A" w:rsidR="00457D2C" w:rsidRPr="00EF7CF9" w:rsidRDefault="00AC48A7" w:rsidP="002A586E">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5EC6193D" w14:textId="77777777" w:rsidR="00457D2C" w:rsidRPr="00EF7CF9" w:rsidRDefault="00457D2C" w:rsidP="002A586E">
            <w:pPr>
              <w:pStyle w:val="ProductList-OfferingBody"/>
              <w:jc w:val="center"/>
              <w:rPr>
                <w:color w:val="FFFFFF" w:themeColor="background1"/>
              </w:rPr>
            </w:pPr>
            <w:r w:rsidRPr="00EF7CF9">
              <w:rPr>
                <w:color w:val="FFFFFF" w:themeColor="background1"/>
              </w:rPr>
              <w:t>Service Credit</w:t>
            </w:r>
          </w:p>
        </w:tc>
      </w:tr>
      <w:tr w:rsidR="00457D2C" w:rsidRPr="00B44CF9" w14:paraId="58F94D70" w14:textId="77777777" w:rsidTr="00345529">
        <w:tc>
          <w:tcPr>
            <w:tcW w:w="5400" w:type="dxa"/>
          </w:tcPr>
          <w:p w14:paraId="09911816" w14:textId="6F60CB41" w:rsidR="00457D2C" w:rsidRPr="00EF7CF9" w:rsidRDefault="00457D2C" w:rsidP="002A586E">
            <w:pPr>
              <w:pStyle w:val="ProductList-OfferingBody"/>
              <w:jc w:val="center"/>
            </w:pPr>
            <w:r w:rsidRPr="00EF7CF9">
              <w:t>&lt; 99.9%</w:t>
            </w:r>
          </w:p>
        </w:tc>
        <w:tc>
          <w:tcPr>
            <w:tcW w:w="5400" w:type="dxa"/>
          </w:tcPr>
          <w:p w14:paraId="1E55B479" w14:textId="77777777" w:rsidR="00457D2C" w:rsidRPr="00EF7CF9" w:rsidRDefault="00457D2C" w:rsidP="002A586E">
            <w:pPr>
              <w:pStyle w:val="ProductList-OfferingBody"/>
              <w:jc w:val="center"/>
            </w:pPr>
            <w:r w:rsidRPr="00EF7CF9">
              <w:t>25%</w:t>
            </w:r>
          </w:p>
        </w:tc>
      </w:tr>
      <w:tr w:rsidR="00457D2C" w:rsidRPr="00B44CF9" w14:paraId="42FEB8E8" w14:textId="77777777" w:rsidTr="00345529">
        <w:tc>
          <w:tcPr>
            <w:tcW w:w="5400" w:type="dxa"/>
          </w:tcPr>
          <w:p w14:paraId="6F1CA677" w14:textId="6F627B9D" w:rsidR="00457D2C" w:rsidRPr="00EF7CF9" w:rsidRDefault="00457D2C" w:rsidP="002A586E">
            <w:pPr>
              <w:pStyle w:val="ProductList-OfferingBody"/>
              <w:jc w:val="center"/>
            </w:pPr>
            <w:r w:rsidRPr="00EF7CF9">
              <w:t>&lt; 99%</w:t>
            </w:r>
          </w:p>
        </w:tc>
        <w:tc>
          <w:tcPr>
            <w:tcW w:w="5400" w:type="dxa"/>
          </w:tcPr>
          <w:p w14:paraId="392B08D5" w14:textId="77777777" w:rsidR="00457D2C" w:rsidRPr="00EF7CF9" w:rsidRDefault="00457D2C" w:rsidP="002A586E">
            <w:pPr>
              <w:pStyle w:val="ProductList-OfferingBody"/>
              <w:jc w:val="center"/>
            </w:pPr>
            <w:r w:rsidRPr="00EF7CF9">
              <w:t>50%</w:t>
            </w:r>
          </w:p>
        </w:tc>
      </w:tr>
      <w:tr w:rsidR="00457D2C" w:rsidRPr="00B44CF9" w14:paraId="04233D54" w14:textId="77777777" w:rsidTr="00345529">
        <w:tc>
          <w:tcPr>
            <w:tcW w:w="5400" w:type="dxa"/>
          </w:tcPr>
          <w:p w14:paraId="41087AD7" w14:textId="77777777" w:rsidR="00457D2C" w:rsidRPr="00EF7CF9" w:rsidRDefault="00457D2C" w:rsidP="002A586E">
            <w:pPr>
              <w:pStyle w:val="ProductList-OfferingBody"/>
              <w:jc w:val="center"/>
            </w:pPr>
            <w:r w:rsidRPr="00EF7CF9">
              <w:t>&lt; 95%</w:t>
            </w:r>
          </w:p>
        </w:tc>
        <w:tc>
          <w:tcPr>
            <w:tcW w:w="5400" w:type="dxa"/>
          </w:tcPr>
          <w:p w14:paraId="7D5D6CC8" w14:textId="77777777" w:rsidR="00457D2C" w:rsidRPr="00EF7CF9" w:rsidRDefault="00457D2C" w:rsidP="002A586E">
            <w:pPr>
              <w:pStyle w:val="ProductList-OfferingBody"/>
              <w:jc w:val="center"/>
            </w:pPr>
            <w:r w:rsidRPr="00EF7CF9">
              <w:t>100%</w:t>
            </w:r>
          </w:p>
        </w:tc>
      </w:tr>
    </w:tbl>
    <w:p w14:paraId="08E6E950" w14:textId="09D339E2" w:rsidR="00457D2C" w:rsidRPr="00EF7CF9" w:rsidRDefault="00457D2C" w:rsidP="00EA04FA">
      <w:pPr>
        <w:pStyle w:val="ProductList-Body"/>
        <w:spacing w:before="120"/>
      </w:pPr>
      <w:r w:rsidRPr="00EF7CF9">
        <w:rPr>
          <w:b/>
          <w:color w:val="00188F"/>
        </w:rPr>
        <w:t>Service Level Exceptions</w:t>
      </w:r>
      <w:r w:rsidRPr="00EF7CF9">
        <w:t>:</w:t>
      </w:r>
      <w:r w:rsidR="00075137">
        <w:t xml:space="preserve"> </w:t>
      </w:r>
      <w:r w:rsidRPr="00EF7CF9">
        <w:t xml:space="preserve">This SLA does not apply when the inability to read or write any portion of a SharePoint Online site is caused by any failure of </w:t>
      </w:r>
      <w:r w:rsidR="00510F3E" w:rsidRPr="00EF7CF9">
        <w:t>third-party</w:t>
      </w:r>
      <w:r w:rsidRPr="00EF7CF9">
        <w:t xml:space="preserve"> software, equipment, or services that are not controlled by Microsoft, or Microsoft software that is not being run by Microsoft itself as part of the Service.</w:t>
      </w:r>
    </w:p>
    <w:p w14:paraId="3404DCEC" w14:textId="77777777" w:rsidR="00457D2C" w:rsidRPr="006862D5" w:rsidRDefault="00457D2C" w:rsidP="002A586E">
      <w:pPr>
        <w:pStyle w:val="ProductList-Body"/>
        <w:rPr>
          <w:szCs w:val="18"/>
        </w:rPr>
      </w:pPr>
    </w:p>
    <w:p w14:paraId="0A933C0E" w14:textId="4D0B89D8" w:rsidR="00457D2C" w:rsidRPr="00EF7CF9" w:rsidRDefault="00457D2C" w:rsidP="002A586E">
      <w:pPr>
        <w:pStyle w:val="ProductList-Body"/>
      </w:pPr>
      <w:r w:rsidRPr="00EF7CF9">
        <w:rPr>
          <w:b/>
          <w:color w:val="00188F"/>
        </w:rPr>
        <w:t>Additional Terms</w:t>
      </w:r>
      <w:r w:rsidRPr="00EF7CF9">
        <w:t>:</w:t>
      </w:r>
      <w:r w:rsidR="00075137">
        <w:t xml:space="preserve"> </w:t>
      </w:r>
      <w:r w:rsidRPr="00EF7CF9">
        <w:t>You will be eligible for a Service Credit for Duet Enterprise Online only when you are eligible for a Service Credit for the SharePoint Online Plan 2 User SLs that you have purchased as a prerequisite for your Duet Enterprise Online User SLs.</w:t>
      </w:r>
    </w:p>
    <w:bookmarkStart w:id="67" w:name="_Toc457821513"/>
    <w:p w14:paraId="05734CAB"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lastRenderedPageBreak/>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1EE46691" w14:textId="02BDDC04" w:rsidR="00D1684A" w:rsidRPr="00EF7CF9" w:rsidRDefault="00457D2C" w:rsidP="002A586E">
      <w:pPr>
        <w:pStyle w:val="ProductList-Offering2Heading"/>
        <w:outlineLvl w:val="2"/>
      </w:pPr>
      <w:bookmarkStart w:id="68" w:name="_Toc214464148"/>
      <w:r w:rsidRPr="00EF7CF9">
        <w:t xml:space="preserve">Exchange </w:t>
      </w:r>
      <w:r w:rsidR="00D1684A" w:rsidRPr="00EF7CF9">
        <w:t>O</w:t>
      </w:r>
      <w:r w:rsidRPr="00EF7CF9">
        <w:t>nline</w:t>
      </w:r>
      <w:bookmarkEnd w:id="67"/>
      <w:bookmarkEnd w:id="68"/>
    </w:p>
    <w:p w14:paraId="37204401" w14:textId="68A80147" w:rsidR="008C5EDB" w:rsidRDefault="008C5EDB" w:rsidP="002A586E">
      <w:pPr>
        <w:pStyle w:val="ProductList-Body"/>
      </w:pPr>
      <w:r w:rsidRPr="00EF7CF9">
        <w:rPr>
          <w:b/>
          <w:color w:val="00188F"/>
        </w:rPr>
        <w:t>Downtime</w:t>
      </w:r>
      <w:r w:rsidRPr="00EF7CF9">
        <w:t>:</w:t>
      </w:r>
      <w:r w:rsidR="00075137">
        <w:t xml:space="preserve"> </w:t>
      </w:r>
      <w:r w:rsidRPr="00EF7CF9">
        <w:t>Any period of time when users are unable to send or receive email with Outlook Web Access.</w:t>
      </w:r>
      <w:r w:rsidR="004E6F4C" w:rsidRPr="00EF7CF9">
        <w:t xml:space="preserve"> There is no Scheduled Downtime for this service.</w:t>
      </w:r>
    </w:p>
    <w:p w14:paraId="33963DB8" w14:textId="02FA6D34" w:rsidR="008C5EDB" w:rsidRDefault="00AC48A7" w:rsidP="002A586E">
      <w:pPr>
        <w:pStyle w:val="ProductList-Body"/>
      </w:pPr>
      <w:r>
        <w:rPr>
          <w:b/>
          <w:color w:val="00188F"/>
        </w:rPr>
        <w:t>Uptime Percentage</w:t>
      </w:r>
      <w:r w:rsidR="008C5EDB" w:rsidRPr="00EF7CF9">
        <w:t>:</w:t>
      </w:r>
      <w:r w:rsidR="00075137">
        <w:t xml:space="preserve"> </w:t>
      </w:r>
      <w:r w:rsidR="008C5EDB" w:rsidRPr="00EF7CF9">
        <w:t xml:space="preserve">The </w:t>
      </w:r>
      <w:r>
        <w:t>Uptime Percentage</w:t>
      </w:r>
      <w:r w:rsidR="008C5EDB" w:rsidRPr="00EF7CF9">
        <w:t xml:space="preserve"> is calculated using the following formula:</w:t>
      </w:r>
    </w:p>
    <w:p w14:paraId="65B54513" w14:textId="599355A6" w:rsidR="008C5EDB" w:rsidRPr="00EF7CF9" w:rsidRDefault="00000000" w:rsidP="00735F23">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7627DB44" w14:textId="07FD46F7" w:rsidR="008C5EDB" w:rsidRPr="00EF7CF9" w:rsidRDefault="00AC48A7" w:rsidP="002A586E">
      <w:pPr>
        <w:pStyle w:val="ProductList-Body"/>
      </w:pPr>
      <w:r>
        <w:t>where Downtime is measured in user-minutes; that is, for each Applicable Period, Downtime is the sum of the length (in minutes) of each Incident that occurs during that Applicable Period multiplied by the number of users impacted by that Incident</w:t>
      </w:r>
      <w:r w:rsidR="008C5EDB" w:rsidRPr="00EF7CF9">
        <w:t>.</w:t>
      </w:r>
    </w:p>
    <w:p w14:paraId="79B064B8" w14:textId="190589DB" w:rsidR="008C5EDB" w:rsidRPr="00EF7CF9" w:rsidRDefault="008C5EDB" w:rsidP="002A586E">
      <w:pPr>
        <w:pStyle w:val="ProductList-Body"/>
      </w:pPr>
      <w:r w:rsidRPr="00EF7CF9">
        <w:rPr>
          <w:b/>
          <w:color w:val="00188F"/>
        </w:rPr>
        <w:t>Service Credit</w:t>
      </w:r>
      <w:r w:rsidR="00204453"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4CF9" w14:paraId="78C70E5C" w14:textId="77777777" w:rsidTr="00345529">
        <w:trPr>
          <w:tblHeader/>
        </w:trPr>
        <w:tc>
          <w:tcPr>
            <w:tcW w:w="5400" w:type="dxa"/>
            <w:shd w:val="clear" w:color="auto" w:fill="0072C6"/>
          </w:tcPr>
          <w:p w14:paraId="7F14DE0D" w14:textId="1A98262F" w:rsidR="008C5EDB" w:rsidRPr="00EF7CF9" w:rsidRDefault="00AC48A7" w:rsidP="002A586E">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5E9798A0" w14:textId="77777777" w:rsidR="008C5EDB" w:rsidRPr="00EF7CF9" w:rsidRDefault="008C5EDB" w:rsidP="002A586E">
            <w:pPr>
              <w:pStyle w:val="ProductList-OfferingBody"/>
              <w:jc w:val="center"/>
              <w:rPr>
                <w:color w:val="FFFFFF" w:themeColor="background1"/>
              </w:rPr>
            </w:pPr>
            <w:r w:rsidRPr="00EF7CF9">
              <w:rPr>
                <w:color w:val="FFFFFF" w:themeColor="background1"/>
              </w:rPr>
              <w:t>Service Credit</w:t>
            </w:r>
          </w:p>
        </w:tc>
      </w:tr>
      <w:tr w:rsidR="008C5EDB" w:rsidRPr="00B44CF9" w14:paraId="0D8E35A8" w14:textId="77777777" w:rsidTr="00345529">
        <w:tc>
          <w:tcPr>
            <w:tcW w:w="5400" w:type="dxa"/>
          </w:tcPr>
          <w:p w14:paraId="077ED045" w14:textId="1ECDA385" w:rsidR="008C5EDB" w:rsidRPr="00EF7CF9" w:rsidRDefault="008C5EDB" w:rsidP="002A586E">
            <w:pPr>
              <w:pStyle w:val="ProductList-OfferingBody"/>
              <w:jc w:val="center"/>
            </w:pPr>
            <w:r w:rsidRPr="00EF7CF9">
              <w:t>&lt; 99.9%</w:t>
            </w:r>
          </w:p>
        </w:tc>
        <w:tc>
          <w:tcPr>
            <w:tcW w:w="5400" w:type="dxa"/>
          </w:tcPr>
          <w:p w14:paraId="27088976" w14:textId="77777777" w:rsidR="008C5EDB" w:rsidRPr="00EF7CF9" w:rsidRDefault="008C5EDB" w:rsidP="002A586E">
            <w:pPr>
              <w:pStyle w:val="ProductList-OfferingBody"/>
              <w:jc w:val="center"/>
            </w:pPr>
            <w:r w:rsidRPr="00EF7CF9">
              <w:t>25%</w:t>
            </w:r>
          </w:p>
        </w:tc>
      </w:tr>
      <w:tr w:rsidR="008C5EDB" w:rsidRPr="00B44CF9" w14:paraId="2C28970C" w14:textId="77777777" w:rsidTr="00345529">
        <w:tc>
          <w:tcPr>
            <w:tcW w:w="5400" w:type="dxa"/>
          </w:tcPr>
          <w:p w14:paraId="23AD33F1" w14:textId="5206F138" w:rsidR="008C5EDB" w:rsidRPr="00EF7CF9" w:rsidRDefault="008C5EDB" w:rsidP="002A586E">
            <w:pPr>
              <w:pStyle w:val="ProductList-OfferingBody"/>
              <w:jc w:val="center"/>
            </w:pPr>
            <w:r w:rsidRPr="00EF7CF9">
              <w:t>&lt; 99%</w:t>
            </w:r>
          </w:p>
        </w:tc>
        <w:tc>
          <w:tcPr>
            <w:tcW w:w="5400" w:type="dxa"/>
          </w:tcPr>
          <w:p w14:paraId="46AE6A16" w14:textId="77777777" w:rsidR="008C5EDB" w:rsidRPr="00EF7CF9" w:rsidRDefault="008C5EDB" w:rsidP="002A586E">
            <w:pPr>
              <w:pStyle w:val="ProductList-OfferingBody"/>
              <w:jc w:val="center"/>
            </w:pPr>
            <w:r w:rsidRPr="00EF7CF9">
              <w:t>50%</w:t>
            </w:r>
          </w:p>
        </w:tc>
      </w:tr>
      <w:tr w:rsidR="008C5EDB" w:rsidRPr="00B44CF9" w14:paraId="63DFBD57" w14:textId="77777777" w:rsidTr="00345529">
        <w:tc>
          <w:tcPr>
            <w:tcW w:w="5400" w:type="dxa"/>
          </w:tcPr>
          <w:p w14:paraId="2C378505" w14:textId="77777777" w:rsidR="008C5EDB" w:rsidRPr="00EF7CF9" w:rsidRDefault="008C5EDB" w:rsidP="002A586E">
            <w:pPr>
              <w:pStyle w:val="ProductList-OfferingBody"/>
              <w:jc w:val="center"/>
            </w:pPr>
            <w:r w:rsidRPr="00EF7CF9">
              <w:t>&lt; 95%</w:t>
            </w:r>
          </w:p>
        </w:tc>
        <w:tc>
          <w:tcPr>
            <w:tcW w:w="5400" w:type="dxa"/>
          </w:tcPr>
          <w:p w14:paraId="68F6EC9A" w14:textId="77777777" w:rsidR="008C5EDB" w:rsidRPr="00EF7CF9" w:rsidRDefault="008C5EDB" w:rsidP="002A586E">
            <w:pPr>
              <w:pStyle w:val="ProductList-OfferingBody"/>
              <w:jc w:val="center"/>
            </w:pPr>
            <w:r w:rsidRPr="00EF7CF9">
              <w:t>100%</w:t>
            </w:r>
          </w:p>
        </w:tc>
      </w:tr>
    </w:tbl>
    <w:p w14:paraId="6AC25FC3" w14:textId="77777777" w:rsidR="004422EC" w:rsidRDefault="004422EC" w:rsidP="004422EC">
      <w:pPr>
        <w:spacing w:before="120" w:after="0" w:line="240" w:lineRule="auto"/>
        <w:textAlignment w:val="baseline"/>
        <w:rPr>
          <w:rFonts w:ascii="Calibri" w:eastAsia="Times New Roman" w:hAnsi="Calibri" w:cs="Calibri"/>
          <w:b/>
          <w:bCs/>
          <w:color w:val="00188F"/>
          <w:sz w:val="18"/>
          <w:szCs w:val="18"/>
        </w:rPr>
      </w:pPr>
      <w:bookmarkStart w:id="69" w:name="_Toc457821514"/>
      <w:r w:rsidRPr="00C903E5">
        <w:rPr>
          <w:rFonts w:ascii="Calibri" w:eastAsia="Times New Roman" w:hAnsi="Calibri" w:cs="Calibri"/>
          <w:b/>
          <w:bCs/>
          <w:color w:val="00188F"/>
          <w:sz w:val="18"/>
          <w:szCs w:val="18"/>
        </w:rPr>
        <w:t>OWA</w:t>
      </w:r>
      <w:r>
        <w:rPr>
          <w:rFonts w:ascii="Calibri" w:eastAsia="Times New Roman" w:hAnsi="Calibri" w:cs="Calibri"/>
          <w:b/>
          <w:bCs/>
          <w:color w:val="00188F"/>
          <w:sz w:val="18"/>
          <w:szCs w:val="18"/>
        </w:rPr>
        <w:t xml:space="preserve"> </w:t>
      </w:r>
      <w:r w:rsidRPr="00D36FD2">
        <w:rPr>
          <w:rFonts w:ascii="Calibri" w:eastAsia="Times New Roman" w:hAnsi="Calibri" w:cs="Calibri"/>
          <w:b/>
          <w:bCs/>
          <w:color w:val="00188F"/>
          <w:sz w:val="18"/>
          <w:szCs w:val="18"/>
        </w:rPr>
        <w:t>Availability service level does not apply to the following scenarios:</w:t>
      </w:r>
    </w:p>
    <w:p w14:paraId="3DE09DC6" w14:textId="77777777" w:rsidR="004422EC" w:rsidRPr="004D05E7" w:rsidRDefault="004422EC" w:rsidP="00FD1C4E">
      <w:pPr>
        <w:pStyle w:val="ListParagraph"/>
        <w:numPr>
          <w:ilvl w:val="0"/>
          <w:numId w:val="34"/>
        </w:numPr>
        <w:spacing w:after="0" w:line="240" w:lineRule="auto"/>
        <w:textAlignment w:val="baseline"/>
        <w:rPr>
          <w:rFonts w:ascii="Calibri" w:eastAsia="Times New Roman" w:hAnsi="Calibri" w:cs="Calibri"/>
          <w:b/>
          <w:bCs/>
          <w:color w:val="00188F"/>
          <w:sz w:val="18"/>
          <w:szCs w:val="18"/>
        </w:rPr>
      </w:pPr>
      <w:r w:rsidRPr="004D05E7">
        <w:rPr>
          <w:rFonts w:ascii="Calibri" w:eastAsia="Times New Roman" w:hAnsi="Calibri" w:cs="Calibri"/>
          <w:sz w:val="18"/>
          <w:szCs w:val="18"/>
        </w:rPr>
        <w:t>Denial of Service attacks (DoS)D</w:t>
      </w:r>
    </w:p>
    <w:p w14:paraId="6D1177EA" w14:textId="77777777" w:rsidR="004422EC" w:rsidRPr="004D05E7" w:rsidRDefault="004422EC" w:rsidP="00FD1C4E">
      <w:pPr>
        <w:pStyle w:val="ListParagraph"/>
        <w:numPr>
          <w:ilvl w:val="0"/>
          <w:numId w:val="34"/>
        </w:numPr>
        <w:spacing w:after="0" w:line="240" w:lineRule="auto"/>
        <w:textAlignment w:val="baseline"/>
        <w:rPr>
          <w:rFonts w:ascii="Calibri" w:eastAsia="Times New Roman" w:hAnsi="Calibri" w:cs="Calibri"/>
          <w:sz w:val="18"/>
          <w:szCs w:val="18"/>
        </w:rPr>
      </w:pPr>
      <w:r w:rsidRPr="004D05E7">
        <w:rPr>
          <w:rFonts w:ascii="Calibri" w:eastAsia="Times New Roman" w:hAnsi="Calibri" w:cs="Calibri"/>
          <w:sz w:val="18"/>
          <w:szCs w:val="18"/>
        </w:rPr>
        <w:t>Microsoft 365 Tenant misconfiguration</w:t>
      </w:r>
    </w:p>
    <w:p w14:paraId="523234AF" w14:textId="77777777" w:rsidR="004422EC" w:rsidRPr="004D05E7" w:rsidRDefault="004422EC" w:rsidP="00FD1C4E">
      <w:pPr>
        <w:pStyle w:val="ListParagraph"/>
        <w:numPr>
          <w:ilvl w:val="0"/>
          <w:numId w:val="34"/>
        </w:numPr>
        <w:spacing w:after="0" w:line="240" w:lineRule="auto"/>
        <w:textAlignment w:val="baseline"/>
        <w:rPr>
          <w:rFonts w:ascii="Calibri" w:eastAsia="Times New Roman" w:hAnsi="Calibri" w:cs="Calibri"/>
          <w:sz w:val="18"/>
          <w:szCs w:val="18"/>
        </w:rPr>
      </w:pPr>
      <w:r w:rsidRPr="004D05E7">
        <w:rPr>
          <w:rFonts w:ascii="Calibri" w:eastAsia="Times New Roman" w:hAnsi="Calibri" w:cs="Calibri"/>
          <w:sz w:val="18"/>
          <w:szCs w:val="18"/>
        </w:rPr>
        <w:t>Network issues outside Microsoft 365 Boundary</w:t>
      </w:r>
    </w:p>
    <w:p w14:paraId="6B1BEDF8" w14:textId="77777777" w:rsidR="004422EC" w:rsidRPr="004D05E7" w:rsidRDefault="004422EC" w:rsidP="00FD1C4E">
      <w:pPr>
        <w:pStyle w:val="ListParagraph"/>
        <w:numPr>
          <w:ilvl w:val="0"/>
          <w:numId w:val="34"/>
        </w:numPr>
        <w:spacing w:after="0" w:line="240" w:lineRule="auto"/>
        <w:textAlignment w:val="baseline"/>
        <w:rPr>
          <w:rFonts w:ascii="Calibri" w:eastAsia="Times New Roman" w:hAnsi="Calibri" w:cs="Calibri"/>
          <w:sz w:val="18"/>
          <w:szCs w:val="18"/>
        </w:rPr>
      </w:pPr>
      <w:r w:rsidRPr="004D05E7">
        <w:rPr>
          <w:rFonts w:ascii="Calibri" w:eastAsia="Times New Roman" w:hAnsi="Calibri" w:cs="Calibri"/>
          <w:sz w:val="18"/>
          <w:szCs w:val="18"/>
        </w:rPr>
        <w:t>Exceeding Microsoft 365 send/receive limits</w:t>
      </w:r>
    </w:p>
    <w:p w14:paraId="29853F7A" w14:textId="77777777" w:rsidR="004422EC" w:rsidRPr="004D05E7" w:rsidRDefault="004422EC" w:rsidP="00FD1C4E">
      <w:pPr>
        <w:pStyle w:val="ListParagraph"/>
        <w:numPr>
          <w:ilvl w:val="0"/>
          <w:numId w:val="34"/>
        </w:numPr>
        <w:spacing w:after="0" w:line="240" w:lineRule="auto"/>
        <w:textAlignment w:val="baseline"/>
        <w:rPr>
          <w:rFonts w:ascii="Calibri" w:eastAsia="Times New Roman" w:hAnsi="Calibri" w:cs="Calibri"/>
          <w:sz w:val="18"/>
          <w:szCs w:val="18"/>
        </w:rPr>
      </w:pPr>
      <w:r w:rsidRPr="004D05E7">
        <w:rPr>
          <w:rFonts w:ascii="Calibri" w:eastAsia="Times New Roman" w:hAnsi="Calibri" w:cs="Calibri"/>
          <w:sz w:val="18"/>
          <w:szCs w:val="18"/>
        </w:rPr>
        <w:t>Issues due to Extensions (i.e tenant custom policies, apps)</w:t>
      </w:r>
    </w:p>
    <w:p w14:paraId="77E0F2E0" w14:textId="77777777" w:rsidR="004422EC" w:rsidRPr="004D05E7" w:rsidRDefault="004422EC" w:rsidP="00FD1C4E">
      <w:pPr>
        <w:pStyle w:val="ListParagraph"/>
        <w:numPr>
          <w:ilvl w:val="0"/>
          <w:numId w:val="34"/>
        </w:numPr>
        <w:spacing w:after="0" w:line="240" w:lineRule="auto"/>
        <w:textAlignment w:val="baseline"/>
        <w:rPr>
          <w:rFonts w:ascii="Calibri" w:eastAsia="Times New Roman" w:hAnsi="Calibri" w:cs="Calibri"/>
          <w:sz w:val="18"/>
          <w:szCs w:val="18"/>
        </w:rPr>
      </w:pPr>
      <w:r w:rsidRPr="004D05E7">
        <w:rPr>
          <w:rFonts w:ascii="Calibri" w:eastAsia="Times New Roman" w:hAnsi="Calibri" w:cs="Calibri"/>
          <w:sz w:val="18"/>
          <w:szCs w:val="18"/>
        </w:rPr>
        <w:t>Third Party induced incidents (i.e, ISP, OnPrem, etc)</w:t>
      </w:r>
    </w:p>
    <w:p w14:paraId="2E5ADB24" w14:textId="77777777" w:rsidR="004422EC" w:rsidRDefault="004422EC" w:rsidP="00FA7924">
      <w:pPr>
        <w:pStyle w:val="ProductList-Body"/>
        <w:rPr>
          <w:rFonts w:ascii="Calibri" w:hAnsi="Calibri" w:cs="Calibri"/>
          <w:b/>
          <w:color w:val="00188F"/>
          <w:szCs w:val="18"/>
        </w:rPr>
      </w:pPr>
    </w:p>
    <w:p w14:paraId="0E809F05" w14:textId="6977A752" w:rsidR="00FA7924" w:rsidRPr="00545240" w:rsidRDefault="00FA7924" w:rsidP="00FA7924">
      <w:pPr>
        <w:pStyle w:val="ProductList-Body"/>
        <w:rPr>
          <w:rFonts w:ascii="Calibri" w:hAnsi="Calibri" w:cs="Calibri"/>
          <w:color w:val="00188F"/>
          <w:szCs w:val="18"/>
        </w:rPr>
      </w:pPr>
      <w:r w:rsidRPr="00545240">
        <w:rPr>
          <w:rFonts w:ascii="Calibri" w:hAnsi="Calibri" w:cs="Calibri"/>
          <w:b/>
          <w:color w:val="00188F"/>
          <w:szCs w:val="18"/>
        </w:rPr>
        <w:t>Uptime Percentage for Exchange Email Delivery Time</w:t>
      </w:r>
    </w:p>
    <w:p w14:paraId="776140A1" w14:textId="77777777" w:rsidR="00FA7924" w:rsidRPr="00CD6A13" w:rsidRDefault="00FA7924" w:rsidP="00FA7924">
      <w:pPr>
        <w:pStyle w:val="ProductList-Body"/>
        <w:rPr>
          <w:rFonts w:ascii="Calibri" w:hAnsi="Calibri" w:cs="Calibri"/>
          <w:b/>
          <w:color w:val="00188F"/>
          <w:szCs w:val="18"/>
        </w:rPr>
      </w:pPr>
      <w:r w:rsidRPr="00CD6A13">
        <w:rPr>
          <w:rFonts w:ascii="Calibri" w:hAnsi="Calibri" w:cs="Calibri"/>
          <w:b/>
          <w:color w:val="00188F"/>
          <w:szCs w:val="18"/>
        </w:rPr>
        <w:t>M365 Internal Email Delivery</w:t>
      </w:r>
    </w:p>
    <w:p w14:paraId="68F95B12" w14:textId="77777777" w:rsidR="00FA7924" w:rsidRPr="00545240" w:rsidRDefault="00FA7924" w:rsidP="00FA7924">
      <w:pPr>
        <w:pStyle w:val="ProductList-Body"/>
        <w:rPr>
          <w:rFonts w:ascii="Calibri" w:hAnsi="Calibri" w:cs="Calibri"/>
          <w:szCs w:val="18"/>
        </w:rPr>
      </w:pPr>
      <w:r>
        <w:rPr>
          <w:rFonts w:ascii="Calibri" w:hAnsi="Calibri" w:cs="Calibri"/>
          <w:szCs w:val="18"/>
        </w:rPr>
        <w:t xml:space="preserve">M365 Internal Email Delivery </w:t>
      </w:r>
      <w:r w:rsidRPr="00545240">
        <w:rPr>
          <w:rFonts w:ascii="Calibri" w:hAnsi="Calibri" w:cs="Calibri"/>
          <w:szCs w:val="18"/>
        </w:rPr>
        <w:t>is defined as the fastest 95% of messages measured in seconds over an Applicable Period within the Microsoft 365 boundary and applies to the following scenarios:</w:t>
      </w:r>
    </w:p>
    <w:p w14:paraId="4127A1AC" w14:textId="77777777" w:rsidR="00FA7924" w:rsidRPr="00545240" w:rsidRDefault="00FA7924" w:rsidP="00FD1C4E">
      <w:pPr>
        <w:pStyle w:val="ProductList-Body"/>
        <w:numPr>
          <w:ilvl w:val="0"/>
          <w:numId w:val="23"/>
        </w:numPr>
        <w:ind w:left="720"/>
        <w:rPr>
          <w:rFonts w:ascii="Calibri" w:hAnsi="Calibri" w:cs="Calibri"/>
          <w:szCs w:val="18"/>
        </w:rPr>
      </w:pPr>
      <w:r w:rsidRPr="00545240">
        <w:rPr>
          <w:rFonts w:ascii="Calibri" w:eastAsia="Times New Roman" w:hAnsi="Calibri" w:cs="Calibri"/>
          <w:b/>
          <w:bCs/>
          <w:color w:val="000000"/>
          <w:szCs w:val="18"/>
        </w:rPr>
        <w:t>Inbound to Microsoft 365 cloud hosted mailbox</w:t>
      </w:r>
      <w:r w:rsidRPr="00545240">
        <w:rPr>
          <w:rFonts w:ascii="Calibri" w:eastAsia="Times New Roman" w:hAnsi="Calibri" w:cs="Calibri"/>
          <w:color w:val="000000"/>
          <w:szCs w:val="18"/>
        </w:rPr>
        <w:t>: The elapsed time from when a mail enters the Microsoft 365 boundary to when the mail is delivered to the Microsoft 365 cloud hosted mailbox</w:t>
      </w:r>
      <w:r w:rsidRPr="00545240">
        <w:rPr>
          <w:rFonts w:ascii="Calibri" w:hAnsi="Calibri" w:cs="Calibri"/>
          <w:szCs w:val="18"/>
        </w:rPr>
        <w:t>.</w:t>
      </w:r>
    </w:p>
    <w:p w14:paraId="28721F0C" w14:textId="77777777" w:rsidR="00FA7924" w:rsidRPr="00545240" w:rsidRDefault="00FA7924" w:rsidP="00FD1C4E">
      <w:pPr>
        <w:pStyle w:val="ProductList-Body"/>
        <w:numPr>
          <w:ilvl w:val="0"/>
          <w:numId w:val="23"/>
        </w:numPr>
        <w:ind w:left="720"/>
        <w:rPr>
          <w:rFonts w:ascii="Calibri" w:hAnsi="Calibri" w:cs="Calibri"/>
          <w:szCs w:val="18"/>
        </w:rPr>
      </w:pPr>
      <w:r w:rsidRPr="00545240">
        <w:rPr>
          <w:rFonts w:ascii="Calibri" w:eastAsia="Times New Roman" w:hAnsi="Calibri" w:cs="Calibri"/>
          <w:b/>
          <w:bCs/>
          <w:color w:val="000000"/>
          <w:szCs w:val="18"/>
        </w:rPr>
        <w:t>Intra-tenant Microsoft 365 to Microsoft 365 cloud hosted mailbox (Inter-Tenant Excluded)</w:t>
      </w:r>
      <w:r w:rsidRPr="00545240">
        <w:rPr>
          <w:rFonts w:ascii="Calibri" w:eastAsia="Times New Roman" w:hAnsi="Calibri" w:cs="Calibri"/>
          <w:color w:val="000000"/>
          <w:szCs w:val="18"/>
        </w:rPr>
        <w:t>: The elapsed time from when a Microsoft 365 cloud hosted mailbox sends mail, and that mail is delivered to another Microsoft 365 cloud hosted mailbox</w:t>
      </w:r>
      <w:r w:rsidRPr="00545240">
        <w:rPr>
          <w:rFonts w:ascii="Calibri" w:hAnsi="Calibri" w:cs="Calibri"/>
          <w:szCs w:val="18"/>
        </w:rPr>
        <w:t>.</w:t>
      </w:r>
    </w:p>
    <w:p w14:paraId="3D1DE7DA" w14:textId="77777777" w:rsidR="00FA7924" w:rsidRPr="00545240" w:rsidRDefault="00FA7924" w:rsidP="00FD1C4E">
      <w:pPr>
        <w:pStyle w:val="ProductList-Body"/>
        <w:numPr>
          <w:ilvl w:val="0"/>
          <w:numId w:val="23"/>
        </w:numPr>
        <w:ind w:left="720"/>
        <w:rPr>
          <w:rFonts w:ascii="Calibri" w:hAnsi="Calibri" w:cs="Calibri"/>
          <w:b/>
          <w:bCs/>
          <w:szCs w:val="18"/>
        </w:rPr>
      </w:pPr>
      <w:r w:rsidRPr="00545240">
        <w:rPr>
          <w:rFonts w:ascii="Calibri" w:eastAsia="Times New Roman" w:hAnsi="Calibri" w:cs="Calibri"/>
          <w:b/>
          <w:bCs/>
          <w:color w:val="000000"/>
          <w:szCs w:val="18"/>
        </w:rPr>
        <w:t>Microsoft 365 cloud hosted mailbox to an external recipient</w:t>
      </w:r>
      <w:r w:rsidRPr="00545240">
        <w:rPr>
          <w:rFonts w:ascii="Calibri" w:eastAsia="Times New Roman" w:hAnsi="Calibri" w:cs="Calibri"/>
          <w:color w:val="000000"/>
          <w:szCs w:val="18"/>
        </w:rPr>
        <w:t>: The elapsed time from when a Microsoft 365 cloud hosted mailbox sends mail to an external recipient, where the delay has been identified as a failure within the Microsoft 365 tenant boundary</w:t>
      </w:r>
      <w:r w:rsidRPr="00545240">
        <w:rPr>
          <w:rFonts w:ascii="Calibri" w:hAnsi="Calibri" w:cs="Calibri"/>
          <w:szCs w:val="18"/>
        </w:rPr>
        <w:t>.</w:t>
      </w:r>
    </w:p>
    <w:p w14:paraId="3F545D87" w14:textId="77777777" w:rsidR="00FA7924" w:rsidRPr="00545240" w:rsidRDefault="00FA7924" w:rsidP="00FD1C4E">
      <w:pPr>
        <w:pStyle w:val="ProductList-Body"/>
        <w:numPr>
          <w:ilvl w:val="0"/>
          <w:numId w:val="23"/>
        </w:numPr>
        <w:ind w:left="720"/>
        <w:rPr>
          <w:rFonts w:ascii="Calibri" w:hAnsi="Calibri" w:cs="Calibri"/>
          <w:szCs w:val="18"/>
        </w:rPr>
      </w:pPr>
      <w:r w:rsidRPr="00545240">
        <w:rPr>
          <w:rFonts w:ascii="Calibri" w:eastAsia="Times New Roman" w:hAnsi="Calibri" w:cs="Calibri"/>
          <w:b/>
          <w:bCs/>
          <w:color w:val="000000"/>
          <w:szCs w:val="18"/>
        </w:rPr>
        <w:t>Microsoft 365 relay to an external recipient</w:t>
      </w:r>
      <w:r w:rsidRPr="00545240">
        <w:rPr>
          <w:rFonts w:ascii="Calibri" w:eastAsia="Times New Roman" w:hAnsi="Calibri" w:cs="Calibri"/>
          <w:color w:val="000000"/>
          <w:szCs w:val="18"/>
        </w:rPr>
        <w:t>: The elapsed time from when a mail enters the Microsoft 365 boundary from a customer’s on-premises environment via an inbound connector and leaves the Microsoft 365 tenant boundary, and the delay has been identified as a failure within the Microsoft 365 boundary.</w:t>
      </w:r>
    </w:p>
    <w:p w14:paraId="2294DAE3" w14:textId="77777777" w:rsidR="00FA7924" w:rsidRPr="00545240" w:rsidRDefault="00FA7924" w:rsidP="00FA7924">
      <w:pPr>
        <w:pStyle w:val="ProductList-Body"/>
        <w:ind w:left="720"/>
        <w:rPr>
          <w:rFonts w:ascii="Calibri" w:hAnsi="Calibri" w:cs="Calibri"/>
          <w:szCs w:val="18"/>
        </w:rPr>
      </w:pPr>
    </w:p>
    <w:p w14:paraId="439DFDF2" w14:textId="77777777" w:rsidR="00FA7924" w:rsidRPr="00545240" w:rsidRDefault="00FA7924" w:rsidP="00FA7924">
      <w:pPr>
        <w:pStyle w:val="ProductList-Body"/>
        <w:rPr>
          <w:rFonts w:ascii="Calibri" w:hAnsi="Calibri" w:cs="Calibri"/>
          <w:bCs/>
          <w:szCs w:val="18"/>
        </w:rPr>
      </w:pPr>
      <w:r>
        <w:rPr>
          <w:rFonts w:ascii="Calibri" w:hAnsi="Calibri" w:cs="Calibri"/>
          <w:bCs/>
          <w:szCs w:val="18"/>
        </w:rPr>
        <w:t xml:space="preserve">M365 Internal Email Delivery </w:t>
      </w:r>
      <w:r w:rsidRPr="00545240">
        <w:rPr>
          <w:rFonts w:ascii="Calibri" w:hAnsi="Calibri" w:cs="Calibri"/>
          <w:bCs/>
          <w:szCs w:val="18"/>
        </w:rPr>
        <w:t>is measured then sorted by elapsed time. The fastest 95% of measurements are used to create the average delivery time for the Applicable Period.</w:t>
      </w:r>
    </w:p>
    <w:p w14:paraId="1F2411B2" w14:textId="77777777" w:rsidR="00FA7924" w:rsidRPr="00545240" w:rsidRDefault="00FA7924" w:rsidP="00FA7924">
      <w:pPr>
        <w:pStyle w:val="ProductList-Body"/>
        <w:rPr>
          <w:rFonts w:ascii="Calibri" w:hAnsi="Calibri" w:cs="Calibri"/>
          <w:szCs w:val="18"/>
        </w:rPr>
      </w:pPr>
    </w:p>
    <w:p w14:paraId="45C798E7" w14:textId="77777777" w:rsidR="00FA7924" w:rsidRPr="00545240" w:rsidRDefault="00FA7924" w:rsidP="00FA7924">
      <w:pPr>
        <w:pStyle w:val="ProductList-Body"/>
        <w:rPr>
          <w:rFonts w:ascii="Calibri" w:hAnsi="Calibri" w:cs="Calibri"/>
          <w:szCs w:val="18"/>
        </w:rPr>
      </w:pPr>
      <w:r w:rsidRPr="00545240">
        <w:rPr>
          <w:rFonts w:ascii="Calibri" w:eastAsia="Times New Roman" w:hAnsi="Calibri" w:cs="Calibri"/>
          <w:color w:val="000000"/>
          <w:szCs w:val="18"/>
        </w:rPr>
        <w:t>Customers are eligible for a service credit when the fastest 95% of email delivery for the Applicable Period exceeds the following thresholds</w:t>
      </w:r>
      <w:r w:rsidRPr="00545240">
        <w:rPr>
          <w:rFonts w:ascii="Calibri" w:hAnsi="Calibri" w:cs="Calibri"/>
          <w:szCs w:val="18"/>
        </w:rPr>
        <w:t>:</w:t>
      </w:r>
    </w:p>
    <w:tbl>
      <w:tblPr>
        <w:tblW w:w="5005" w:type="pct"/>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130"/>
        <w:gridCol w:w="5671"/>
      </w:tblGrid>
      <w:tr w:rsidR="00FA7924" w14:paraId="23D04D24" w14:textId="77777777" w:rsidTr="00345529">
        <w:trPr>
          <w:trHeight w:val="170"/>
          <w:tblHeader/>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541BB73" w14:textId="77777777" w:rsidR="00FA7924" w:rsidRPr="00726397" w:rsidRDefault="00FA7924">
            <w:pPr>
              <w:pStyle w:val="ProductList-OfferingBody"/>
              <w:spacing w:line="256" w:lineRule="auto"/>
              <w:jc w:val="center"/>
              <w:rPr>
                <w:rFonts w:ascii="Calibri" w:hAnsi="Calibri" w:cs="Calibri"/>
                <w:bCs/>
                <w:color w:val="FFFFFF" w:themeColor="background1"/>
                <w:szCs w:val="16"/>
                <w:lang w:eastAsia="ko-KR"/>
              </w:rPr>
            </w:pPr>
            <w:r w:rsidRPr="00726397">
              <w:rPr>
                <w:rFonts w:ascii="Calibri" w:hAnsi="Calibri" w:cs="Calibri"/>
                <w:bCs/>
                <w:color w:val="FFFFFF" w:themeColor="background1"/>
                <w:szCs w:val="16"/>
                <w:lang w:eastAsia="ko-KR"/>
              </w:rPr>
              <w:tab/>
              <w:t>Average Email Delivery Time</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5C0E2FA" w14:textId="77777777" w:rsidR="00FA7924" w:rsidRPr="00726397" w:rsidRDefault="00FA7924">
            <w:pPr>
              <w:pStyle w:val="ProductList-OfferingBody"/>
              <w:spacing w:line="256" w:lineRule="auto"/>
              <w:jc w:val="center"/>
              <w:rPr>
                <w:rFonts w:ascii="Calibri" w:hAnsi="Calibri" w:cs="Calibri"/>
                <w:bCs/>
                <w:color w:val="FFFFFF" w:themeColor="background1"/>
                <w:szCs w:val="16"/>
                <w:lang w:eastAsia="ko-KR"/>
              </w:rPr>
            </w:pPr>
            <w:r w:rsidRPr="00726397">
              <w:rPr>
                <w:rFonts w:ascii="Calibri" w:hAnsi="Calibri" w:cs="Calibri"/>
                <w:bCs/>
                <w:color w:val="FFFFFF" w:themeColor="background1"/>
                <w:szCs w:val="16"/>
                <w:lang w:eastAsia="ko-KR"/>
              </w:rPr>
              <w:t>Service Credit</w:t>
            </w:r>
          </w:p>
        </w:tc>
      </w:tr>
      <w:tr w:rsidR="00FA7924" w14:paraId="1E6AE903" w14:textId="77777777" w:rsidTr="00345529">
        <w:trPr>
          <w:trHeight w:val="242"/>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92C1A06" w14:textId="77777777" w:rsidR="00FA7924" w:rsidRPr="00726397" w:rsidRDefault="00FA7924">
            <w:pPr>
              <w:pStyle w:val="ProductList-OfferingBody"/>
              <w:spacing w:line="257" w:lineRule="auto"/>
              <w:jc w:val="center"/>
              <w:rPr>
                <w:rFonts w:ascii="Calibri" w:hAnsi="Calibri" w:cs="Calibri"/>
                <w:szCs w:val="16"/>
                <w:lang w:eastAsia="ko-KR"/>
              </w:rPr>
            </w:pPr>
            <w:r w:rsidRPr="00726397">
              <w:rPr>
                <w:rFonts w:ascii="Calibri" w:hAnsi="Calibri" w:cs="Calibri"/>
                <w:szCs w:val="16"/>
                <w:lang w:eastAsia="ko-KR"/>
              </w:rPr>
              <w:t>&gt;1 minute</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BEF17A4" w14:textId="77777777" w:rsidR="00FA7924" w:rsidRPr="00726397" w:rsidRDefault="00FA7924">
            <w:pPr>
              <w:pStyle w:val="ProductList-OfferingBody"/>
              <w:spacing w:line="257" w:lineRule="auto"/>
              <w:jc w:val="center"/>
              <w:rPr>
                <w:rFonts w:ascii="Calibri" w:hAnsi="Calibri" w:cs="Calibri"/>
                <w:szCs w:val="16"/>
                <w:lang w:eastAsia="ko-KR"/>
              </w:rPr>
            </w:pPr>
            <w:r w:rsidRPr="00726397">
              <w:rPr>
                <w:rFonts w:ascii="Calibri" w:hAnsi="Calibri" w:cs="Calibri"/>
                <w:szCs w:val="16"/>
                <w:lang w:eastAsia="ko-KR"/>
              </w:rPr>
              <w:t>25%</w:t>
            </w:r>
          </w:p>
        </w:tc>
      </w:tr>
      <w:tr w:rsidR="00FA7924" w14:paraId="0640D9AE" w14:textId="77777777" w:rsidTr="00345529">
        <w:trPr>
          <w:trHeight w:val="170"/>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679EA71" w14:textId="77777777" w:rsidR="00FA7924" w:rsidRPr="00726397" w:rsidRDefault="00FA7924">
            <w:pPr>
              <w:pStyle w:val="ProductList-OfferingBody"/>
              <w:spacing w:line="257" w:lineRule="auto"/>
              <w:jc w:val="center"/>
              <w:rPr>
                <w:rFonts w:ascii="Calibri" w:hAnsi="Calibri" w:cs="Calibri"/>
                <w:bCs/>
                <w:szCs w:val="16"/>
                <w:lang w:eastAsia="ko-KR"/>
              </w:rPr>
            </w:pPr>
            <w:r w:rsidRPr="00726397">
              <w:rPr>
                <w:rFonts w:ascii="Calibri" w:hAnsi="Calibri" w:cs="Calibri"/>
                <w:bCs/>
                <w:szCs w:val="16"/>
                <w:lang w:eastAsia="ko-KR"/>
              </w:rPr>
              <w:t>&gt;4 minutes</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E239612" w14:textId="77777777" w:rsidR="00FA7924" w:rsidRPr="00726397" w:rsidRDefault="00FA7924">
            <w:pPr>
              <w:pStyle w:val="ProductList-OfferingBody"/>
              <w:spacing w:line="257" w:lineRule="auto"/>
              <w:jc w:val="center"/>
              <w:rPr>
                <w:rFonts w:ascii="Calibri" w:hAnsi="Calibri" w:cs="Calibri"/>
                <w:bCs/>
                <w:szCs w:val="16"/>
                <w:lang w:eastAsia="ko-KR"/>
              </w:rPr>
            </w:pPr>
            <w:r w:rsidRPr="00726397">
              <w:rPr>
                <w:rFonts w:ascii="Calibri" w:hAnsi="Calibri" w:cs="Calibri"/>
                <w:bCs/>
                <w:szCs w:val="16"/>
                <w:lang w:eastAsia="ko-KR"/>
              </w:rPr>
              <w:t>50%</w:t>
            </w:r>
          </w:p>
        </w:tc>
      </w:tr>
      <w:tr w:rsidR="00FA7924" w14:paraId="7FBD93B2" w14:textId="77777777" w:rsidTr="00345529">
        <w:trPr>
          <w:trHeight w:val="188"/>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0EB90FA" w14:textId="77777777" w:rsidR="00FA7924" w:rsidRPr="00726397" w:rsidRDefault="00FA7924">
            <w:pPr>
              <w:pStyle w:val="ProductList-OfferingBody"/>
              <w:spacing w:line="257" w:lineRule="auto"/>
              <w:jc w:val="center"/>
              <w:rPr>
                <w:rFonts w:ascii="Calibri" w:hAnsi="Calibri" w:cs="Calibri"/>
                <w:bCs/>
                <w:szCs w:val="16"/>
                <w:lang w:eastAsia="ko-KR"/>
              </w:rPr>
            </w:pPr>
            <w:r w:rsidRPr="00726397">
              <w:rPr>
                <w:rFonts w:ascii="Calibri" w:hAnsi="Calibri" w:cs="Calibri"/>
                <w:bCs/>
                <w:szCs w:val="16"/>
                <w:lang w:eastAsia="ko-KR"/>
              </w:rPr>
              <w:t>&gt;10 minutes</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825731A" w14:textId="77777777" w:rsidR="00FA7924" w:rsidRPr="00726397" w:rsidRDefault="00FA7924">
            <w:pPr>
              <w:pStyle w:val="ProductList-OfferingBody"/>
              <w:spacing w:line="257" w:lineRule="auto"/>
              <w:jc w:val="center"/>
              <w:rPr>
                <w:rFonts w:ascii="Calibri" w:hAnsi="Calibri" w:cs="Calibri"/>
                <w:bCs/>
                <w:szCs w:val="16"/>
                <w:lang w:eastAsia="ko-KR"/>
              </w:rPr>
            </w:pPr>
            <w:r w:rsidRPr="00726397">
              <w:rPr>
                <w:rFonts w:ascii="Calibri" w:hAnsi="Calibri" w:cs="Calibri"/>
                <w:bCs/>
                <w:szCs w:val="16"/>
                <w:lang w:eastAsia="ko-KR"/>
              </w:rPr>
              <w:t>100%</w:t>
            </w:r>
          </w:p>
        </w:tc>
      </w:tr>
    </w:tbl>
    <w:p w14:paraId="4831B7FB" w14:textId="77777777" w:rsidR="00FA7924" w:rsidRPr="00C07B33" w:rsidRDefault="00FA7924" w:rsidP="00EA04FA">
      <w:pPr>
        <w:pStyle w:val="ProductList-Body"/>
        <w:spacing w:before="120"/>
        <w:rPr>
          <w:rFonts w:ascii="Calibri" w:hAnsi="Calibri" w:cs="Calibri"/>
          <w:b/>
          <w:color w:val="00188F"/>
          <w:szCs w:val="18"/>
        </w:rPr>
      </w:pPr>
      <w:r w:rsidRPr="002A0A04">
        <w:rPr>
          <w:rFonts w:ascii="Calibri" w:hAnsi="Calibri" w:cs="Calibri"/>
          <w:b/>
          <w:color w:val="00188F"/>
          <w:szCs w:val="18"/>
        </w:rPr>
        <w:t>Gua</w:t>
      </w:r>
      <w:r w:rsidRPr="00C07B33">
        <w:rPr>
          <w:rFonts w:ascii="Calibri" w:hAnsi="Calibri" w:cs="Calibri"/>
          <w:b/>
          <w:color w:val="00188F"/>
          <w:szCs w:val="18"/>
        </w:rPr>
        <w:t>ranteed Email Delivery</w:t>
      </w:r>
    </w:p>
    <w:p w14:paraId="366C0056" w14:textId="77777777" w:rsidR="00FA7924" w:rsidRPr="003B48E1" w:rsidRDefault="00FA7924" w:rsidP="00FA7924">
      <w:pPr>
        <w:pStyle w:val="ProductList-Body"/>
        <w:rPr>
          <w:b/>
          <w:bCs/>
          <w:szCs w:val="18"/>
        </w:rPr>
      </w:pPr>
      <w:r w:rsidRPr="00C56933">
        <w:rPr>
          <w:rFonts w:ascii="Calibri" w:hAnsi="Calibri" w:cs="Calibri"/>
        </w:rPr>
        <w:t>Guaranteed Email Delivery</w:t>
      </w:r>
      <w:r w:rsidRPr="003B48E1">
        <w:rPr>
          <w:rFonts w:ascii="Calibri" w:hAnsi="Calibri" w:cs="Calibri"/>
          <w:bCs/>
          <w:szCs w:val="18"/>
        </w:rPr>
        <w:t xml:space="preserve"> within the Microsoft 365 </w:t>
      </w:r>
      <w:r w:rsidRPr="003B48E1">
        <w:rPr>
          <w:bCs/>
          <w:szCs w:val="18"/>
        </w:rPr>
        <w:t>boundary refers to the successful delivery of email messages. There is no scheduled downtime for this and applies only to failures within the M365 boundary.</w:t>
      </w:r>
    </w:p>
    <w:p w14:paraId="394702B4" w14:textId="77777777" w:rsidR="00FA7924" w:rsidRPr="003B48E1" w:rsidRDefault="00FA7924" w:rsidP="00FA7924">
      <w:pPr>
        <w:pStyle w:val="ProductList-Body"/>
        <w:rPr>
          <w:rFonts w:ascii="Calibri" w:hAnsi="Calibri" w:cs="Calibri"/>
          <w:b/>
          <w:bCs/>
          <w:szCs w:val="18"/>
        </w:rPr>
      </w:pPr>
      <w:r w:rsidRPr="00EA04FA">
        <w:rPr>
          <w:b/>
          <w:color w:val="00188F"/>
        </w:rPr>
        <w:t>Uptime Percentage</w:t>
      </w:r>
      <w:r w:rsidRPr="005A4714">
        <w:rPr>
          <w:rFonts w:ascii="Calibri" w:hAnsi="Calibri" w:cs="Calibri"/>
          <w:szCs w:val="18"/>
        </w:rPr>
        <w:t>:</w:t>
      </w:r>
      <w:r>
        <w:rPr>
          <w:rFonts w:ascii="Calibri" w:hAnsi="Calibri" w:cs="Calibri"/>
          <w:bCs/>
          <w:szCs w:val="18"/>
        </w:rPr>
        <w:t xml:space="preserve"> </w:t>
      </w:r>
      <w:r w:rsidRPr="003B48E1">
        <w:rPr>
          <w:rFonts w:ascii="Calibri" w:hAnsi="Calibri" w:cs="Calibri"/>
          <w:bCs/>
          <w:szCs w:val="18"/>
        </w:rPr>
        <w:t>The Uptime Percentage is calculated using the following formula:</w:t>
      </w:r>
    </w:p>
    <w:p w14:paraId="4295FF13" w14:textId="77777777" w:rsidR="00FA7924" w:rsidRPr="002A0A04" w:rsidRDefault="00000000" w:rsidP="00735F23">
      <w:pPr>
        <w:pStyle w:val="ProductList-Body"/>
        <w:spacing w:before="120" w:after="120"/>
        <w:rPr>
          <w:rFonts w:ascii="Calibri" w:eastAsiaTheme="minorEastAsia" w:hAnsi="Calibri" w:cs="Calibri"/>
          <w:b/>
        </w:rPr>
      </w:pPr>
      <m:oMathPara>
        <m:oMath>
          <m:f>
            <m:fPr>
              <m:ctrlPr>
                <w:rPr>
                  <w:rFonts w:ascii="Cambria Math" w:hAnsi="Cambria Math" w:cs="Calibri"/>
                  <w:bCs/>
                  <w:i/>
                </w:rPr>
              </m:ctrlPr>
            </m:fPr>
            <m:num>
              <m:r>
                <w:rPr>
                  <w:rFonts w:ascii="Cambria Math" w:hAnsi="Cambria Math" w:cs="Calibri"/>
                </w:rPr>
                <m:t>Total minutes in a month-Downtime</m:t>
              </m:r>
            </m:num>
            <m:den>
              <m:r>
                <w:rPr>
                  <w:rFonts w:ascii="Cambria Math" w:hAnsi="Cambria Math" w:cs="Calibri"/>
                </w:rPr>
                <m:t>Total minutes in a month</m:t>
              </m:r>
            </m:den>
          </m:f>
          <m:r>
            <m:rPr>
              <m:sty m:val="bi"/>
            </m:rPr>
            <w:rPr>
              <w:rFonts w:ascii="Cambria Math" w:hAnsi="Cambria Math" w:cs="Calibri"/>
            </w:rPr>
            <m:t xml:space="preserve"> </m:t>
          </m:r>
          <m:r>
            <w:rPr>
              <w:rFonts w:ascii="Cambria Math" w:hAnsi="Cambria Math" w:cs="Calibri"/>
            </w:rPr>
            <m:t>x 100</m:t>
          </m:r>
        </m:oMath>
      </m:oMathPara>
    </w:p>
    <w:p w14:paraId="0AA1A814" w14:textId="77777777" w:rsidR="00FA7924" w:rsidRPr="003B48E1" w:rsidRDefault="00FA7924" w:rsidP="00FA7924">
      <w:pPr>
        <w:pStyle w:val="ProductList-Body"/>
        <w:rPr>
          <w:rFonts w:ascii="Calibri" w:hAnsi="Calibri" w:cs="Calibri"/>
          <w:b/>
          <w:bCs/>
          <w:szCs w:val="18"/>
        </w:rPr>
      </w:pPr>
      <w:r w:rsidRPr="00C56933">
        <w:rPr>
          <w:rFonts w:ascii="Calibri" w:hAnsi="Calibri" w:cs="Calibri"/>
        </w:rPr>
        <w:t>w</w:t>
      </w:r>
      <w:r w:rsidRPr="003B48E1">
        <w:rPr>
          <w:rFonts w:ascii="Calibri" w:hAnsi="Calibri" w:cs="Calibri"/>
          <w:bCs/>
          <w:szCs w:val="18"/>
        </w:rPr>
        <w:t>here Downtime is the sum of the time (in minutes) multiplied by the fraction of the service that is not available summed over the calendar month.</w:t>
      </w:r>
    </w:p>
    <w:p w14:paraId="4E211DFD" w14:textId="77777777" w:rsidR="00FA7924" w:rsidRDefault="00FA7924" w:rsidP="00FA7924">
      <w:pPr>
        <w:pStyle w:val="ProductList-Body"/>
        <w:rPr>
          <w:rFonts w:ascii="Calibri" w:hAnsi="Calibri" w:cs="Calibri"/>
          <w:szCs w:val="18"/>
        </w:rPr>
      </w:pPr>
      <w:r w:rsidRPr="0085018B">
        <w:rPr>
          <w:rFonts w:ascii="Calibri" w:hAnsi="Calibri" w:cs="Calibri"/>
          <w:b/>
          <w:color w:val="00188F"/>
        </w:rPr>
        <w:lastRenderedPageBreak/>
        <w:t>Service Credit:</w:t>
      </w:r>
    </w:p>
    <w:tbl>
      <w:tblPr>
        <w:tblW w:w="1079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122"/>
        <w:gridCol w:w="5670"/>
      </w:tblGrid>
      <w:tr w:rsidR="00FA7924" w:rsidRPr="00C574D6" w14:paraId="0C8FCC21" w14:textId="77777777" w:rsidTr="00345529">
        <w:trPr>
          <w:trHeight w:val="135"/>
        </w:trPr>
        <w:tc>
          <w:tcPr>
            <w:tcW w:w="5122" w:type="dxa"/>
            <w:tcBorders>
              <w:top w:val="single" w:sz="6" w:space="0" w:color="000000"/>
              <w:left w:val="single" w:sz="6" w:space="0" w:color="000000"/>
              <w:bottom w:val="single" w:sz="6" w:space="0" w:color="000000"/>
              <w:right w:val="single" w:sz="6" w:space="0" w:color="000000"/>
            </w:tcBorders>
            <w:shd w:val="clear" w:color="auto" w:fill="0072C6"/>
            <w:hideMark/>
          </w:tcPr>
          <w:p w14:paraId="67884F25" w14:textId="77777777" w:rsidR="00FA7924" w:rsidRPr="002A0A04" w:rsidRDefault="00FA7924">
            <w:pPr>
              <w:pStyle w:val="ProductList-OfferingBody"/>
              <w:jc w:val="center"/>
              <w:rPr>
                <w:rFonts w:ascii="Calibri" w:hAnsi="Calibri" w:cs="Calibri"/>
                <w:color w:val="FFFFFF" w:themeColor="background1"/>
              </w:rPr>
            </w:pPr>
            <w:r w:rsidRPr="002A0A04">
              <w:rPr>
                <w:rFonts w:ascii="Calibri" w:hAnsi="Calibri" w:cs="Calibri"/>
                <w:color w:val="FFFFFF" w:themeColor="background1"/>
              </w:rPr>
              <w:t>Uptime Percentage  </w:t>
            </w:r>
          </w:p>
        </w:tc>
        <w:tc>
          <w:tcPr>
            <w:tcW w:w="5670" w:type="dxa"/>
            <w:tcBorders>
              <w:top w:val="single" w:sz="6" w:space="0" w:color="000000"/>
              <w:left w:val="single" w:sz="6" w:space="0" w:color="000000"/>
              <w:bottom w:val="single" w:sz="6" w:space="0" w:color="000000"/>
              <w:right w:val="single" w:sz="6" w:space="0" w:color="000000"/>
            </w:tcBorders>
            <w:shd w:val="clear" w:color="auto" w:fill="0072C6"/>
            <w:hideMark/>
          </w:tcPr>
          <w:p w14:paraId="73512F48" w14:textId="77777777" w:rsidR="00FA7924" w:rsidRPr="002A0A04" w:rsidRDefault="00FA7924">
            <w:pPr>
              <w:pStyle w:val="ProductList-OfferingBody"/>
              <w:jc w:val="center"/>
              <w:rPr>
                <w:rFonts w:ascii="Calibri" w:hAnsi="Calibri" w:cs="Calibri"/>
                <w:color w:val="FFFFFF" w:themeColor="background1"/>
              </w:rPr>
            </w:pPr>
            <w:r w:rsidRPr="002A0A04">
              <w:rPr>
                <w:rFonts w:ascii="Calibri" w:hAnsi="Calibri" w:cs="Calibri"/>
                <w:color w:val="FFFFFF" w:themeColor="background1"/>
              </w:rPr>
              <w:t>Service Credit  </w:t>
            </w:r>
          </w:p>
        </w:tc>
      </w:tr>
      <w:tr w:rsidR="00FA7924" w:rsidRPr="000F19E0" w14:paraId="3476C9A7" w14:textId="77777777" w:rsidTr="00345529">
        <w:trPr>
          <w:trHeight w:val="20"/>
        </w:trPr>
        <w:tc>
          <w:tcPr>
            <w:tcW w:w="5122" w:type="dxa"/>
            <w:tcBorders>
              <w:top w:val="single" w:sz="6" w:space="0" w:color="000000"/>
              <w:left w:val="single" w:sz="6" w:space="0" w:color="000000"/>
              <w:bottom w:val="single" w:sz="6" w:space="0" w:color="000000"/>
              <w:right w:val="single" w:sz="6" w:space="0" w:color="000000"/>
            </w:tcBorders>
            <w:hideMark/>
          </w:tcPr>
          <w:p w14:paraId="0396C1EB" w14:textId="77777777" w:rsidR="00FA7924" w:rsidRPr="002B6E2A" w:rsidRDefault="00FA7924">
            <w:pPr>
              <w:pStyle w:val="ProductList-OfferingBody"/>
              <w:jc w:val="center"/>
              <w:rPr>
                <w:rFonts w:ascii="Calibri" w:hAnsi="Calibri" w:cs="Calibri"/>
                <w:szCs w:val="16"/>
                <w:lang w:eastAsia="ko-KR"/>
              </w:rPr>
            </w:pPr>
            <w:r w:rsidRPr="002B6E2A">
              <w:rPr>
                <w:rFonts w:ascii="Calibri" w:hAnsi="Calibri" w:cs="Calibri"/>
                <w:szCs w:val="16"/>
                <w:lang w:eastAsia="ko-KR"/>
              </w:rPr>
              <w:t>&lt; 99.9%  </w:t>
            </w:r>
          </w:p>
        </w:tc>
        <w:tc>
          <w:tcPr>
            <w:tcW w:w="5670" w:type="dxa"/>
            <w:tcBorders>
              <w:top w:val="single" w:sz="6" w:space="0" w:color="000000"/>
              <w:left w:val="single" w:sz="6" w:space="0" w:color="000000"/>
              <w:bottom w:val="single" w:sz="6" w:space="0" w:color="000000"/>
              <w:right w:val="single" w:sz="6" w:space="0" w:color="000000"/>
            </w:tcBorders>
            <w:hideMark/>
          </w:tcPr>
          <w:p w14:paraId="499A0320" w14:textId="77777777" w:rsidR="00FA7924" w:rsidRPr="002B6E2A" w:rsidRDefault="00FA7924">
            <w:pPr>
              <w:pStyle w:val="ProductList-OfferingBody"/>
              <w:jc w:val="center"/>
              <w:rPr>
                <w:rFonts w:ascii="Calibri" w:hAnsi="Calibri" w:cs="Calibri"/>
                <w:szCs w:val="16"/>
                <w:lang w:eastAsia="ko-KR"/>
              </w:rPr>
            </w:pPr>
            <w:r w:rsidRPr="002B6E2A">
              <w:rPr>
                <w:rFonts w:ascii="Calibri" w:hAnsi="Calibri" w:cs="Calibri"/>
                <w:szCs w:val="16"/>
                <w:lang w:eastAsia="ko-KR"/>
              </w:rPr>
              <w:t>25%  </w:t>
            </w:r>
          </w:p>
        </w:tc>
      </w:tr>
      <w:tr w:rsidR="00FA7924" w:rsidRPr="000F19E0" w14:paraId="4E48059C" w14:textId="77777777" w:rsidTr="00345529">
        <w:trPr>
          <w:trHeight w:val="20"/>
        </w:trPr>
        <w:tc>
          <w:tcPr>
            <w:tcW w:w="5122" w:type="dxa"/>
            <w:tcBorders>
              <w:top w:val="single" w:sz="6" w:space="0" w:color="000000"/>
              <w:left w:val="single" w:sz="6" w:space="0" w:color="000000"/>
              <w:bottom w:val="single" w:sz="6" w:space="0" w:color="000000"/>
              <w:right w:val="single" w:sz="6" w:space="0" w:color="000000"/>
            </w:tcBorders>
            <w:hideMark/>
          </w:tcPr>
          <w:p w14:paraId="4C22DC24" w14:textId="77777777" w:rsidR="00FA7924" w:rsidRPr="002B6E2A" w:rsidRDefault="00FA7924">
            <w:pPr>
              <w:pStyle w:val="ProductList-OfferingBody"/>
              <w:jc w:val="center"/>
              <w:rPr>
                <w:rFonts w:ascii="Calibri" w:hAnsi="Calibri" w:cs="Calibri"/>
                <w:szCs w:val="16"/>
                <w:lang w:eastAsia="ko-KR"/>
              </w:rPr>
            </w:pPr>
            <w:r w:rsidRPr="002B6E2A">
              <w:rPr>
                <w:rFonts w:ascii="Calibri" w:hAnsi="Calibri" w:cs="Calibri"/>
                <w:szCs w:val="16"/>
                <w:lang w:eastAsia="ko-KR"/>
              </w:rPr>
              <w:t>&lt; 99%  </w:t>
            </w:r>
          </w:p>
        </w:tc>
        <w:tc>
          <w:tcPr>
            <w:tcW w:w="5670" w:type="dxa"/>
            <w:tcBorders>
              <w:top w:val="single" w:sz="6" w:space="0" w:color="000000"/>
              <w:left w:val="single" w:sz="6" w:space="0" w:color="000000"/>
              <w:bottom w:val="single" w:sz="6" w:space="0" w:color="000000"/>
              <w:right w:val="single" w:sz="6" w:space="0" w:color="000000"/>
            </w:tcBorders>
            <w:hideMark/>
          </w:tcPr>
          <w:p w14:paraId="70642E10" w14:textId="77777777" w:rsidR="00FA7924" w:rsidRPr="002B6E2A" w:rsidRDefault="00FA7924">
            <w:pPr>
              <w:pStyle w:val="ProductList-OfferingBody"/>
              <w:jc w:val="center"/>
              <w:rPr>
                <w:rFonts w:ascii="Calibri" w:hAnsi="Calibri" w:cs="Calibri"/>
                <w:szCs w:val="16"/>
                <w:lang w:eastAsia="ko-KR"/>
              </w:rPr>
            </w:pPr>
            <w:r w:rsidRPr="002B6E2A">
              <w:rPr>
                <w:rFonts w:ascii="Calibri" w:hAnsi="Calibri" w:cs="Calibri"/>
                <w:szCs w:val="16"/>
                <w:lang w:eastAsia="ko-KR"/>
              </w:rPr>
              <w:t>50%  </w:t>
            </w:r>
          </w:p>
        </w:tc>
      </w:tr>
      <w:tr w:rsidR="00FA7924" w:rsidRPr="000F19E0" w14:paraId="20A33B0E" w14:textId="77777777" w:rsidTr="00345529">
        <w:trPr>
          <w:trHeight w:val="20"/>
        </w:trPr>
        <w:tc>
          <w:tcPr>
            <w:tcW w:w="5122" w:type="dxa"/>
            <w:tcBorders>
              <w:top w:val="single" w:sz="6" w:space="0" w:color="000000"/>
              <w:left w:val="single" w:sz="6" w:space="0" w:color="000000"/>
              <w:bottom w:val="single" w:sz="6" w:space="0" w:color="000000"/>
              <w:right w:val="single" w:sz="6" w:space="0" w:color="000000"/>
            </w:tcBorders>
            <w:hideMark/>
          </w:tcPr>
          <w:p w14:paraId="3C0C1DCB" w14:textId="77777777" w:rsidR="00FA7924" w:rsidRPr="002B6E2A" w:rsidRDefault="00FA7924">
            <w:pPr>
              <w:pStyle w:val="ProductList-OfferingBody"/>
              <w:jc w:val="center"/>
              <w:rPr>
                <w:rFonts w:ascii="Calibri" w:hAnsi="Calibri" w:cs="Calibri"/>
                <w:szCs w:val="16"/>
                <w:lang w:eastAsia="ko-KR"/>
              </w:rPr>
            </w:pPr>
            <w:r w:rsidRPr="002B6E2A">
              <w:rPr>
                <w:rFonts w:ascii="Calibri" w:hAnsi="Calibri" w:cs="Calibri"/>
                <w:szCs w:val="16"/>
                <w:lang w:eastAsia="ko-KR"/>
              </w:rPr>
              <w:t>&lt; 95%  </w:t>
            </w:r>
          </w:p>
        </w:tc>
        <w:tc>
          <w:tcPr>
            <w:tcW w:w="5670" w:type="dxa"/>
            <w:tcBorders>
              <w:top w:val="single" w:sz="6" w:space="0" w:color="000000"/>
              <w:left w:val="single" w:sz="6" w:space="0" w:color="000000"/>
              <w:bottom w:val="single" w:sz="6" w:space="0" w:color="000000"/>
              <w:right w:val="single" w:sz="6" w:space="0" w:color="000000"/>
            </w:tcBorders>
            <w:hideMark/>
          </w:tcPr>
          <w:p w14:paraId="37DFD2B5" w14:textId="77777777" w:rsidR="00FA7924" w:rsidRPr="002B6E2A" w:rsidRDefault="00FA7924">
            <w:pPr>
              <w:pStyle w:val="ProductList-OfferingBody"/>
              <w:jc w:val="center"/>
              <w:rPr>
                <w:rFonts w:ascii="Calibri" w:hAnsi="Calibri" w:cs="Calibri"/>
                <w:szCs w:val="16"/>
                <w:lang w:eastAsia="ko-KR"/>
              </w:rPr>
            </w:pPr>
            <w:r w:rsidRPr="002B6E2A">
              <w:rPr>
                <w:rFonts w:ascii="Calibri" w:hAnsi="Calibri" w:cs="Calibri"/>
                <w:szCs w:val="16"/>
                <w:lang w:eastAsia="ko-KR"/>
              </w:rPr>
              <w:t>100%  </w:t>
            </w:r>
          </w:p>
        </w:tc>
      </w:tr>
    </w:tbl>
    <w:p w14:paraId="49F8AFAF" w14:textId="77777777" w:rsidR="00FA7924" w:rsidRPr="00074E40" w:rsidRDefault="00FA7924" w:rsidP="00096DA5">
      <w:pPr>
        <w:spacing w:before="120" w:after="0" w:line="240" w:lineRule="auto"/>
        <w:rPr>
          <w:rFonts w:ascii="Calibri" w:hAnsi="Calibri" w:cs="Calibri"/>
          <w:b/>
          <w:color w:val="00188F"/>
          <w:sz w:val="18"/>
        </w:rPr>
      </w:pPr>
      <w:r w:rsidRPr="00074E40">
        <w:rPr>
          <w:rFonts w:ascii="Calibri" w:hAnsi="Calibri" w:cs="Calibri"/>
          <w:b/>
          <w:color w:val="00188F"/>
          <w:sz w:val="18"/>
        </w:rPr>
        <w:t>M365 Email Ingress/Egress Availability </w:t>
      </w:r>
    </w:p>
    <w:p w14:paraId="64789674" w14:textId="460D2A33" w:rsidR="00FA7924" w:rsidRPr="00D30804" w:rsidRDefault="00FA7924" w:rsidP="00FA7924">
      <w:pPr>
        <w:rPr>
          <w:rFonts w:ascii="Calibri" w:hAnsi="Calibri" w:cs="Calibri"/>
          <w:sz w:val="18"/>
          <w:szCs w:val="18"/>
        </w:rPr>
      </w:pPr>
      <w:r w:rsidRPr="00074E40">
        <w:rPr>
          <w:rFonts w:ascii="Calibri" w:hAnsi="Calibri" w:cs="Calibri"/>
          <w:sz w:val="18"/>
          <w:szCs w:val="18"/>
        </w:rPr>
        <w:t xml:space="preserve">M365 Email Ingress/Egress Availability </w:t>
      </w:r>
      <w:r w:rsidRPr="00D30804">
        <w:rPr>
          <w:rFonts w:ascii="Calibri" w:hAnsi="Calibri" w:cs="Calibri"/>
          <w:sz w:val="18"/>
          <w:szCs w:val="18"/>
        </w:rPr>
        <w:t>is defined as any period of time M365 is not able to accept or send email messages due to a problem within the M365 boundary. There is no scheduled downtime for this.</w:t>
      </w:r>
    </w:p>
    <w:p w14:paraId="0130BDBB" w14:textId="6451551E" w:rsidR="00FA7924" w:rsidRPr="00D30804" w:rsidRDefault="00FA7924" w:rsidP="00DB1996">
      <w:pPr>
        <w:spacing w:after="0" w:line="240" w:lineRule="auto"/>
        <w:rPr>
          <w:rFonts w:ascii="Calibri" w:hAnsi="Calibri" w:cs="Calibri"/>
          <w:sz w:val="18"/>
          <w:szCs w:val="18"/>
        </w:rPr>
      </w:pPr>
      <w:r w:rsidRPr="00D30804">
        <w:rPr>
          <w:rFonts w:ascii="Calibri" w:hAnsi="Calibri" w:cs="Calibri"/>
          <w:sz w:val="18"/>
          <w:szCs w:val="18"/>
        </w:rPr>
        <w:t>Availability is divided into two categories:</w:t>
      </w:r>
    </w:p>
    <w:p w14:paraId="45EB5D64" w14:textId="1F3B439F" w:rsidR="00FA7924" w:rsidRPr="00D30804" w:rsidRDefault="00FA7924" w:rsidP="00FD1C4E">
      <w:pPr>
        <w:numPr>
          <w:ilvl w:val="0"/>
          <w:numId w:val="30"/>
        </w:numPr>
        <w:spacing w:after="0"/>
        <w:rPr>
          <w:rFonts w:ascii="Calibri" w:hAnsi="Calibri" w:cs="Calibri"/>
          <w:sz w:val="18"/>
          <w:szCs w:val="18"/>
        </w:rPr>
      </w:pPr>
      <w:r w:rsidRPr="00D30804">
        <w:rPr>
          <w:rFonts w:ascii="Calibri" w:hAnsi="Calibri" w:cs="Calibri"/>
          <w:sz w:val="18"/>
          <w:szCs w:val="18"/>
        </w:rPr>
        <w:t>  Permanent rejections due to M365 issues</w:t>
      </w:r>
    </w:p>
    <w:p w14:paraId="716A907B" w14:textId="3F9DEC40" w:rsidR="00FA7924" w:rsidRPr="00D30804" w:rsidRDefault="00FA7924" w:rsidP="00FD1C4E">
      <w:pPr>
        <w:numPr>
          <w:ilvl w:val="0"/>
          <w:numId w:val="31"/>
        </w:numPr>
        <w:spacing w:after="0"/>
        <w:rPr>
          <w:rFonts w:ascii="Calibri" w:hAnsi="Calibri" w:cs="Calibri"/>
          <w:sz w:val="18"/>
          <w:szCs w:val="18"/>
        </w:rPr>
      </w:pPr>
      <w:r w:rsidRPr="00D30804">
        <w:rPr>
          <w:rFonts w:ascii="Calibri" w:hAnsi="Calibri" w:cs="Calibri"/>
          <w:sz w:val="18"/>
          <w:szCs w:val="18"/>
        </w:rPr>
        <w:t>  Transient rejections due to M365 issues</w:t>
      </w:r>
    </w:p>
    <w:p w14:paraId="2035AB1B" w14:textId="77777777" w:rsidR="00FA7924" w:rsidRPr="00D30804" w:rsidRDefault="00FA7924" w:rsidP="00FA7924">
      <w:pPr>
        <w:spacing w:after="0"/>
        <w:rPr>
          <w:rFonts w:ascii="Calibri" w:hAnsi="Calibri" w:cs="Calibri"/>
          <w:sz w:val="18"/>
          <w:szCs w:val="18"/>
        </w:rPr>
      </w:pPr>
    </w:p>
    <w:p w14:paraId="45F1FE5B" w14:textId="63CD6D52" w:rsidR="00FA7924" w:rsidRPr="00074E40" w:rsidRDefault="00FA7924" w:rsidP="00FA7924">
      <w:pPr>
        <w:spacing w:after="0"/>
        <w:rPr>
          <w:rFonts w:ascii="Calibri" w:hAnsi="Calibri" w:cs="Calibri"/>
          <w:b/>
          <w:color w:val="00188F"/>
          <w:sz w:val="18"/>
        </w:rPr>
      </w:pPr>
      <w:r w:rsidRPr="00074E40">
        <w:rPr>
          <w:rFonts w:ascii="Calibri" w:hAnsi="Calibri" w:cs="Calibri"/>
          <w:b/>
          <w:color w:val="00188F"/>
          <w:sz w:val="18"/>
        </w:rPr>
        <w:t>Uptime Percentage</w:t>
      </w:r>
    </w:p>
    <w:p w14:paraId="6FB7B0D6" w14:textId="5AE7D0B5" w:rsidR="00FA7924" w:rsidRPr="00D30804" w:rsidRDefault="00FA7924" w:rsidP="00FD1C4E">
      <w:pPr>
        <w:numPr>
          <w:ilvl w:val="0"/>
          <w:numId w:val="32"/>
        </w:numPr>
        <w:spacing w:after="120" w:line="240" w:lineRule="auto"/>
        <w:rPr>
          <w:rFonts w:ascii="Calibri" w:hAnsi="Calibri" w:cs="Calibri"/>
          <w:sz w:val="18"/>
          <w:szCs w:val="18"/>
        </w:rPr>
      </w:pPr>
      <w:r w:rsidRPr="00D30804">
        <w:rPr>
          <w:rFonts w:ascii="Calibri" w:hAnsi="Calibri" w:cs="Calibri"/>
          <w:sz w:val="18"/>
          <w:szCs w:val="18"/>
        </w:rPr>
        <w:t> Permanent rejections due to M365 issues</w:t>
      </w:r>
    </w:p>
    <w:p w14:paraId="75080264" w14:textId="77777777" w:rsidR="00FA7924" w:rsidRDefault="00FA7924" w:rsidP="00FA7924">
      <w:pPr>
        <w:pStyle w:val="ProductList-Body"/>
        <w:rPr>
          <w:rFonts w:ascii="Calibri" w:hAnsi="Calibri" w:cs="Calibri"/>
        </w:rPr>
      </w:pPr>
      <w:r w:rsidRPr="00545240">
        <w:rPr>
          <w:rFonts w:ascii="Calibri" w:hAnsi="Calibri" w:cs="Calibri"/>
        </w:rPr>
        <w:t>The Uptime Percentage is calculated using the following formula:</w:t>
      </w:r>
    </w:p>
    <w:p w14:paraId="65C5192B" w14:textId="77777777" w:rsidR="00FA7924" w:rsidRPr="002A0A04" w:rsidRDefault="00000000" w:rsidP="00F90DEB">
      <w:pPr>
        <w:pStyle w:val="ProductList-Body"/>
        <w:spacing w:before="120" w:after="120"/>
        <w:rPr>
          <w:rFonts w:ascii="Cambria Math" w:hAnsi="Cambria Math" w:cs="Calibri"/>
          <w:b/>
          <w:i/>
        </w:rPr>
      </w:pPr>
      <m:oMathPara>
        <m:oMath>
          <m:f>
            <m:fPr>
              <m:ctrlPr>
                <w:rPr>
                  <w:rFonts w:ascii="Cambria Math" w:hAnsi="Cambria Math" w:cs="Calibri"/>
                  <w:i/>
                </w:rPr>
              </m:ctrlPr>
            </m:fPr>
            <m:num>
              <m:r>
                <w:rPr>
                  <w:rFonts w:ascii="Cambria Math" w:hAnsi="Cambria Math" w:cs="Calibri"/>
                </w:rPr>
                <m:t>Total minutes in a month-Downtime</m:t>
              </m:r>
            </m:num>
            <m:den>
              <m:r>
                <w:rPr>
                  <w:rFonts w:ascii="Cambria Math" w:hAnsi="Cambria Math" w:cs="Calibri"/>
                </w:rPr>
                <m:t>Total minutes in a month</m:t>
              </m:r>
            </m:den>
          </m:f>
          <m:r>
            <w:rPr>
              <w:rFonts w:ascii="Cambria Math" w:hAnsi="Cambria Math" w:cs="Calibri"/>
            </w:rPr>
            <m:t xml:space="preserve"> x 100</m:t>
          </m:r>
        </m:oMath>
      </m:oMathPara>
    </w:p>
    <w:p w14:paraId="653E0993" w14:textId="77777777" w:rsidR="00FA7924" w:rsidRDefault="00FA7924" w:rsidP="00FA7924">
      <w:pPr>
        <w:pStyle w:val="ProductList-Body"/>
        <w:rPr>
          <w:rFonts w:ascii="Calibri" w:hAnsi="Calibri" w:cs="Calibri"/>
        </w:rPr>
      </w:pPr>
      <w:r w:rsidRPr="00C56933">
        <w:rPr>
          <w:rFonts w:ascii="Calibri" w:hAnsi="Calibri" w:cs="Calibri"/>
        </w:rPr>
        <w:t>where Downtime is the sum of the time (in minutes) multiplied by the fraction of the service that is not available summed over the calendar month.</w:t>
      </w:r>
    </w:p>
    <w:p w14:paraId="276D7415" w14:textId="77777777" w:rsidR="00FA7924" w:rsidRPr="008F32C8" w:rsidRDefault="00FA7924" w:rsidP="00FD1C4E">
      <w:pPr>
        <w:numPr>
          <w:ilvl w:val="0"/>
          <w:numId w:val="32"/>
        </w:numPr>
        <w:rPr>
          <w:rFonts w:ascii="Calibri" w:hAnsi="Calibri" w:cs="Calibri"/>
          <w:b/>
          <w:bCs/>
          <w:sz w:val="18"/>
          <w:szCs w:val="18"/>
        </w:rPr>
      </w:pPr>
      <w:r w:rsidRPr="00DE2B55">
        <w:rPr>
          <w:rFonts w:ascii="Calibri" w:hAnsi="Calibri" w:cs="Calibri"/>
          <w:sz w:val="18"/>
          <w:szCs w:val="18"/>
        </w:rPr>
        <w:t>Tr</w:t>
      </w:r>
      <w:r w:rsidRPr="008F32C8">
        <w:rPr>
          <w:rFonts w:ascii="Calibri" w:hAnsi="Calibri" w:cs="Calibri"/>
          <w:bCs/>
          <w:sz w:val="18"/>
          <w:szCs w:val="18"/>
        </w:rPr>
        <w:t>ansient rejections due to M365 issues</w:t>
      </w:r>
    </w:p>
    <w:p w14:paraId="2D0B14DC" w14:textId="77777777" w:rsidR="00FA7924" w:rsidRPr="00C56933" w:rsidRDefault="00FA7924" w:rsidP="00FA7924">
      <w:pPr>
        <w:spacing w:after="0"/>
        <w:rPr>
          <w:rFonts w:ascii="Calibri" w:hAnsi="Calibri" w:cs="Calibri"/>
          <w:sz w:val="18"/>
        </w:rPr>
      </w:pPr>
      <w:r w:rsidRPr="002A0A04">
        <w:rPr>
          <w:rFonts w:ascii="Calibri" w:hAnsi="Calibri" w:cs="Calibri"/>
          <w:b/>
          <w:color w:val="00188F"/>
          <w:sz w:val="18"/>
        </w:rPr>
        <w:t>Uptime Percentage</w:t>
      </w:r>
    </w:p>
    <w:p w14:paraId="1D2BFD7D" w14:textId="17EEC3C4" w:rsidR="00FA7924" w:rsidRPr="002A0A04" w:rsidRDefault="00000000" w:rsidP="00F90DEB">
      <w:pPr>
        <w:pStyle w:val="ProductList-Body"/>
        <w:spacing w:after="120"/>
        <w:rPr>
          <w:rFonts w:ascii="Calibri" w:hAnsi="Calibri" w:cs="Calibri"/>
          <w:b/>
          <w:i/>
        </w:rPr>
      </w:pPr>
      <m:oMathPara>
        <m:oMath>
          <m:f>
            <m:fPr>
              <m:ctrlPr>
                <w:rPr>
                  <w:rFonts w:ascii="Cambria Math" w:hAnsi="Cambria Math" w:cs="Calibri"/>
                  <w:i/>
                </w:rPr>
              </m:ctrlPr>
            </m:fPr>
            <m:num>
              <m:r>
                <w:rPr>
                  <w:rFonts w:ascii="Cambria Math" w:hAnsi="Cambria Math" w:cs="Calibri"/>
                </w:rPr>
                <m:t xml:space="preserve">Total messages in a month-Impacted Messages </m:t>
              </m:r>
            </m:num>
            <m:den>
              <m:r>
                <w:rPr>
                  <w:rFonts w:ascii="Cambria Math" w:hAnsi="Cambria Math" w:cs="Calibri"/>
                </w:rPr>
                <m:t>Total messages for the month</m:t>
              </m:r>
            </m:den>
          </m:f>
          <m:r>
            <w:rPr>
              <w:rFonts w:ascii="Cambria Math" w:hAnsi="Cambria Math" w:cs="Calibri"/>
            </w:rPr>
            <m:t xml:space="preserve"> x 100</m:t>
          </m:r>
        </m:oMath>
      </m:oMathPara>
    </w:p>
    <w:p w14:paraId="43E19568" w14:textId="77777777" w:rsidR="00FA7924" w:rsidRPr="002A0A04" w:rsidRDefault="00FA7924" w:rsidP="00FA7924">
      <w:pPr>
        <w:pStyle w:val="ProductList-Body"/>
        <w:rPr>
          <w:rFonts w:ascii="Calibri" w:hAnsi="Calibri" w:cs="Calibri"/>
        </w:rPr>
      </w:pPr>
      <w:r w:rsidRPr="00DE2B55">
        <w:rPr>
          <w:rFonts w:ascii="Calibri" w:hAnsi="Calibri" w:cs="Calibri"/>
        </w:rPr>
        <w:t>Impacted Messages are defined as messages delayed more than (10) minutes during the issues summed over the calendar month.</w:t>
      </w:r>
    </w:p>
    <w:p w14:paraId="2C62F458" w14:textId="77777777" w:rsidR="00FA7924" w:rsidRPr="00C56933" w:rsidRDefault="00FA7924" w:rsidP="00FA7924">
      <w:pPr>
        <w:pStyle w:val="ProductList-Body"/>
        <w:rPr>
          <w:rFonts w:ascii="Calibri" w:hAnsi="Calibri" w:cs="Calibri"/>
        </w:rPr>
      </w:pPr>
      <w:r w:rsidRPr="002A0A04">
        <w:rPr>
          <w:rFonts w:ascii="Calibri" w:hAnsi="Calibri" w:cs="Calibri"/>
          <w:b/>
          <w:color w:val="00188F"/>
        </w:rPr>
        <w:t>Service Credit</w:t>
      </w:r>
    </w:p>
    <w:tbl>
      <w:tblPr>
        <w:tblW w:w="1079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122"/>
        <w:gridCol w:w="5670"/>
      </w:tblGrid>
      <w:tr w:rsidR="00FA7924" w:rsidRPr="00C574D6" w14:paraId="75EE4863" w14:textId="77777777" w:rsidTr="00345529">
        <w:trPr>
          <w:trHeight w:val="135"/>
        </w:trPr>
        <w:tc>
          <w:tcPr>
            <w:tcW w:w="5122" w:type="dxa"/>
            <w:tcBorders>
              <w:top w:val="single" w:sz="6" w:space="0" w:color="000000"/>
              <w:left w:val="single" w:sz="6" w:space="0" w:color="000000"/>
              <w:bottom w:val="single" w:sz="6" w:space="0" w:color="000000"/>
              <w:right w:val="single" w:sz="6" w:space="0" w:color="000000"/>
            </w:tcBorders>
            <w:shd w:val="clear" w:color="auto" w:fill="0072C6"/>
            <w:hideMark/>
          </w:tcPr>
          <w:p w14:paraId="6B44A0D8" w14:textId="77777777" w:rsidR="00FA7924" w:rsidRPr="00787DF4" w:rsidRDefault="00FA7924">
            <w:pPr>
              <w:pStyle w:val="ProductList-OfferingBody"/>
              <w:jc w:val="center"/>
              <w:rPr>
                <w:rFonts w:ascii="Calibri" w:hAnsi="Calibri" w:cs="Calibri"/>
                <w:b/>
                <w:bCs/>
                <w:color w:val="FFFFFF" w:themeColor="background1"/>
              </w:rPr>
            </w:pPr>
            <w:r w:rsidRPr="00787DF4">
              <w:rPr>
                <w:rFonts w:ascii="Calibri" w:hAnsi="Calibri" w:cs="Calibri"/>
                <w:b/>
                <w:bCs/>
                <w:color w:val="FFFFFF" w:themeColor="background1"/>
              </w:rPr>
              <w:t>Uptime Percentage  </w:t>
            </w:r>
          </w:p>
        </w:tc>
        <w:tc>
          <w:tcPr>
            <w:tcW w:w="5670" w:type="dxa"/>
            <w:tcBorders>
              <w:top w:val="single" w:sz="6" w:space="0" w:color="000000"/>
              <w:left w:val="single" w:sz="6" w:space="0" w:color="000000"/>
              <w:bottom w:val="single" w:sz="6" w:space="0" w:color="000000"/>
              <w:right w:val="single" w:sz="6" w:space="0" w:color="000000"/>
            </w:tcBorders>
            <w:shd w:val="clear" w:color="auto" w:fill="0072C6"/>
            <w:hideMark/>
          </w:tcPr>
          <w:p w14:paraId="42DB663F" w14:textId="77777777" w:rsidR="00FA7924" w:rsidRPr="00787DF4" w:rsidRDefault="00FA7924">
            <w:pPr>
              <w:pStyle w:val="ProductList-OfferingBody"/>
              <w:jc w:val="center"/>
              <w:rPr>
                <w:rFonts w:ascii="Calibri" w:hAnsi="Calibri" w:cs="Calibri"/>
                <w:b/>
                <w:bCs/>
                <w:color w:val="FFFFFF" w:themeColor="background1"/>
              </w:rPr>
            </w:pPr>
            <w:r w:rsidRPr="00787DF4">
              <w:rPr>
                <w:rFonts w:ascii="Calibri" w:hAnsi="Calibri" w:cs="Calibri"/>
                <w:b/>
                <w:bCs/>
                <w:color w:val="FFFFFF" w:themeColor="background1"/>
              </w:rPr>
              <w:t>Service Credit  </w:t>
            </w:r>
          </w:p>
        </w:tc>
      </w:tr>
      <w:tr w:rsidR="00FA7924" w:rsidRPr="000F19E0" w14:paraId="6377FB07" w14:textId="77777777" w:rsidTr="00345529">
        <w:trPr>
          <w:trHeight w:val="270"/>
        </w:trPr>
        <w:tc>
          <w:tcPr>
            <w:tcW w:w="5122" w:type="dxa"/>
            <w:tcBorders>
              <w:top w:val="single" w:sz="6" w:space="0" w:color="000000"/>
              <w:left w:val="single" w:sz="6" w:space="0" w:color="000000"/>
              <w:bottom w:val="single" w:sz="6" w:space="0" w:color="000000"/>
              <w:right w:val="single" w:sz="6" w:space="0" w:color="000000"/>
            </w:tcBorders>
            <w:hideMark/>
          </w:tcPr>
          <w:p w14:paraId="515C056F" w14:textId="77777777" w:rsidR="00FA7924" w:rsidRPr="000F19E0" w:rsidRDefault="00FA7924">
            <w:pPr>
              <w:pStyle w:val="ProductList-OfferingBody"/>
              <w:jc w:val="center"/>
              <w:rPr>
                <w:rFonts w:ascii="Calibri" w:hAnsi="Calibri" w:cs="Calibri"/>
              </w:rPr>
            </w:pPr>
            <w:r w:rsidRPr="000F19E0">
              <w:rPr>
                <w:rFonts w:ascii="Calibri" w:hAnsi="Calibri" w:cs="Calibri"/>
              </w:rPr>
              <w:t>&lt; 99.9%  </w:t>
            </w:r>
          </w:p>
        </w:tc>
        <w:tc>
          <w:tcPr>
            <w:tcW w:w="5670" w:type="dxa"/>
            <w:tcBorders>
              <w:top w:val="single" w:sz="6" w:space="0" w:color="000000"/>
              <w:left w:val="single" w:sz="6" w:space="0" w:color="000000"/>
              <w:bottom w:val="single" w:sz="6" w:space="0" w:color="000000"/>
              <w:right w:val="single" w:sz="6" w:space="0" w:color="000000"/>
            </w:tcBorders>
            <w:hideMark/>
          </w:tcPr>
          <w:p w14:paraId="52495CBF" w14:textId="77777777" w:rsidR="00FA7924" w:rsidRPr="000F19E0" w:rsidRDefault="00FA7924">
            <w:pPr>
              <w:pStyle w:val="ProductList-OfferingBody"/>
              <w:jc w:val="center"/>
              <w:rPr>
                <w:rFonts w:ascii="Calibri" w:hAnsi="Calibri" w:cs="Calibri"/>
              </w:rPr>
            </w:pPr>
            <w:r w:rsidRPr="000F19E0">
              <w:rPr>
                <w:rFonts w:ascii="Calibri" w:hAnsi="Calibri" w:cs="Calibri"/>
              </w:rPr>
              <w:t>25%  </w:t>
            </w:r>
          </w:p>
        </w:tc>
      </w:tr>
      <w:tr w:rsidR="00FA7924" w:rsidRPr="000F19E0" w14:paraId="592730BD" w14:textId="77777777" w:rsidTr="00345529">
        <w:trPr>
          <w:trHeight w:val="270"/>
        </w:trPr>
        <w:tc>
          <w:tcPr>
            <w:tcW w:w="5122" w:type="dxa"/>
            <w:tcBorders>
              <w:top w:val="single" w:sz="6" w:space="0" w:color="000000"/>
              <w:left w:val="single" w:sz="6" w:space="0" w:color="000000"/>
              <w:bottom w:val="single" w:sz="6" w:space="0" w:color="000000"/>
              <w:right w:val="single" w:sz="6" w:space="0" w:color="000000"/>
            </w:tcBorders>
            <w:hideMark/>
          </w:tcPr>
          <w:p w14:paraId="0CE62E1D" w14:textId="77777777" w:rsidR="00FA7924" w:rsidRPr="000F19E0" w:rsidRDefault="00FA7924">
            <w:pPr>
              <w:pStyle w:val="ProductList-OfferingBody"/>
              <w:jc w:val="center"/>
              <w:rPr>
                <w:rFonts w:ascii="Calibri" w:hAnsi="Calibri" w:cs="Calibri"/>
              </w:rPr>
            </w:pPr>
            <w:r w:rsidRPr="000F19E0">
              <w:rPr>
                <w:rFonts w:ascii="Calibri" w:hAnsi="Calibri" w:cs="Calibri"/>
              </w:rPr>
              <w:t>&lt; 99%  </w:t>
            </w:r>
          </w:p>
        </w:tc>
        <w:tc>
          <w:tcPr>
            <w:tcW w:w="5670" w:type="dxa"/>
            <w:tcBorders>
              <w:top w:val="single" w:sz="6" w:space="0" w:color="000000"/>
              <w:left w:val="single" w:sz="6" w:space="0" w:color="000000"/>
              <w:bottom w:val="single" w:sz="6" w:space="0" w:color="000000"/>
              <w:right w:val="single" w:sz="6" w:space="0" w:color="000000"/>
            </w:tcBorders>
            <w:hideMark/>
          </w:tcPr>
          <w:p w14:paraId="7583B798" w14:textId="77777777" w:rsidR="00FA7924" w:rsidRPr="000F19E0" w:rsidRDefault="00FA7924">
            <w:pPr>
              <w:pStyle w:val="ProductList-OfferingBody"/>
              <w:jc w:val="center"/>
              <w:rPr>
                <w:rFonts w:ascii="Calibri" w:hAnsi="Calibri" w:cs="Calibri"/>
              </w:rPr>
            </w:pPr>
            <w:r w:rsidRPr="000F19E0">
              <w:rPr>
                <w:rFonts w:ascii="Calibri" w:hAnsi="Calibri" w:cs="Calibri"/>
              </w:rPr>
              <w:t>50%  </w:t>
            </w:r>
          </w:p>
        </w:tc>
      </w:tr>
      <w:tr w:rsidR="00FA7924" w:rsidRPr="000F19E0" w14:paraId="72C661BF" w14:textId="77777777" w:rsidTr="00345529">
        <w:trPr>
          <w:trHeight w:val="270"/>
        </w:trPr>
        <w:tc>
          <w:tcPr>
            <w:tcW w:w="5122" w:type="dxa"/>
            <w:tcBorders>
              <w:top w:val="single" w:sz="6" w:space="0" w:color="000000"/>
              <w:left w:val="single" w:sz="6" w:space="0" w:color="000000"/>
              <w:bottom w:val="single" w:sz="6" w:space="0" w:color="000000"/>
              <w:right w:val="single" w:sz="6" w:space="0" w:color="000000"/>
            </w:tcBorders>
            <w:hideMark/>
          </w:tcPr>
          <w:p w14:paraId="4F859980" w14:textId="77777777" w:rsidR="00FA7924" w:rsidRPr="000F19E0" w:rsidRDefault="00FA7924">
            <w:pPr>
              <w:pStyle w:val="ProductList-OfferingBody"/>
              <w:jc w:val="center"/>
              <w:rPr>
                <w:rFonts w:ascii="Calibri" w:hAnsi="Calibri" w:cs="Calibri"/>
              </w:rPr>
            </w:pPr>
            <w:r w:rsidRPr="000F19E0">
              <w:rPr>
                <w:rFonts w:ascii="Calibri" w:hAnsi="Calibri" w:cs="Calibri"/>
              </w:rPr>
              <w:t>&lt; 95%  </w:t>
            </w:r>
          </w:p>
        </w:tc>
        <w:tc>
          <w:tcPr>
            <w:tcW w:w="5670" w:type="dxa"/>
            <w:tcBorders>
              <w:top w:val="single" w:sz="6" w:space="0" w:color="000000"/>
              <w:left w:val="single" w:sz="6" w:space="0" w:color="000000"/>
              <w:bottom w:val="single" w:sz="6" w:space="0" w:color="000000"/>
              <w:right w:val="single" w:sz="6" w:space="0" w:color="000000"/>
            </w:tcBorders>
            <w:hideMark/>
          </w:tcPr>
          <w:p w14:paraId="535EB158" w14:textId="77777777" w:rsidR="00FA7924" w:rsidRPr="000F19E0" w:rsidRDefault="00FA7924">
            <w:pPr>
              <w:pStyle w:val="ProductList-OfferingBody"/>
              <w:jc w:val="center"/>
              <w:rPr>
                <w:rFonts w:ascii="Calibri" w:hAnsi="Calibri" w:cs="Calibri"/>
              </w:rPr>
            </w:pPr>
            <w:r w:rsidRPr="000F19E0">
              <w:rPr>
                <w:rFonts w:ascii="Calibri" w:hAnsi="Calibri" w:cs="Calibri"/>
              </w:rPr>
              <w:t>100%  </w:t>
            </w:r>
          </w:p>
        </w:tc>
      </w:tr>
    </w:tbl>
    <w:p w14:paraId="153EEC71" w14:textId="77777777" w:rsidR="00FA7924" w:rsidRPr="002A0A04" w:rsidRDefault="00FA7924" w:rsidP="00E65049">
      <w:pPr>
        <w:pStyle w:val="ProductList-Body"/>
        <w:spacing w:before="120"/>
        <w:rPr>
          <w:rFonts w:ascii="Calibri" w:hAnsi="Calibri" w:cs="Calibri"/>
          <w:szCs w:val="18"/>
        </w:rPr>
      </w:pPr>
      <w:r w:rsidRPr="002A0A04">
        <w:rPr>
          <w:rFonts w:ascii="Calibri" w:hAnsi="Calibri" w:cs="Calibri"/>
          <w:szCs w:val="18"/>
        </w:rPr>
        <w:t>The Email Delivery Service Level applies only to legitimate business email delivered to or sent by valid Microsoft 365 licensed email accounts. This Email Delivery Service Level does not apply to:</w:t>
      </w:r>
    </w:p>
    <w:p w14:paraId="2A016340" w14:textId="77777777" w:rsidR="00FA7924" w:rsidRPr="002A0A04" w:rsidRDefault="00FA7924" w:rsidP="00FD1C4E">
      <w:pPr>
        <w:pStyle w:val="ProductList-Body"/>
        <w:numPr>
          <w:ilvl w:val="0"/>
          <w:numId w:val="24"/>
        </w:numPr>
        <w:ind w:left="720"/>
        <w:rPr>
          <w:rFonts w:ascii="Calibri" w:hAnsi="Calibri" w:cs="Calibri"/>
          <w:szCs w:val="18"/>
        </w:rPr>
      </w:pPr>
      <w:r w:rsidRPr="002A0A04">
        <w:rPr>
          <w:rFonts w:ascii="Calibri" w:hAnsi="Calibri" w:cs="Calibri"/>
          <w:szCs w:val="18"/>
        </w:rPr>
        <w:t>Customer induced mail storms</w:t>
      </w:r>
    </w:p>
    <w:p w14:paraId="12494A92" w14:textId="77777777" w:rsidR="00FA7924" w:rsidRPr="002A0A04" w:rsidRDefault="00FA7924" w:rsidP="00FD1C4E">
      <w:pPr>
        <w:pStyle w:val="ProductList-Body"/>
        <w:numPr>
          <w:ilvl w:val="0"/>
          <w:numId w:val="24"/>
        </w:numPr>
        <w:ind w:left="720"/>
        <w:rPr>
          <w:rFonts w:ascii="Calibri" w:hAnsi="Calibri" w:cs="Calibri"/>
          <w:szCs w:val="18"/>
        </w:rPr>
      </w:pPr>
      <w:r w:rsidRPr="002A0A04">
        <w:rPr>
          <w:rFonts w:ascii="Calibri" w:hAnsi="Calibri" w:cs="Calibri"/>
          <w:szCs w:val="18"/>
        </w:rPr>
        <w:t>Bulk email (customer mailers, newsletters, etc.)</w:t>
      </w:r>
    </w:p>
    <w:p w14:paraId="20BE7EFC" w14:textId="77777777" w:rsidR="00FA7924" w:rsidRPr="002A0A04" w:rsidRDefault="00FA7924" w:rsidP="00FD1C4E">
      <w:pPr>
        <w:pStyle w:val="ProductList-Body"/>
        <w:numPr>
          <w:ilvl w:val="0"/>
          <w:numId w:val="24"/>
        </w:numPr>
        <w:ind w:left="720"/>
        <w:rPr>
          <w:rFonts w:ascii="Calibri" w:hAnsi="Calibri" w:cs="Calibri"/>
          <w:szCs w:val="18"/>
        </w:rPr>
      </w:pPr>
      <w:r w:rsidRPr="002A0A04">
        <w:rPr>
          <w:rFonts w:ascii="Calibri" w:hAnsi="Calibri" w:cs="Calibri"/>
          <w:szCs w:val="18"/>
        </w:rPr>
        <w:t>Delivery of email to an archive</w:t>
      </w:r>
    </w:p>
    <w:p w14:paraId="471A4903" w14:textId="77777777" w:rsidR="00FA7924" w:rsidRPr="002A0A04" w:rsidRDefault="00FA7924" w:rsidP="00FD1C4E">
      <w:pPr>
        <w:pStyle w:val="ProductList-Body"/>
        <w:numPr>
          <w:ilvl w:val="0"/>
          <w:numId w:val="24"/>
        </w:numPr>
        <w:ind w:left="720"/>
        <w:rPr>
          <w:rFonts w:ascii="Calibri" w:hAnsi="Calibri" w:cs="Calibri"/>
          <w:szCs w:val="18"/>
        </w:rPr>
      </w:pPr>
      <w:r w:rsidRPr="002A0A04">
        <w:rPr>
          <w:rFonts w:ascii="Calibri" w:hAnsi="Calibri" w:cs="Calibri"/>
          <w:szCs w:val="18"/>
        </w:rPr>
        <w:t>Denial of Service attacks (DoS)</w:t>
      </w:r>
    </w:p>
    <w:p w14:paraId="566FCC29" w14:textId="77777777" w:rsidR="00FA7924" w:rsidRPr="002A0A04" w:rsidRDefault="00FA7924" w:rsidP="00FD1C4E">
      <w:pPr>
        <w:pStyle w:val="ProductList-Body"/>
        <w:numPr>
          <w:ilvl w:val="0"/>
          <w:numId w:val="24"/>
        </w:numPr>
        <w:ind w:left="720"/>
        <w:rPr>
          <w:rFonts w:ascii="Calibri" w:hAnsi="Calibri" w:cs="Calibri"/>
          <w:szCs w:val="18"/>
        </w:rPr>
      </w:pPr>
      <w:r w:rsidRPr="002A0A04">
        <w:rPr>
          <w:rFonts w:ascii="Calibri" w:hAnsi="Calibri" w:cs="Calibri"/>
          <w:szCs w:val="18"/>
        </w:rPr>
        <w:t>Microsoft 365 Tenant misconfiguration</w:t>
      </w:r>
    </w:p>
    <w:p w14:paraId="19F81318" w14:textId="77777777" w:rsidR="00FA7924" w:rsidRPr="002A0A04" w:rsidRDefault="00FA7924" w:rsidP="00FD1C4E">
      <w:pPr>
        <w:pStyle w:val="ProductList-Body"/>
        <w:numPr>
          <w:ilvl w:val="0"/>
          <w:numId w:val="24"/>
        </w:numPr>
        <w:ind w:left="720"/>
        <w:rPr>
          <w:rFonts w:ascii="Calibri" w:hAnsi="Calibri" w:cs="Calibri"/>
          <w:szCs w:val="18"/>
        </w:rPr>
      </w:pPr>
      <w:r w:rsidRPr="002A0A04">
        <w:rPr>
          <w:rFonts w:ascii="Calibri" w:eastAsia="Times New Roman" w:hAnsi="Calibri" w:cs="Calibri"/>
          <w:color w:val="000000"/>
          <w:szCs w:val="18"/>
        </w:rPr>
        <w:t>Email delays where the failure mode is within the customers on-premises boundary and/or third-party service providers.</w:t>
      </w:r>
    </w:p>
    <w:p w14:paraId="5D013D29" w14:textId="77777777" w:rsidR="00FA7924" w:rsidRPr="002A0A04" w:rsidRDefault="00FA7924" w:rsidP="00FD1C4E">
      <w:pPr>
        <w:pStyle w:val="ProductList-Body"/>
        <w:numPr>
          <w:ilvl w:val="0"/>
          <w:numId w:val="24"/>
        </w:numPr>
        <w:ind w:left="720"/>
        <w:rPr>
          <w:rFonts w:ascii="Calibri" w:hAnsi="Calibri" w:cs="Calibri"/>
          <w:szCs w:val="18"/>
        </w:rPr>
      </w:pPr>
      <w:r w:rsidRPr="002A0A04">
        <w:rPr>
          <w:rFonts w:ascii="Calibri" w:hAnsi="Calibri" w:cs="Calibri"/>
          <w:szCs w:val="18"/>
        </w:rPr>
        <w:t>Network latency between Microsoft 365 and end user email clients</w:t>
      </w:r>
    </w:p>
    <w:p w14:paraId="139425A3" w14:textId="77777777" w:rsidR="00FA7924" w:rsidRPr="002A0A04" w:rsidRDefault="00FA7924" w:rsidP="00FD1C4E">
      <w:pPr>
        <w:pStyle w:val="ProductList-Body"/>
        <w:numPr>
          <w:ilvl w:val="0"/>
          <w:numId w:val="24"/>
        </w:numPr>
        <w:ind w:left="720"/>
        <w:rPr>
          <w:rFonts w:ascii="Calibri" w:hAnsi="Calibri" w:cs="Calibri"/>
          <w:szCs w:val="18"/>
        </w:rPr>
      </w:pPr>
      <w:r w:rsidRPr="002A0A04">
        <w:rPr>
          <w:rFonts w:ascii="Calibri" w:eastAsia="Times New Roman" w:hAnsi="Calibri" w:cs="Calibri"/>
          <w:color w:val="000000"/>
          <w:szCs w:val="18"/>
        </w:rPr>
        <w:t>Mail that is throttled by Microsoft 365 to protect the health of the service or because a tenant has exceeded defined send and/or receive messaging limits</w:t>
      </w:r>
      <w:r w:rsidRPr="002A0A04">
        <w:rPr>
          <w:rFonts w:ascii="Calibri" w:hAnsi="Calibri" w:cs="Calibri"/>
          <w:szCs w:val="18"/>
        </w:rPr>
        <w:t>.</w:t>
      </w:r>
    </w:p>
    <w:p w14:paraId="3574AC97" w14:textId="77777777" w:rsidR="00FA7924" w:rsidRPr="002A0A04" w:rsidRDefault="00FA7924" w:rsidP="00FD1C4E">
      <w:pPr>
        <w:pStyle w:val="ProductList-Body"/>
        <w:numPr>
          <w:ilvl w:val="0"/>
          <w:numId w:val="24"/>
        </w:numPr>
        <w:ind w:left="720"/>
        <w:rPr>
          <w:rFonts w:ascii="Calibri" w:hAnsi="Calibri" w:cs="Calibri"/>
          <w:szCs w:val="18"/>
        </w:rPr>
      </w:pPr>
      <w:r w:rsidRPr="002A0A04">
        <w:rPr>
          <w:rFonts w:ascii="Calibri" w:hAnsi="Calibri" w:cs="Calibri"/>
          <w:szCs w:val="18"/>
        </w:rPr>
        <w:t>Messages de-prioritized by Microsoft 365 to protect the overall health of the service (e.g., large messages, messages sent to a large number of recipients or distribution lists that contain a substantial number of recipients).</w:t>
      </w:r>
    </w:p>
    <w:p w14:paraId="580DF68B" w14:textId="77777777" w:rsidR="00FA7924" w:rsidRDefault="00FA7924" w:rsidP="00FD1C4E">
      <w:pPr>
        <w:pStyle w:val="ProductList-Body"/>
        <w:numPr>
          <w:ilvl w:val="0"/>
          <w:numId w:val="24"/>
        </w:numPr>
        <w:ind w:left="720"/>
        <w:rPr>
          <w:rFonts w:ascii="Calibri" w:hAnsi="Calibri" w:cs="Calibri"/>
          <w:szCs w:val="18"/>
        </w:rPr>
      </w:pPr>
      <w:r w:rsidRPr="002A0A04">
        <w:rPr>
          <w:rFonts w:ascii="Calibri" w:hAnsi="Calibri" w:cs="Calibri"/>
          <w:szCs w:val="18"/>
        </w:rPr>
        <w:t>Messages delayed due to expensive customers configured rules and policies.</w:t>
      </w:r>
    </w:p>
    <w:p w14:paraId="2AB81C99" w14:textId="77777777" w:rsidR="00FA7924" w:rsidRPr="002A0A04" w:rsidRDefault="00FA7924" w:rsidP="00FA7924">
      <w:pPr>
        <w:pStyle w:val="ProductList-Body"/>
        <w:rPr>
          <w:rFonts w:ascii="Calibri" w:hAnsi="Calibri" w:cs="Calibri"/>
          <w:szCs w:val="18"/>
        </w:rPr>
      </w:pPr>
    </w:p>
    <w:p w14:paraId="742DD4D9" w14:textId="77777777" w:rsidR="00FA7924" w:rsidRPr="002A0A04" w:rsidRDefault="00FA7924" w:rsidP="00FA7924">
      <w:pPr>
        <w:pStyle w:val="ProductList-Body"/>
        <w:tabs>
          <w:tab w:val="clear" w:pos="360"/>
          <w:tab w:val="clear" w:pos="720"/>
          <w:tab w:val="clear" w:pos="1080"/>
        </w:tabs>
        <w:rPr>
          <w:rFonts w:ascii="Calibri" w:hAnsi="Calibri" w:cs="Calibri"/>
          <w:szCs w:val="18"/>
        </w:rPr>
      </w:pPr>
      <w:r w:rsidRPr="002A0A04">
        <w:rPr>
          <w:rFonts w:ascii="Calibri" w:hAnsi="Calibri" w:cs="Calibri"/>
          <w:b/>
          <w:color w:val="00188F"/>
          <w:szCs w:val="18"/>
        </w:rPr>
        <w:t>Additional Terms</w:t>
      </w:r>
      <w:r w:rsidRPr="002A0A04">
        <w:rPr>
          <w:rFonts w:ascii="Calibri" w:hAnsi="Calibri" w:cs="Calibri"/>
          <w:szCs w:val="18"/>
        </w:rPr>
        <w:t>: See Appendix 1 – Service Level Commitment for Virus Detection and Blocking, Spam Effectiveness, or False Positive.</w:t>
      </w:r>
    </w:p>
    <w:p w14:paraId="3350FB96"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27DC4DCB" w14:textId="77777777" w:rsidR="00F90DEB" w:rsidRDefault="00F90DEB">
      <w:pPr>
        <w:rPr>
          <w:rFonts w:asciiTheme="majorHAnsi" w:hAnsiTheme="majorHAnsi"/>
          <w:b/>
          <w:color w:val="0072C6"/>
          <w:sz w:val="28"/>
        </w:rPr>
      </w:pPr>
      <w:r>
        <w:br w:type="page"/>
      </w:r>
    </w:p>
    <w:p w14:paraId="24A7A089" w14:textId="2B639F20" w:rsidR="008C5EDB" w:rsidRPr="00EF7CF9" w:rsidRDefault="008C5EDB" w:rsidP="002A586E">
      <w:pPr>
        <w:pStyle w:val="ProductList-Offering2Heading"/>
        <w:outlineLvl w:val="2"/>
      </w:pPr>
      <w:bookmarkStart w:id="70" w:name="_Toc214464149"/>
      <w:r w:rsidRPr="00EF7CF9">
        <w:lastRenderedPageBreak/>
        <w:t>Exchange Online Archiving</w:t>
      </w:r>
      <w:bookmarkEnd w:id="69"/>
      <w:bookmarkEnd w:id="70"/>
    </w:p>
    <w:p w14:paraId="4DC67B77" w14:textId="3471ADC7" w:rsidR="008C5EDB" w:rsidRDefault="008C5EDB" w:rsidP="002A586E">
      <w:pPr>
        <w:pStyle w:val="ProductList-Body"/>
      </w:pPr>
      <w:r w:rsidRPr="00EF7CF9">
        <w:rPr>
          <w:b/>
          <w:color w:val="00188F"/>
        </w:rPr>
        <w:t>Downtime</w:t>
      </w:r>
      <w:r w:rsidRPr="00EF7CF9">
        <w:t>:</w:t>
      </w:r>
      <w:r w:rsidR="00075137">
        <w:t xml:space="preserve"> </w:t>
      </w:r>
      <w:r w:rsidRPr="00EF7CF9">
        <w:t>Any period of time when users are unable to access the email messages stored in their archive.</w:t>
      </w:r>
      <w:r w:rsidR="004E6F4C" w:rsidRPr="00EF7CF9">
        <w:t xml:space="preserve"> There is no Scheduled Downtime for this service.</w:t>
      </w:r>
    </w:p>
    <w:p w14:paraId="61369152" w14:textId="21C6E652" w:rsidR="008C5EDB" w:rsidRDefault="00AC48A7" w:rsidP="00657A3A">
      <w:pPr>
        <w:pStyle w:val="ProductList-Body"/>
      </w:pPr>
      <w:r>
        <w:rPr>
          <w:b/>
          <w:color w:val="00188F"/>
        </w:rPr>
        <w:t>Uptime Percentage</w:t>
      </w:r>
      <w:r w:rsidR="008C5EDB" w:rsidRPr="00EF7CF9">
        <w:t>:</w:t>
      </w:r>
      <w:r w:rsidR="00075137">
        <w:t xml:space="preserve"> </w:t>
      </w:r>
      <w:r w:rsidR="008C5EDB" w:rsidRPr="00EF7CF9">
        <w:t xml:space="preserve">The </w:t>
      </w:r>
      <w:r>
        <w:t>Uptime Percentage</w:t>
      </w:r>
      <w:r w:rsidR="008C5EDB" w:rsidRPr="00EF7CF9">
        <w:t xml:space="preserve"> is calculated using the following formula:</w:t>
      </w:r>
    </w:p>
    <w:p w14:paraId="7F84E6CC" w14:textId="18ECCA72" w:rsidR="008C5EDB" w:rsidRPr="00EF7CF9" w:rsidRDefault="00000000" w:rsidP="00F90DEB">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2897141A" w14:textId="24E46580" w:rsidR="008C5EDB" w:rsidRPr="00EF7CF9" w:rsidRDefault="00AC48A7" w:rsidP="002A586E">
      <w:pPr>
        <w:pStyle w:val="ProductList-Body"/>
      </w:pPr>
      <w:r>
        <w:t>where Downtime is measured in user-minutes; that is, for each Applicable Period, Downtime is the sum of the length (in minutes) of each Incident that occurs during that Applicable Period multiplied by the number of users impacted by that Incident</w:t>
      </w:r>
      <w:r w:rsidR="008C5EDB" w:rsidRPr="00EF7CF9">
        <w:t>.</w:t>
      </w:r>
    </w:p>
    <w:p w14:paraId="3C328F82" w14:textId="3776FCBA" w:rsidR="008C5EDB" w:rsidRPr="00EF7CF9" w:rsidRDefault="008C5EDB" w:rsidP="002A586E">
      <w:pPr>
        <w:pStyle w:val="ProductList-Body"/>
      </w:pPr>
      <w:r w:rsidRPr="00EF7CF9">
        <w:rPr>
          <w:b/>
          <w:color w:val="00188F"/>
        </w:rPr>
        <w:t>Service Credit</w:t>
      </w:r>
      <w:r w:rsidR="00204453"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4CF9" w14:paraId="1A430552" w14:textId="77777777" w:rsidTr="00345529">
        <w:trPr>
          <w:tblHeader/>
        </w:trPr>
        <w:tc>
          <w:tcPr>
            <w:tcW w:w="5400" w:type="dxa"/>
            <w:shd w:val="clear" w:color="auto" w:fill="0072C6"/>
          </w:tcPr>
          <w:p w14:paraId="7AB84C1C" w14:textId="69169CA4" w:rsidR="008C5EDB" w:rsidRPr="00EF7CF9" w:rsidRDefault="00AC48A7" w:rsidP="002A586E">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0B4CBEDE" w14:textId="77777777" w:rsidR="008C5EDB" w:rsidRPr="00EF7CF9" w:rsidRDefault="008C5EDB" w:rsidP="002A586E">
            <w:pPr>
              <w:pStyle w:val="ProductList-OfferingBody"/>
              <w:jc w:val="center"/>
              <w:rPr>
                <w:color w:val="FFFFFF" w:themeColor="background1"/>
              </w:rPr>
            </w:pPr>
            <w:r w:rsidRPr="00EF7CF9">
              <w:rPr>
                <w:color w:val="FFFFFF" w:themeColor="background1"/>
              </w:rPr>
              <w:t>Service Credit</w:t>
            </w:r>
          </w:p>
        </w:tc>
      </w:tr>
      <w:tr w:rsidR="008C5EDB" w:rsidRPr="00B44CF9" w14:paraId="610345B0" w14:textId="77777777" w:rsidTr="00345529">
        <w:tc>
          <w:tcPr>
            <w:tcW w:w="5400" w:type="dxa"/>
          </w:tcPr>
          <w:p w14:paraId="182FD6E2" w14:textId="21EC2136" w:rsidR="008C5EDB" w:rsidRPr="00EF7CF9" w:rsidRDefault="008C5EDB" w:rsidP="002A586E">
            <w:pPr>
              <w:pStyle w:val="ProductList-OfferingBody"/>
              <w:jc w:val="center"/>
            </w:pPr>
            <w:r w:rsidRPr="00EF7CF9">
              <w:t>&lt; 99.9%</w:t>
            </w:r>
          </w:p>
        </w:tc>
        <w:tc>
          <w:tcPr>
            <w:tcW w:w="5400" w:type="dxa"/>
          </w:tcPr>
          <w:p w14:paraId="7E536980" w14:textId="77777777" w:rsidR="008C5EDB" w:rsidRPr="00EF7CF9" w:rsidRDefault="008C5EDB" w:rsidP="002A586E">
            <w:pPr>
              <w:pStyle w:val="ProductList-OfferingBody"/>
              <w:jc w:val="center"/>
            </w:pPr>
            <w:r w:rsidRPr="00EF7CF9">
              <w:t>25%</w:t>
            </w:r>
          </w:p>
        </w:tc>
      </w:tr>
      <w:tr w:rsidR="008C5EDB" w:rsidRPr="00B44CF9" w14:paraId="593FE832" w14:textId="77777777" w:rsidTr="00345529">
        <w:tc>
          <w:tcPr>
            <w:tcW w:w="5400" w:type="dxa"/>
          </w:tcPr>
          <w:p w14:paraId="55956A3F" w14:textId="7AC2D0B5" w:rsidR="008C5EDB" w:rsidRPr="00EF7CF9" w:rsidRDefault="008C5EDB" w:rsidP="002A586E">
            <w:pPr>
              <w:pStyle w:val="ProductList-OfferingBody"/>
              <w:jc w:val="center"/>
            </w:pPr>
            <w:r w:rsidRPr="00EF7CF9">
              <w:t>&lt; 99%</w:t>
            </w:r>
          </w:p>
        </w:tc>
        <w:tc>
          <w:tcPr>
            <w:tcW w:w="5400" w:type="dxa"/>
          </w:tcPr>
          <w:p w14:paraId="6019CFA5" w14:textId="77777777" w:rsidR="008C5EDB" w:rsidRPr="00EF7CF9" w:rsidRDefault="008C5EDB" w:rsidP="002A586E">
            <w:pPr>
              <w:pStyle w:val="ProductList-OfferingBody"/>
              <w:jc w:val="center"/>
            </w:pPr>
            <w:r w:rsidRPr="00EF7CF9">
              <w:t>50%</w:t>
            </w:r>
          </w:p>
        </w:tc>
      </w:tr>
      <w:tr w:rsidR="008C5EDB" w:rsidRPr="00B44CF9" w14:paraId="5D8417F0" w14:textId="77777777" w:rsidTr="00345529">
        <w:tc>
          <w:tcPr>
            <w:tcW w:w="5400" w:type="dxa"/>
          </w:tcPr>
          <w:p w14:paraId="03BBBEA7" w14:textId="77777777" w:rsidR="008C5EDB" w:rsidRPr="00EF7CF9" w:rsidRDefault="008C5EDB" w:rsidP="002A586E">
            <w:pPr>
              <w:pStyle w:val="ProductList-OfferingBody"/>
              <w:jc w:val="center"/>
            </w:pPr>
            <w:r w:rsidRPr="00EF7CF9">
              <w:t>&lt; 95%</w:t>
            </w:r>
          </w:p>
        </w:tc>
        <w:tc>
          <w:tcPr>
            <w:tcW w:w="5400" w:type="dxa"/>
          </w:tcPr>
          <w:p w14:paraId="548DC324" w14:textId="77777777" w:rsidR="008C5EDB" w:rsidRPr="00EF7CF9" w:rsidRDefault="008C5EDB" w:rsidP="002A586E">
            <w:pPr>
              <w:pStyle w:val="ProductList-OfferingBody"/>
              <w:jc w:val="center"/>
            </w:pPr>
            <w:r w:rsidRPr="00EF7CF9">
              <w:t>100%</w:t>
            </w:r>
          </w:p>
        </w:tc>
      </w:tr>
    </w:tbl>
    <w:p w14:paraId="597A6C6F" w14:textId="7CA5BD00" w:rsidR="008C5EDB" w:rsidRPr="00EF7CF9" w:rsidRDefault="008C5EDB" w:rsidP="0097180E">
      <w:pPr>
        <w:pStyle w:val="ProductList-Body"/>
        <w:spacing w:before="120"/>
      </w:pPr>
      <w:r w:rsidRPr="00EF7CF9">
        <w:rPr>
          <w:b/>
          <w:color w:val="00188F"/>
        </w:rPr>
        <w:t>Service Level Exceptions</w:t>
      </w:r>
      <w:r w:rsidRPr="00EF7CF9">
        <w:t>:</w:t>
      </w:r>
      <w:r w:rsidR="00075137">
        <w:t xml:space="preserve"> </w:t>
      </w:r>
      <w:r w:rsidRPr="00EF7CF9">
        <w:t>This SLA does not apply to the Enterprise CAL suite purchased through Open Value and Open Value Subscription volume licensing agreements.</w:t>
      </w:r>
    </w:p>
    <w:bookmarkStart w:id="71" w:name="_Toc457821515"/>
    <w:p w14:paraId="44D07D90"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34F2BB32" w14:textId="123C632E" w:rsidR="008C5EDB" w:rsidRPr="00EF7CF9" w:rsidRDefault="008C5EDB" w:rsidP="002A586E">
      <w:pPr>
        <w:pStyle w:val="ProductList-Offering2Heading"/>
        <w:outlineLvl w:val="2"/>
      </w:pPr>
      <w:bookmarkStart w:id="72" w:name="_Toc214464150"/>
      <w:r w:rsidRPr="00EF7CF9">
        <w:t>Exchange Online Protection</w:t>
      </w:r>
      <w:bookmarkEnd w:id="71"/>
      <w:bookmarkEnd w:id="72"/>
    </w:p>
    <w:p w14:paraId="5F043877" w14:textId="55F6F053" w:rsidR="008C5EDB" w:rsidRDefault="008C5EDB" w:rsidP="002A586E">
      <w:pPr>
        <w:pStyle w:val="ProductList-Body"/>
      </w:pPr>
      <w:r w:rsidRPr="00EF7CF9">
        <w:rPr>
          <w:b/>
          <w:color w:val="00188F"/>
        </w:rPr>
        <w:t>Downtime</w:t>
      </w:r>
      <w:r w:rsidRPr="00EF7CF9">
        <w:t>:</w:t>
      </w:r>
      <w:r w:rsidR="00075137">
        <w:t xml:space="preserve"> </w:t>
      </w:r>
      <w:r w:rsidRPr="00EF7CF9">
        <w:t xml:space="preserve">Any period of time </w:t>
      </w:r>
      <w:r w:rsidR="008E0FC4">
        <w:t>Microsoft 365</w:t>
      </w:r>
      <w:r w:rsidRPr="00EF7CF9">
        <w:t xml:space="preserve"> is not able to </w:t>
      </w:r>
      <w:r w:rsidR="008E0FC4">
        <w:t xml:space="preserve">accept or </w:t>
      </w:r>
      <w:r w:rsidR="003C7400">
        <w:t>send</w:t>
      </w:r>
      <w:r w:rsidRPr="00EF7CF9">
        <w:t xml:space="preserve"> email messages</w:t>
      </w:r>
      <w:r w:rsidR="003C7400">
        <w:t xml:space="preserve"> due to a problem within the Microsoft 365 boundary</w:t>
      </w:r>
      <w:r w:rsidRPr="00EF7CF9">
        <w:t>.</w:t>
      </w:r>
      <w:r w:rsidR="004E6F4C" w:rsidRPr="00EF7CF9">
        <w:t xml:space="preserve"> There is no Scheduled Downtime for this service.</w:t>
      </w:r>
    </w:p>
    <w:p w14:paraId="08F883DA" w14:textId="77777777" w:rsidR="00AC0333" w:rsidRDefault="00AC0333" w:rsidP="002A586E">
      <w:pPr>
        <w:pStyle w:val="ProductList-Body"/>
      </w:pPr>
    </w:p>
    <w:p w14:paraId="240897DE" w14:textId="366B2E5F" w:rsidR="007F41CE" w:rsidRPr="00DB1996" w:rsidRDefault="007F41CE" w:rsidP="002A586E">
      <w:pPr>
        <w:pStyle w:val="ProductList-Body"/>
      </w:pPr>
      <w:r w:rsidRPr="00DB1996">
        <w:t>Exchange Online Protection Availability is divided into two categories</w:t>
      </w:r>
      <w:r w:rsidR="00B1367E" w:rsidRPr="00DB1996">
        <w:t>:</w:t>
      </w:r>
    </w:p>
    <w:p w14:paraId="590281F7" w14:textId="4D15E35D" w:rsidR="00C456F0" w:rsidRDefault="00C456F0" w:rsidP="00FD1C4E">
      <w:pPr>
        <w:pStyle w:val="ProductList-Body"/>
        <w:numPr>
          <w:ilvl w:val="0"/>
          <w:numId w:val="37"/>
        </w:numPr>
      </w:pPr>
      <w:r>
        <w:t xml:space="preserve">Permanent </w:t>
      </w:r>
      <w:r w:rsidR="006E716D">
        <w:t>rejections due to Micr</w:t>
      </w:r>
      <w:r w:rsidR="00476790">
        <w:t>osoft 365 issues</w:t>
      </w:r>
    </w:p>
    <w:p w14:paraId="1503F0DA" w14:textId="33543B8D" w:rsidR="00476790" w:rsidRPr="00EF7CF9" w:rsidRDefault="00476790" w:rsidP="00FD1C4E">
      <w:pPr>
        <w:pStyle w:val="ProductList-Body"/>
        <w:numPr>
          <w:ilvl w:val="0"/>
          <w:numId w:val="37"/>
        </w:numPr>
      </w:pPr>
      <w:r>
        <w:t>Transient rejections</w:t>
      </w:r>
      <w:r w:rsidR="00581E49">
        <w:t xml:space="preserve"> due to Microsoft 365 issues</w:t>
      </w:r>
    </w:p>
    <w:p w14:paraId="3FF71C20" w14:textId="77777777" w:rsidR="008C5EDB" w:rsidRPr="00EF7CF9" w:rsidRDefault="008C5EDB" w:rsidP="002A586E">
      <w:pPr>
        <w:pStyle w:val="ProductList-Body"/>
      </w:pPr>
    </w:p>
    <w:p w14:paraId="3FDFFDBA" w14:textId="77777777" w:rsidR="00850E20" w:rsidRDefault="00AC48A7" w:rsidP="002A586E">
      <w:pPr>
        <w:pStyle w:val="ProductList-Body"/>
      </w:pPr>
      <w:r>
        <w:rPr>
          <w:b/>
          <w:color w:val="00188F"/>
        </w:rPr>
        <w:t>Uptime Percentage</w:t>
      </w:r>
    </w:p>
    <w:p w14:paraId="7546A88D" w14:textId="77777777" w:rsidR="00C60D74" w:rsidRDefault="00180572" w:rsidP="00FD1C4E">
      <w:pPr>
        <w:pStyle w:val="ProductList-Body"/>
        <w:numPr>
          <w:ilvl w:val="0"/>
          <w:numId w:val="39"/>
        </w:numPr>
        <w:spacing w:after="120"/>
      </w:pPr>
      <w:r>
        <w:t>Permanent rejections due to Microsoft 365 issues</w:t>
      </w:r>
      <w:r w:rsidR="00CD2D2B">
        <w:t xml:space="preserve">. </w:t>
      </w:r>
    </w:p>
    <w:p w14:paraId="05FECAE0" w14:textId="5B375863" w:rsidR="008C5EDB" w:rsidRDefault="008C5EDB" w:rsidP="00C60D74">
      <w:pPr>
        <w:pStyle w:val="ProductList-Body"/>
      </w:pPr>
      <w:r w:rsidRPr="00EF7CF9">
        <w:t xml:space="preserve">The </w:t>
      </w:r>
      <w:r w:rsidR="00AC48A7">
        <w:t>Uptime Percentage</w:t>
      </w:r>
      <w:r w:rsidRPr="00EF7CF9">
        <w:t xml:space="preserve"> is calculated using the following formula:</w:t>
      </w:r>
    </w:p>
    <w:p w14:paraId="5E2077ED" w14:textId="78E91747" w:rsidR="008C5EDB" w:rsidRPr="00EF7CF9" w:rsidRDefault="00000000" w:rsidP="00F90DEB">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Total minutes in a month -Downtime </m:t>
              </m:r>
            </m:num>
            <m:den>
              <m:r>
                <w:rPr>
                  <w:rFonts w:ascii="Cambria Math" w:hAnsi="Cambria Math" w:cs="Calibri"/>
                  <w:sz w:val="18"/>
                  <w:szCs w:val="18"/>
                </w:rPr>
                <m:t>Total minutes in a month</m:t>
              </m:r>
            </m:den>
          </m:f>
          <m:r>
            <w:rPr>
              <w:rFonts w:ascii="Cambria Math" w:hAnsi="Cambria Math" w:cs="Calibri"/>
              <w:sz w:val="18"/>
              <w:szCs w:val="18"/>
            </w:rPr>
            <m:t xml:space="preserve"> x 100</m:t>
          </m:r>
        </m:oMath>
      </m:oMathPara>
    </w:p>
    <w:p w14:paraId="1EA5B915" w14:textId="690C7F94" w:rsidR="008C5EDB" w:rsidRDefault="00AC48A7" w:rsidP="002A586E">
      <w:pPr>
        <w:pStyle w:val="ProductList-Body"/>
      </w:pPr>
      <w:r>
        <w:t xml:space="preserve">where Downtime is </w:t>
      </w:r>
      <w:r w:rsidR="00E6748F">
        <w:t xml:space="preserve">duration of </w:t>
      </w:r>
      <w:r w:rsidR="00BC0D3A">
        <w:t>the i</w:t>
      </w:r>
      <w:r w:rsidR="0048778A">
        <w:t>ssue</w:t>
      </w:r>
      <w:r w:rsidR="0010234D">
        <w:t xml:space="preserve"> (in minutes) multipl</w:t>
      </w:r>
      <w:r w:rsidR="00672823">
        <w:t xml:space="preserve">ied by </w:t>
      </w:r>
      <w:r w:rsidR="00480639">
        <w:t xml:space="preserve">the fraction of the service that is </w:t>
      </w:r>
      <w:r w:rsidR="006020E2">
        <w:t xml:space="preserve">not available summed over the calendar month. </w:t>
      </w:r>
    </w:p>
    <w:p w14:paraId="17580FE2" w14:textId="722B2E56" w:rsidR="000D16D8" w:rsidRDefault="007424C9" w:rsidP="00FD1C4E">
      <w:pPr>
        <w:pStyle w:val="ProductList-Body"/>
        <w:numPr>
          <w:ilvl w:val="0"/>
          <w:numId w:val="39"/>
        </w:numPr>
        <w:spacing w:after="120"/>
      </w:pPr>
      <w:r>
        <w:t>T</w:t>
      </w:r>
      <w:r w:rsidR="000D16D8">
        <w:t>ransient</w:t>
      </w:r>
      <w:r>
        <w:t xml:space="preserve"> rejections due to Microsoft 365 issues</w:t>
      </w:r>
    </w:p>
    <w:p w14:paraId="518E136B" w14:textId="212C2E35" w:rsidR="00C60D74" w:rsidRDefault="00C60D74" w:rsidP="00C60D74">
      <w:pPr>
        <w:pStyle w:val="ProductList-Body"/>
      </w:pPr>
      <w:r>
        <w:rPr>
          <w:b/>
          <w:color w:val="00188F"/>
        </w:rPr>
        <w:t>Uptime Percentage</w:t>
      </w:r>
    </w:p>
    <w:p w14:paraId="6EE41D6F" w14:textId="4415B502" w:rsidR="00DD25A8" w:rsidRPr="00EF7CF9" w:rsidRDefault="00000000" w:rsidP="00F90DEB">
      <w:pPr>
        <w:spacing w:after="120" w:line="24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Total messages for the month -Impacted Messages </m:t>
              </m:r>
            </m:num>
            <m:den>
              <m:r>
                <w:rPr>
                  <w:rFonts w:ascii="Cambria Math" w:hAnsi="Cambria Math" w:cs="Calibri"/>
                  <w:sz w:val="18"/>
                  <w:szCs w:val="18"/>
                </w:rPr>
                <m:t>Total Messages for the month</m:t>
              </m:r>
            </m:den>
          </m:f>
          <m:r>
            <w:rPr>
              <w:rFonts w:ascii="Cambria Math" w:hAnsi="Cambria Math" w:cs="Calibri"/>
              <w:sz w:val="18"/>
              <w:szCs w:val="18"/>
            </w:rPr>
            <m:t xml:space="preserve"> x 100</m:t>
          </m:r>
        </m:oMath>
      </m:oMathPara>
    </w:p>
    <w:p w14:paraId="101F9B43" w14:textId="252CCAE8" w:rsidR="00DD25A8" w:rsidRPr="00EF7CF9" w:rsidRDefault="00B3503E" w:rsidP="002A586E">
      <w:pPr>
        <w:pStyle w:val="ProductList-Body"/>
      </w:pPr>
      <w:r>
        <w:t>Impacted Messages</w:t>
      </w:r>
      <w:r w:rsidR="00B1728D">
        <w:t xml:space="preserve"> are defined as messages delayed more than (10) minutes </w:t>
      </w:r>
      <w:r w:rsidR="006F4008">
        <w:t xml:space="preserve">during the issue summed over the </w:t>
      </w:r>
      <w:r w:rsidR="009C1B0F">
        <w:t>calendar month</w:t>
      </w:r>
      <w:r w:rsidR="006D676E">
        <w:t>.</w:t>
      </w:r>
    </w:p>
    <w:p w14:paraId="3ED24468" w14:textId="551D2BFD" w:rsidR="008C5EDB" w:rsidRPr="00EF7CF9" w:rsidRDefault="008C5EDB" w:rsidP="002A586E">
      <w:pPr>
        <w:pStyle w:val="ProductList-Body"/>
      </w:pPr>
      <w:r w:rsidRPr="00EF7CF9">
        <w:rPr>
          <w:b/>
          <w:color w:val="00188F"/>
        </w:rPr>
        <w:t>Service Credit</w:t>
      </w:r>
      <w:r w:rsidR="00204453"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4CF9" w14:paraId="0F78EA0F" w14:textId="77777777" w:rsidTr="00345529">
        <w:trPr>
          <w:tblHeader/>
        </w:trPr>
        <w:tc>
          <w:tcPr>
            <w:tcW w:w="5400" w:type="dxa"/>
            <w:shd w:val="clear" w:color="auto" w:fill="0072C6"/>
          </w:tcPr>
          <w:p w14:paraId="23971F47" w14:textId="16A55562" w:rsidR="008C5EDB" w:rsidRPr="00EF7CF9" w:rsidRDefault="00AC48A7" w:rsidP="002A586E">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7797A3EE" w14:textId="77777777" w:rsidR="008C5EDB" w:rsidRPr="00EF7CF9" w:rsidRDefault="008C5EDB" w:rsidP="002A586E">
            <w:pPr>
              <w:pStyle w:val="ProductList-OfferingBody"/>
              <w:jc w:val="center"/>
              <w:rPr>
                <w:color w:val="FFFFFF" w:themeColor="background1"/>
              </w:rPr>
            </w:pPr>
            <w:r w:rsidRPr="00EF7CF9">
              <w:rPr>
                <w:color w:val="FFFFFF" w:themeColor="background1"/>
              </w:rPr>
              <w:t>Service Credit</w:t>
            </w:r>
          </w:p>
        </w:tc>
      </w:tr>
      <w:tr w:rsidR="008C5EDB" w:rsidRPr="00B44CF9" w14:paraId="6A9DF485" w14:textId="77777777" w:rsidTr="00345529">
        <w:tc>
          <w:tcPr>
            <w:tcW w:w="5400" w:type="dxa"/>
          </w:tcPr>
          <w:p w14:paraId="2CB7FA06" w14:textId="6D5AB9F1" w:rsidR="008C5EDB" w:rsidRPr="00EF7CF9" w:rsidRDefault="008C5EDB" w:rsidP="002A586E">
            <w:pPr>
              <w:pStyle w:val="ProductList-OfferingBody"/>
              <w:jc w:val="center"/>
            </w:pPr>
            <w:r w:rsidRPr="00EF7CF9">
              <w:t>&lt; 99.9%</w:t>
            </w:r>
          </w:p>
        </w:tc>
        <w:tc>
          <w:tcPr>
            <w:tcW w:w="5400" w:type="dxa"/>
          </w:tcPr>
          <w:p w14:paraId="28FF70FA" w14:textId="77777777" w:rsidR="008C5EDB" w:rsidRPr="00EF7CF9" w:rsidRDefault="008C5EDB" w:rsidP="002A586E">
            <w:pPr>
              <w:pStyle w:val="ProductList-OfferingBody"/>
              <w:jc w:val="center"/>
            </w:pPr>
            <w:r w:rsidRPr="00EF7CF9">
              <w:t>25%</w:t>
            </w:r>
          </w:p>
        </w:tc>
      </w:tr>
      <w:tr w:rsidR="008C5EDB" w:rsidRPr="00B44CF9" w14:paraId="3CC7860E" w14:textId="77777777" w:rsidTr="00345529">
        <w:tc>
          <w:tcPr>
            <w:tcW w:w="5400" w:type="dxa"/>
          </w:tcPr>
          <w:p w14:paraId="48BA7A04" w14:textId="4C9C4411" w:rsidR="008C5EDB" w:rsidRPr="00EF7CF9" w:rsidRDefault="008C5EDB" w:rsidP="002A586E">
            <w:pPr>
              <w:pStyle w:val="ProductList-OfferingBody"/>
              <w:jc w:val="center"/>
            </w:pPr>
            <w:r w:rsidRPr="00EF7CF9">
              <w:t>&lt; 99%</w:t>
            </w:r>
          </w:p>
        </w:tc>
        <w:tc>
          <w:tcPr>
            <w:tcW w:w="5400" w:type="dxa"/>
          </w:tcPr>
          <w:p w14:paraId="34E7D447" w14:textId="77777777" w:rsidR="008C5EDB" w:rsidRPr="00EF7CF9" w:rsidRDefault="008C5EDB" w:rsidP="002A586E">
            <w:pPr>
              <w:pStyle w:val="ProductList-OfferingBody"/>
              <w:jc w:val="center"/>
            </w:pPr>
            <w:r w:rsidRPr="00EF7CF9">
              <w:t>50%</w:t>
            </w:r>
          </w:p>
        </w:tc>
      </w:tr>
      <w:tr w:rsidR="008C5EDB" w:rsidRPr="00B44CF9" w14:paraId="1675CFBB" w14:textId="77777777" w:rsidTr="00345529">
        <w:tc>
          <w:tcPr>
            <w:tcW w:w="5400" w:type="dxa"/>
          </w:tcPr>
          <w:p w14:paraId="4D6E8DE5" w14:textId="77777777" w:rsidR="008C5EDB" w:rsidRPr="00EF7CF9" w:rsidRDefault="008C5EDB" w:rsidP="002A586E">
            <w:pPr>
              <w:pStyle w:val="ProductList-OfferingBody"/>
              <w:jc w:val="center"/>
            </w:pPr>
            <w:r w:rsidRPr="00EF7CF9">
              <w:t>&lt; 95%</w:t>
            </w:r>
          </w:p>
        </w:tc>
        <w:tc>
          <w:tcPr>
            <w:tcW w:w="5400" w:type="dxa"/>
          </w:tcPr>
          <w:p w14:paraId="2546569F" w14:textId="77777777" w:rsidR="008C5EDB" w:rsidRPr="00EF7CF9" w:rsidRDefault="008C5EDB" w:rsidP="002A586E">
            <w:pPr>
              <w:pStyle w:val="ProductList-OfferingBody"/>
              <w:jc w:val="center"/>
            </w:pPr>
            <w:r w:rsidRPr="00EF7CF9">
              <w:t>100%</w:t>
            </w:r>
          </w:p>
        </w:tc>
      </w:tr>
    </w:tbl>
    <w:p w14:paraId="5BDAB3F3" w14:textId="187F4781" w:rsidR="006345A0" w:rsidRPr="005045F8" w:rsidRDefault="006345A0" w:rsidP="0097180E">
      <w:pPr>
        <w:pStyle w:val="ProductList-Body"/>
        <w:spacing w:before="120"/>
      </w:pPr>
      <w:r w:rsidRPr="005045F8">
        <w:t xml:space="preserve">Exchange Online Protection applies only to legitimate business email delivered to or sent by valid Microsoft 365 licensed email accounts. </w:t>
      </w:r>
      <w:r w:rsidRPr="006345A0">
        <w:t>This does</w:t>
      </w:r>
      <w:r w:rsidRPr="005045F8">
        <w:t xml:space="preserve"> not apply to:</w:t>
      </w:r>
    </w:p>
    <w:p w14:paraId="70365202" w14:textId="65E6F01C" w:rsidR="006345A0" w:rsidRPr="00C12531" w:rsidRDefault="006345A0" w:rsidP="00FD1C4E">
      <w:pPr>
        <w:pStyle w:val="ProductList-Body"/>
        <w:numPr>
          <w:ilvl w:val="0"/>
          <w:numId w:val="38"/>
        </w:numPr>
        <w:tabs>
          <w:tab w:val="left" w:pos="720"/>
        </w:tabs>
        <w:rPr>
          <w:bCs/>
        </w:rPr>
      </w:pPr>
      <w:r w:rsidRPr="00C12531">
        <w:rPr>
          <w:bCs/>
        </w:rPr>
        <w:t>Customer induced mail storms</w:t>
      </w:r>
    </w:p>
    <w:p w14:paraId="6EF503AB" w14:textId="77777777" w:rsidR="006345A0" w:rsidRPr="00C12531" w:rsidRDefault="006345A0" w:rsidP="00FD1C4E">
      <w:pPr>
        <w:pStyle w:val="ProductList-Body"/>
        <w:numPr>
          <w:ilvl w:val="0"/>
          <w:numId w:val="38"/>
        </w:numPr>
        <w:tabs>
          <w:tab w:val="left" w:pos="720"/>
        </w:tabs>
        <w:rPr>
          <w:bCs/>
        </w:rPr>
      </w:pPr>
      <w:r w:rsidRPr="00C12531">
        <w:rPr>
          <w:bCs/>
        </w:rPr>
        <w:t>Bulk email (customer mailers, newsletters, etc.) </w:t>
      </w:r>
    </w:p>
    <w:p w14:paraId="489ABB85" w14:textId="77777777" w:rsidR="006345A0" w:rsidRPr="00C12531" w:rsidRDefault="006345A0" w:rsidP="00FD1C4E">
      <w:pPr>
        <w:pStyle w:val="ProductList-Body"/>
        <w:numPr>
          <w:ilvl w:val="0"/>
          <w:numId w:val="38"/>
        </w:numPr>
        <w:tabs>
          <w:tab w:val="left" w:pos="720"/>
        </w:tabs>
        <w:rPr>
          <w:bCs/>
        </w:rPr>
      </w:pPr>
      <w:r w:rsidRPr="00C12531">
        <w:rPr>
          <w:bCs/>
        </w:rPr>
        <w:t>Delivery of email to an archive </w:t>
      </w:r>
    </w:p>
    <w:p w14:paraId="7318B5A7" w14:textId="41298534" w:rsidR="006345A0" w:rsidRPr="00C12531" w:rsidRDefault="006345A0" w:rsidP="00FD1C4E">
      <w:pPr>
        <w:pStyle w:val="ProductList-Body"/>
        <w:numPr>
          <w:ilvl w:val="0"/>
          <w:numId w:val="38"/>
        </w:numPr>
        <w:tabs>
          <w:tab w:val="left" w:pos="720"/>
        </w:tabs>
        <w:rPr>
          <w:bCs/>
        </w:rPr>
      </w:pPr>
      <w:r w:rsidRPr="00C12531">
        <w:rPr>
          <w:bCs/>
        </w:rPr>
        <w:t>Denial of Service attacks (DoS)</w:t>
      </w:r>
    </w:p>
    <w:p w14:paraId="15FDCDCB" w14:textId="70E8011E" w:rsidR="006345A0" w:rsidRPr="00C12531" w:rsidRDefault="006345A0" w:rsidP="00FD1C4E">
      <w:pPr>
        <w:pStyle w:val="ProductList-Body"/>
        <w:numPr>
          <w:ilvl w:val="0"/>
          <w:numId w:val="38"/>
        </w:numPr>
        <w:tabs>
          <w:tab w:val="left" w:pos="720"/>
        </w:tabs>
        <w:rPr>
          <w:bCs/>
        </w:rPr>
      </w:pPr>
      <w:r w:rsidRPr="00C12531">
        <w:rPr>
          <w:bCs/>
        </w:rPr>
        <w:t>Microsoft 365 Tenant misconfiguration</w:t>
      </w:r>
    </w:p>
    <w:p w14:paraId="44CC9D9E" w14:textId="0F7FC4F4" w:rsidR="006345A0" w:rsidRPr="00C12531" w:rsidRDefault="006345A0" w:rsidP="00FD1C4E">
      <w:pPr>
        <w:pStyle w:val="ProductList-Body"/>
        <w:numPr>
          <w:ilvl w:val="0"/>
          <w:numId w:val="38"/>
        </w:numPr>
        <w:tabs>
          <w:tab w:val="left" w:pos="720"/>
        </w:tabs>
        <w:rPr>
          <w:bCs/>
        </w:rPr>
      </w:pPr>
      <w:r w:rsidRPr="00C12531">
        <w:rPr>
          <w:bCs/>
        </w:rPr>
        <w:t>Email delays where the failure mode is within the customers on-premises boundary and/or third-party service providers.</w:t>
      </w:r>
    </w:p>
    <w:p w14:paraId="78C78B10" w14:textId="33B36B3B" w:rsidR="006345A0" w:rsidRPr="00C12531" w:rsidRDefault="006345A0" w:rsidP="00FD1C4E">
      <w:pPr>
        <w:pStyle w:val="ProductList-Body"/>
        <w:numPr>
          <w:ilvl w:val="0"/>
          <w:numId w:val="38"/>
        </w:numPr>
        <w:tabs>
          <w:tab w:val="left" w:pos="720"/>
        </w:tabs>
        <w:rPr>
          <w:bCs/>
        </w:rPr>
      </w:pPr>
      <w:r w:rsidRPr="00C12531">
        <w:rPr>
          <w:bCs/>
        </w:rPr>
        <w:lastRenderedPageBreak/>
        <w:t>Network latency between Microsoft 365 and end user email clients</w:t>
      </w:r>
    </w:p>
    <w:p w14:paraId="1A2EEEC2" w14:textId="05257ED1" w:rsidR="006345A0" w:rsidRPr="00C12531" w:rsidRDefault="006345A0" w:rsidP="00FD1C4E">
      <w:pPr>
        <w:pStyle w:val="ProductList-Body"/>
        <w:numPr>
          <w:ilvl w:val="0"/>
          <w:numId w:val="38"/>
        </w:numPr>
        <w:tabs>
          <w:tab w:val="left" w:pos="720"/>
        </w:tabs>
        <w:rPr>
          <w:bCs/>
        </w:rPr>
      </w:pPr>
      <w:r w:rsidRPr="00C12531">
        <w:rPr>
          <w:bCs/>
        </w:rPr>
        <w:t>Mail that is throttled by Microsoft 365 to protect the health of the service or because a tenant has exceeded defined send and/or receive messaging limits.</w:t>
      </w:r>
    </w:p>
    <w:p w14:paraId="158A4B64" w14:textId="0A7EDD3D" w:rsidR="006345A0" w:rsidRPr="00C12531" w:rsidRDefault="006345A0" w:rsidP="00FD1C4E">
      <w:pPr>
        <w:pStyle w:val="ProductList-Body"/>
        <w:numPr>
          <w:ilvl w:val="0"/>
          <w:numId w:val="38"/>
        </w:numPr>
        <w:tabs>
          <w:tab w:val="left" w:pos="720"/>
        </w:tabs>
        <w:rPr>
          <w:bCs/>
        </w:rPr>
      </w:pPr>
      <w:r w:rsidRPr="00C12531">
        <w:rPr>
          <w:bCs/>
        </w:rPr>
        <w:t>Messages de-prioritized by Microsoft 365 to protect the overall health of the service (For example: large messages, messages sent to a large number of recipients or distribution lists that contains substantial number of recipients)</w:t>
      </w:r>
    </w:p>
    <w:p w14:paraId="757AF6AB" w14:textId="3FFA2150" w:rsidR="006345A0" w:rsidRPr="00C12531" w:rsidRDefault="006345A0" w:rsidP="00FD1C4E">
      <w:pPr>
        <w:pStyle w:val="ProductList-Body"/>
        <w:numPr>
          <w:ilvl w:val="0"/>
          <w:numId w:val="38"/>
        </w:numPr>
        <w:tabs>
          <w:tab w:val="left" w:pos="720"/>
        </w:tabs>
        <w:rPr>
          <w:bCs/>
        </w:rPr>
      </w:pPr>
      <w:r w:rsidRPr="00C12531">
        <w:rPr>
          <w:bCs/>
        </w:rPr>
        <w:t>Messages delayed due to expensive customer configured rules and policies</w:t>
      </w:r>
    </w:p>
    <w:p w14:paraId="39F9D7A3" w14:textId="77777777" w:rsidR="008C5EDB" w:rsidRPr="000056DE" w:rsidRDefault="008C5EDB" w:rsidP="002A586E">
      <w:pPr>
        <w:pStyle w:val="ProductList-Body"/>
        <w:rPr>
          <w:szCs w:val="18"/>
        </w:rPr>
      </w:pPr>
    </w:p>
    <w:p w14:paraId="40D25923" w14:textId="1F8746A1" w:rsidR="008C5EDB" w:rsidRPr="00EF7CF9" w:rsidRDefault="008C5EDB" w:rsidP="002A586E">
      <w:pPr>
        <w:pStyle w:val="ProductList-Body"/>
      </w:pPr>
      <w:r w:rsidRPr="00EF7CF9">
        <w:rPr>
          <w:b/>
          <w:color w:val="00188F"/>
        </w:rPr>
        <w:t>Additional Terms</w:t>
      </w:r>
      <w:r w:rsidRPr="00EF7CF9">
        <w:t>:</w:t>
      </w:r>
      <w:r w:rsidR="00075137">
        <w:t xml:space="preserve"> </w:t>
      </w:r>
      <w:r w:rsidRPr="00EF7CF9">
        <w:t>See (i) Appendix 1 – Service Level Commitment for Virus Detection and Blocking, Spam Effectiveness, or False Positive</w:t>
      </w:r>
      <w:r w:rsidR="006345A0">
        <w:t>.</w:t>
      </w:r>
      <w:r w:rsidRPr="00EF7CF9">
        <w:t xml:space="preserve"> </w:t>
      </w:r>
    </w:p>
    <w:bookmarkStart w:id="73" w:name="_Toc526859624"/>
    <w:bookmarkStart w:id="74" w:name="_Toc457821516"/>
    <w:p w14:paraId="0D6DCF83"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4DBC3626" w14:textId="77777777" w:rsidR="00F601F4" w:rsidRDefault="00F601F4" w:rsidP="004422EC">
      <w:pPr>
        <w:pStyle w:val="ProductList-Offering2Heading"/>
        <w:outlineLvl w:val="2"/>
      </w:pPr>
      <w:bookmarkStart w:id="75" w:name="_Toc214464151"/>
      <w:r w:rsidRPr="00EF7CF9">
        <w:t>Microsoft MyAnalytics</w:t>
      </w:r>
      <w:bookmarkEnd w:id="73"/>
      <w:bookmarkEnd w:id="75"/>
    </w:p>
    <w:p w14:paraId="48761BDB" w14:textId="77777777" w:rsidR="00F601F4" w:rsidRDefault="00F601F4" w:rsidP="002A586E">
      <w:pPr>
        <w:pStyle w:val="ProductList-Body"/>
        <w:rPr>
          <w:i/>
        </w:rPr>
      </w:pPr>
      <w:r w:rsidRPr="00EF7CF9">
        <w:rPr>
          <w:b/>
          <w:color w:val="00188F"/>
        </w:rPr>
        <w:t>Downtime</w:t>
      </w:r>
      <w:r w:rsidRPr="00BB2DBD">
        <w:t>:</w:t>
      </w:r>
      <w:r>
        <w:t xml:space="preserve"> </w:t>
      </w:r>
      <w:r w:rsidRPr="00EF7CF9">
        <w:rPr>
          <w:iCs/>
        </w:rPr>
        <w:t>Any period of time when users are unable to access the MyAnalytics dashboard</w:t>
      </w:r>
      <w:r w:rsidRPr="00C27DCF">
        <w:rPr>
          <w:i/>
        </w:rPr>
        <w:t>.</w:t>
      </w:r>
    </w:p>
    <w:p w14:paraId="0529F6AA" w14:textId="36F9EF92" w:rsidR="00D64CD1" w:rsidRDefault="00AC48A7" w:rsidP="00943212">
      <w:pPr>
        <w:pStyle w:val="ProductList-Body"/>
      </w:pPr>
      <w:r>
        <w:rPr>
          <w:b/>
          <w:color w:val="00188F"/>
        </w:rPr>
        <w:t>Uptime Percentage</w:t>
      </w:r>
      <w:r w:rsidR="00D64CD1" w:rsidRPr="00EF7CF9">
        <w:t>:</w:t>
      </w:r>
      <w:r w:rsidR="00075137">
        <w:t xml:space="preserve"> </w:t>
      </w:r>
      <w:r w:rsidR="00D64CD1" w:rsidRPr="00EF7CF9">
        <w:t xml:space="preserve">The </w:t>
      </w:r>
      <w:r>
        <w:t>Uptime Percentage</w:t>
      </w:r>
      <w:r w:rsidR="00D64CD1" w:rsidRPr="00EF7CF9">
        <w:t xml:space="preserve"> is calculated using the following formula:</w:t>
      </w:r>
    </w:p>
    <w:p w14:paraId="32BFAAAA" w14:textId="2127A709" w:rsidR="00D64CD1" w:rsidRPr="00EF7CF9" w:rsidRDefault="00000000" w:rsidP="00F90DEB">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7E02FED1" w14:textId="1FB8BB2C" w:rsidR="00D64CD1" w:rsidRPr="00EF7CF9" w:rsidRDefault="00AC48A7" w:rsidP="002A586E">
      <w:pPr>
        <w:pStyle w:val="ProductList-Body"/>
      </w:pPr>
      <w:r>
        <w:t>where Downtime is measured in user-minutes; that is, for each Applicable Period, Downtime is the sum of the length (in minutes) of each Incident that occurs during that Applicable Period multiplied by the number of users impacted by that Incident</w:t>
      </w:r>
      <w:r w:rsidR="00D64CD1" w:rsidRPr="00EF7CF9">
        <w:t>.</w:t>
      </w:r>
    </w:p>
    <w:p w14:paraId="33BBB864" w14:textId="77777777" w:rsidR="00D64CD1" w:rsidRPr="00EF7CF9" w:rsidRDefault="00D64CD1" w:rsidP="00BA33EB">
      <w:pPr>
        <w:pStyle w:val="ProductList-Body"/>
        <w:keepNext/>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64CD1" w:rsidRPr="00B44CF9" w14:paraId="5E3A7C7F" w14:textId="77777777" w:rsidTr="00345529">
        <w:trPr>
          <w:tblHeader/>
        </w:trPr>
        <w:tc>
          <w:tcPr>
            <w:tcW w:w="5400" w:type="dxa"/>
            <w:shd w:val="clear" w:color="auto" w:fill="0072C6"/>
          </w:tcPr>
          <w:p w14:paraId="439DB1B0" w14:textId="0CF1396A" w:rsidR="00D64CD1" w:rsidRPr="00EF7CF9" w:rsidRDefault="00AC48A7" w:rsidP="002A586E">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13B69338" w14:textId="77777777" w:rsidR="00D64CD1" w:rsidRPr="00EF7CF9" w:rsidRDefault="00D64CD1" w:rsidP="002A586E">
            <w:pPr>
              <w:pStyle w:val="ProductList-OfferingBody"/>
              <w:jc w:val="center"/>
              <w:rPr>
                <w:color w:val="FFFFFF" w:themeColor="background1"/>
              </w:rPr>
            </w:pPr>
            <w:r w:rsidRPr="00EF7CF9">
              <w:rPr>
                <w:color w:val="FFFFFF" w:themeColor="background1"/>
              </w:rPr>
              <w:t>Service Credit</w:t>
            </w:r>
          </w:p>
        </w:tc>
      </w:tr>
      <w:tr w:rsidR="00D64CD1" w:rsidRPr="00B44CF9" w14:paraId="593E0F6A" w14:textId="77777777" w:rsidTr="00345529">
        <w:tc>
          <w:tcPr>
            <w:tcW w:w="5400" w:type="dxa"/>
          </w:tcPr>
          <w:p w14:paraId="04C6F3F9" w14:textId="77777777" w:rsidR="00D64CD1" w:rsidRPr="00EF7CF9" w:rsidRDefault="00D64CD1" w:rsidP="002A586E">
            <w:pPr>
              <w:pStyle w:val="ProductList-OfferingBody"/>
              <w:jc w:val="center"/>
            </w:pPr>
            <w:r w:rsidRPr="00EF7CF9">
              <w:t>&lt; 99.9%</w:t>
            </w:r>
          </w:p>
        </w:tc>
        <w:tc>
          <w:tcPr>
            <w:tcW w:w="5400" w:type="dxa"/>
          </w:tcPr>
          <w:p w14:paraId="5F8A5725" w14:textId="77777777" w:rsidR="00D64CD1" w:rsidRPr="00EF7CF9" w:rsidRDefault="00D64CD1" w:rsidP="002A586E">
            <w:pPr>
              <w:pStyle w:val="ProductList-OfferingBody"/>
              <w:jc w:val="center"/>
            </w:pPr>
            <w:r w:rsidRPr="00EF7CF9">
              <w:t>25%</w:t>
            </w:r>
          </w:p>
        </w:tc>
      </w:tr>
      <w:tr w:rsidR="00D64CD1" w:rsidRPr="00B44CF9" w14:paraId="3A2AC5F7" w14:textId="77777777" w:rsidTr="00345529">
        <w:tc>
          <w:tcPr>
            <w:tcW w:w="5400" w:type="dxa"/>
          </w:tcPr>
          <w:p w14:paraId="3CE241B4" w14:textId="77777777" w:rsidR="00D64CD1" w:rsidRPr="00EF7CF9" w:rsidRDefault="00D64CD1" w:rsidP="002A586E">
            <w:pPr>
              <w:pStyle w:val="ProductList-OfferingBody"/>
              <w:jc w:val="center"/>
            </w:pPr>
            <w:r w:rsidRPr="00EF7CF9">
              <w:t>&lt; 99%</w:t>
            </w:r>
          </w:p>
        </w:tc>
        <w:tc>
          <w:tcPr>
            <w:tcW w:w="5400" w:type="dxa"/>
          </w:tcPr>
          <w:p w14:paraId="4EFF7B52" w14:textId="77777777" w:rsidR="00D64CD1" w:rsidRPr="00EF7CF9" w:rsidRDefault="00D64CD1" w:rsidP="002A586E">
            <w:pPr>
              <w:pStyle w:val="ProductList-OfferingBody"/>
              <w:jc w:val="center"/>
            </w:pPr>
            <w:r w:rsidRPr="00EF7CF9">
              <w:t>50%</w:t>
            </w:r>
          </w:p>
        </w:tc>
      </w:tr>
      <w:tr w:rsidR="00D64CD1" w:rsidRPr="00B44CF9" w14:paraId="66E32E7A" w14:textId="77777777" w:rsidTr="00345529">
        <w:tc>
          <w:tcPr>
            <w:tcW w:w="5400" w:type="dxa"/>
          </w:tcPr>
          <w:p w14:paraId="15F97205" w14:textId="77777777" w:rsidR="00D64CD1" w:rsidRPr="00EF7CF9" w:rsidRDefault="00D64CD1" w:rsidP="003C0B57">
            <w:pPr>
              <w:pStyle w:val="ProductList-OfferingBody"/>
              <w:jc w:val="center"/>
            </w:pPr>
            <w:r w:rsidRPr="00EF7CF9">
              <w:t>&lt; 95%</w:t>
            </w:r>
          </w:p>
        </w:tc>
        <w:tc>
          <w:tcPr>
            <w:tcW w:w="5400" w:type="dxa"/>
          </w:tcPr>
          <w:p w14:paraId="1D97E2C4" w14:textId="77777777" w:rsidR="00D64CD1" w:rsidRPr="00EF7CF9" w:rsidRDefault="00D64CD1" w:rsidP="001439A9">
            <w:pPr>
              <w:pStyle w:val="ProductList-OfferingBody"/>
              <w:keepNext/>
              <w:jc w:val="center"/>
            </w:pPr>
            <w:r w:rsidRPr="00EF7CF9">
              <w:t>100%</w:t>
            </w:r>
          </w:p>
        </w:tc>
      </w:tr>
    </w:tbl>
    <w:bookmarkStart w:id="76" w:name="Stream"/>
    <w:bookmarkStart w:id="77" w:name="_Toc526859625"/>
    <w:p w14:paraId="48BE9208"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33403EA1" w14:textId="3B77B166" w:rsidR="00DD02FA" w:rsidRPr="00EF7CF9" w:rsidRDefault="00DD02FA" w:rsidP="002A586E">
      <w:pPr>
        <w:pStyle w:val="ProductList-Offering2Heading"/>
        <w:outlineLvl w:val="2"/>
      </w:pPr>
      <w:bookmarkStart w:id="78" w:name="_Toc214464152"/>
      <w:r w:rsidRPr="00EF7CF9">
        <w:t>Microsoft Stream</w:t>
      </w:r>
      <w:r w:rsidR="00014493">
        <w:t xml:space="preserve"> (Classic)</w:t>
      </w:r>
      <w:bookmarkEnd w:id="78"/>
    </w:p>
    <w:bookmarkEnd w:id="76"/>
    <w:p w14:paraId="42AF82E0" w14:textId="0A1CE2FD" w:rsidR="00DD02FA" w:rsidRDefault="00DD02FA" w:rsidP="002A586E">
      <w:pPr>
        <w:pStyle w:val="ProductList-Body"/>
        <w:rPr>
          <w:szCs w:val="18"/>
        </w:rPr>
      </w:pPr>
      <w:r w:rsidRPr="00EF7CF9">
        <w:rPr>
          <w:b/>
          <w:color w:val="00188F"/>
        </w:rPr>
        <w:t>Downtime</w:t>
      </w:r>
      <w:r w:rsidRPr="00EF7CF9">
        <w:t>:</w:t>
      </w:r>
      <w:r>
        <w:t xml:space="preserve"> </w:t>
      </w:r>
      <w:r w:rsidRPr="00EF7CF9">
        <w:rPr>
          <w:szCs w:val="18"/>
        </w:rPr>
        <w:t>Any period of time when users are unable to upload, playback, delete video or edit video metadata when they have appropriate permissions and content is valid excluding unsupported scenarios.</w:t>
      </w:r>
    </w:p>
    <w:p w14:paraId="4B64631C" w14:textId="7B94C70D" w:rsidR="00DD02FA" w:rsidRPr="00EF7CF9" w:rsidRDefault="00AC48A7" w:rsidP="002A586E">
      <w:pPr>
        <w:pStyle w:val="ProductList-Body"/>
      </w:pPr>
      <w:r>
        <w:rPr>
          <w:b/>
          <w:color w:val="00188F"/>
        </w:rPr>
        <w:t>Uptime Percentage</w:t>
      </w:r>
      <w:r w:rsidR="00DD02FA" w:rsidRPr="00EF7CF9">
        <w:t>:</w:t>
      </w:r>
      <w:r w:rsidR="00DD02FA">
        <w:t xml:space="preserve"> </w:t>
      </w:r>
      <w:r w:rsidR="00DD02FA" w:rsidRPr="00EF7CF9">
        <w:t xml:space="preserve">The </w:t>
      </w:r>
      <w:r>
        <w:t>Uptime Percentage</w:t>
      </w:r>
      <w:r w:rsidR="00DD02FA" w:rsidRPr="00EF7CF9">
        <w:t xml:space="preserve"> is calculated using the following formula:</w:t>
      </w:r>
    </w:p>
    <w:p w14:paraId="241A79D3" w14:textId="77777777" w:rsidR="00DD02FA" w:rsidRPr="00EF7CF9" w:rsidRDefault="00000000" w:rsidP="00F90DEB">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26C05597" w14:textId="7CBEBC04" w:rsidR="00DD02FA" w:rsidRPr="00EF7CF9" w:rsidRDefault="00AC48A7" w:rsidP="002A586E">
      <w:pPr>
        <w:pStyle w:val="ProductList-Body"/>
      </w:pPr>
      <w:r>
        <w:t>where Downtime is measured in user-minutes; that is, for each Applicable Period, Downtime is the sum of the length (in minutes) of each Incident that occurs during that Applicable Period multiplied by the number of users impacted by that Incident</w:t>
      </w:r>
      <w:r w:rsidR="00DD02FA" w:rsidRPr="00EF7CF9">
        <w:t>.</w:t>
      </w:r>
    </w:p>
    <w:p w14:paraId="110497AF" w14:textId="77777777" w:rsidR="00DD02FA" w:rsidRPr="00EF7CF9" w:rsidRDefault="00DD02FA" w:rsidP="002A586E">
      <w:pPr>
        <w:pStyle w:val="ProductList-Body"/>
      </w:pPr>
      <w:r w:rsidRPr="00EF7CF9">
        <w:rPr>
          <w:b/>
          <w:color w:val="00188F"/>
        </w:rPr>
        <w:t>Service Level Commitment</w:t>
      </w:r>
      <w:r w:rsidRPr="00EF7CF9">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DD02FA" w:rsidRPr="00B44CF9" w14:paraId="40207B80" w14:textId="77777777" w:rsidTr="00345529">
        <w:trPr>
          <w:tblHeader/>
        </w:trPr>
        <w:tc>
          <w:tcPr>
            <w:tcW w:w="2500" w:type="pct"/>
            <w:shd w:val="clear" w:color="auto" w:fill="0072C6"/>
          </w:tcPr>
          <w:p w14:paraId="783BDE60" w14:textId="3C3FD34C" w:rsidR="00DD02FA" w:rsidRPr="00EF7CF9" w:rsidRDefault="00AC48A7" w:rsidP="002A586E">
            <w:pPr>
              <w:pStyle w:val="ProductList-OfferingBody"/>
              <w:jc w:val="center"/>
              <w:rPr>
                <w:color w:val="FFFFFF" w:themeColor="background1"/>
              </w:rPr>
            </w:pPr>
            <w:r>
              <w:rPr>
                <w:color w:val="FFFFFF" w:themeColor="background1"/>
              </w:rPr>
              <w:t>Uptime Percentage</w:t>
            </w:r>
          </w:p>
        </w:tc>
        <w:tc>
          <w:tcPr>
            <w:tcW w:w="2500" w:type="pct"/>
            <w:shd w:val="clear" w:color="auto" w:fill="0072C6"/>
          </w:tcPr>
          <w:p w14:paraId="2BCF05DB" w14:textId="77777777" w:rsidR="00DD02FA" w:rsidRPr="00EF7CF9" w:rsidRDefault="00DD02FA" w:rsidP="002A586E">
            <w:pPr>
              <w:pStyle w:val="ProductList-OfferingBody"/>
              <w:jc w:val="center"/>
              <w:rPr>
                <w:color w:val="FFFFFF" w:themeColor="background1"/>
              </w:rPr>
            </w:pPr>
            <w:r w:rsidRPr="00EF7CF9">
              <w:rPr>
                <w:color w:val="FFFFFF" w:themeColor="background1"/>
              </w:rPr>
              <w:t>Service Credit</w:t>
            </w:r>
          </w:p>
        </w:tc>
      </w:tr>
      <w:tr w:rsidR="00DD02FA" w:rsidRPr="00B44CF9" w14:paraId="207D9729" w14:textId="77777777" w:rsidTr="00345529">
        <w:tc>
          <w:tcPr>
            <w:tcW w:w="2500" w:type="pct"/>
          </w:tcPr>
          <w:p w14:paraId="392EA847" w14:textId="77777777" w:rsidR="00DD02FA" w:rsidRPr="00EF7CF9" w:rsidRDefault="00DD02FA" w:rsidP="002A586E">
            <w:pPr>
              <w:pStyle w:val="ProductList-OfferingBody"/>
              <w:jc w:val="center"/>
            </w:pPr>
            <w:r w:rsidRPr="00EF7CF9">
              <w:t>&lt; 99.9%</w:t>
            </w:r>
          </w:p>
        </w:tc>
        <w:tc>
          <w:tcPr>
            <w:tcW w:w="2500" w:type="pct"/>
          </w:tcPr>
          <w:p w14:paraId="4DFA9045" w14:textId="77777777" w:rsidR="00DD02FA" w:rsidRPr="00EF7CF9" w:rsidRDefault="00DD02FA" w:rsidP="002A586E">
            <w:pPr>
              <w:pStyle w:val="ProductList-OfferingBody"/>
              <w:jc w:val="center"/>
            </w:pPr>
            <w:r w:rsidRPr="00EF7CF9">
              <w:t>25%</w:t>
            </w:r>
          </w:p>
        </w:tc>
      </w:tr>
      <w:tr w:rsidR="00DD02FA" w:rsidRPr="00B44CF9" w14:paraId="78170C5A" w14:textId="77777777" w:rsidTr="00345529">
        <w:tc>
          <w:tcPr>
            <w:tcW w:w="2500" w:type="pct"/>
          </w:tcPr>
          <w:p w14:paraId="0D1CCF8C" w14:textId="77777777" w:rsidR="00DD02FA" w:rsidRPr="00EF7CF9" w:rsidRDefault="00DD02FA" w:rsidP="002A586E">
            <w:pPr>
              <w:pStyle w:val="ProductList-OfferingBody"/>
              <w:jc w:val="center"/>
            </w:pPr>
            <w:r w:rsidRPr="00EF7CF9">
              <w:t>&lt; 99%</w:t>
            </w:r>
          </w:p>
        </w:tc>
        <w:tc>
          <w:tcPr>
            <w:tcW w:w="2500" w:type="pct"/>
          </w:tcPr>
          <w:p w14:paraId="2552E48F" w14:textId="77777777" w:rsidR="00DD02FA" w:rsidRPr="00EF7CF9" w:rsidRDefault="00DD02FA" w:rsidP="002A586E">
            <w:pPr>
              <w:pStyle w:val="ProductList-OfferingBody"/>
              <w:jc w:val="center"/>
            </w:pPr>
            <w:r w:rsidRPr="00EF7CF9">
              <w:t>50%</w:t>
            </w:r>
          </w:p>
        </w:tc>
      </w:tr>
      <w:tr w:rsidR="00DD02FA" w:rsidRPr="00B44CF9" w14:paraId="746C0CC6" w14:textId="77777777" w:rsidTr="00345529">
        <w:tc>
          <w:tcPr>
            <w:tcW w:w="2500" w:type="pct"/>
          </w:tcPr>
          <w:p w14:paraId="2741C0B3" w14:textId="77777777" w:rsidR="00DD02FA" w:rsidRPr="00EF7CF9" w:rsidRDefault="00DD02FA" w:rsidP="002A586E">
            <w:pPr>
              <w:pStyle w:val="ProductList-OfferingBody"/>
              <w:jc w:val="center"/>
            </w:pPr>
            <w:r w:rsidRPr="00EF7CF9">
              <w:t>&lt; 95%</w:t>
            </w:r>
          </w:p>
        </w:tc>
        <w:tc>
          <w:tcPr>
            <w:tcW w:w="2500" w:type="pct"/>
          </w:tcPr>
          <w:p w14:paraId="208A4B00" w14:textId="77777777" w:rsidR="00DD02FA" w:rsidRPr="00EF7CF9" w:rsidRDefault="00DD02FA" w:rsidP="002A586E">
            <w:pPr>
              <w:pStyle w:val="ProductList-OfferingBody"/>
              <w:jc w:val="center"/>
            </w:pPr>
            <w:r w:rsidRPr="00EF7CF9">
              <w:t>100%</w:t>
            </w:r>
          </w:p>
        </w:tc>
      </w:tr>
    </w:tbl>
    <w:p w14:paraId="09EB1F1A" w14:textId="16CE7681" w:rsidR="00DD02FA" w:rsidRPr="00EF7CF9" w:rsidRDefault="00DD02FA" w:rsidP="00B1386C">
      <w:pPr>
        <w:pStyle w:val="ProductList-Body"/>
        <w:spacing w:before="120"/>
      </w:pPr>
      <w:r w:rsidRPr="00EF7CF9">
        <w:rPr>
          <w:vertAlign w:val="superscript"/>
        </w:rPr>
        <w:t>1</w:t>
      </w:r>
      <w:r w:rsidRPr="00EF7CF9">
        <w:t>Unsupported Scenarios could include playback on unsupported devices / OS, client</w:t>
      </w:r>
      <w:r w:rsidR="00941A2E">
        <w:t>-</w:t>
      </w:r>
      <w:r w:rsidRPr="00EF7CF9">
        <w:t>side network issues, and user errors.</w:t>
      </w:r>
    </w:p>
    <w:p w14:paraId="51F514A6" w14:textId="592B0A40"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5144E1BC" w14:textId="2BD9F105" w:rsidR="00F601F4" w:rsidRPr="00EF7CF9" w:rsidRDefault="00F601F4" w:rsidP="002A7197">
      <w:pPr>
        <w:pStyle w:val="ProductList-Offering2Heading"/>
        <w:keepNext/>
        <w:outlineLvl w:val="2"/>
      </w:pPr>
      <w:bookmarkStart w:id="79" w:name="_Toc214464153"/>
      <w:r w:rsidRPr="00EF7CF9">
        <w:t>Microsoft Teams</w:t>
      </w:r>
      <w:bookmarkEnd w:id="77"/>
      <w:bookmarkEnd w:id="79"/>
    </w:p>
    <w:p w14:paraId="5A94C708" w14:textId="4C9C1603" w:rsidR="00F601F4" w:rsidRDefault="00F601F4" w:rsidP="002A7197">
      <w:pPr>
        <w:pStyle w:val="ProductList-Body"/>
        <w:keepNext/>
        <w:rPr>
          <w:vertAlign w:val="superscript"/>
        </w:rPr>
      </w:pPr>
      <w:r w:rsidRPr="00EF7CF9">
        <w:rPr>
          <w:b/>
          <w:color w:val="00188F"/>
        </w:rPr>
        <w:t>Downtime</w:t>
      </w:r>
      <w:r w:rsidRPr="00BB2DBD">
        <w:t>:</w:t>
      </w:r>
      <w:r>
        <w:t xml:space="preserve"> </w:t>
      </w:r>
      <w:r w:rsidRPr="00EF7CF9">
        <w:t xml:space="preserve">Any period of time when end users are unable to </w:t>
      </w:r>
      <w:r w:rsidRPr="00EF7CF9">
        <w:rPr>
          <w:szCs w:val="18"/>
        </w:rPr>
        <w:t>conduct instant messaging conversations or initiate online meetings</w:t>
      </w:r>
      <w:r w:rsidRPr="00EF7CF9">
        <w:t>.</w:t>
      </w:r>
    </w:p>
    <w:p w14:paraId="6E301193" w14:textId="7D95A798" w:rsidR="00111C8E" w:rsidRPr="00EF7CF9" w:rsidRDefault="00AC48A7" w:rsidP="002A7197">
      <w:pPr>
        <w:pStyle w:val="ProductList-Body"/>
        <w:keepNext/>
      </w:pPr>
      <w:r>
        <w:rPr>
          <w:b/>
          <w:color w:val="00188F"/>
        </w:rPr>
        <w:t>Uptime Percentage</w:t>
      </w:r>
      <w:r w:rsidR="00111C8E" w:rsidRPr="00EF7CF9">
        <w:t>:</w:t>
      </w:r>
      <w:r w:rsidR="00075137">
        <w:t xml:space="preserve"> </w:t>
      </w:r>
      <w:r w:rsidR="00111C8E" w:rsidRPr="00EF7CF9">
        <w:t xml:space="preserve">The </w:t>
      </w:r>
      <w:r>
        <w:t>Uptime Percentage</w:t>
      </w:r>
      <w:r w:rsidR="00111C8E" w:rsidRPr="00EF7CF9">
        <w:t xml:space="preserve"> is calculated using the following formula:</w:t>
      </w:r>
    </w:p>
    <w:p w14:paraId="5557FC57" w14:textId="520FC3F3" w:rsidR="00111C8E" w:rsidRPr="00EF7CF9" w:rsidRDefault="00000000" w:rsidP="00F90DEB">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2B786914" w14:textId="757A361A" w:rsidR="00111C8E" w:rsidRPr="00EF7CF9" w:rsidRDefault="00AC48A7" w:rsidP="002A586E">
      <w:pPr>
        <w:pStyle w:val="ProductList-Body"/>
      </w:pPr>
      <w:r w:rsidRPr="00E74183">
        <w:t>w</w:t>
      </w:r>
      <w:r>
        <w:t>here Downtime is measured in user-minutes; that is, for each Applicable Period, Downtime is the sum of the length (in minutes) of each Incident that occurs during that Applicable Period multiplied by the number of users impacted by that Incident</w:t>
      </w:r>
      <w:r w:rsidR="00111C8E" w:rsidRPr="00EF7CF9">
        <w:t>.</w:t>
      </w:r>
    </w:p>
    <w:p w14:paraId="24580EAD" w14:textId="77777777" w:rsidR="00111C8E" w:rsidRDefault="00111C8E" w:rsidP="00CC3273">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11C8E" w:rsidRPr="00B44CF9" w14:paraId="353AA27F" w14:textId="77777777" w:rsidTr="00345529">
        <w:trPr>
          <w:tblHeader/>
        </w:trPr>
        <w:tc>
          <w:tcPr>
            <w:tcW w:w="5400" w:type="dxa"/>
            <w:shd w:val="clear" w:color="auto" w:fill="0072C6"/>
          </w:tcPr>
          <w:p w14:paraId="6137D797" w14:textId="6C7A6D04" w:rsidR="00111C8E" w:rsidRPr="00EF7CF9" w:rsidRDefault="00AC48A7" w:rsidP="002A586E">
            <w:pPr>
              <w:pStyle w:val="ProductList-OfferingBody"/>
              <w:jc w:val="center"/>
              <w:rPr>
                <w:color w:val="FFFFFF" w:themeColor="background1"/>
              </w:rPr>
            </w:pPr>
            <w:r>
              <w:rPr>
                <w:color w:val="FFFFFF" w:themeColor="background1"/>
              </w:rPr>
              <w:lastRenderedPageBreak/>
              <w:t>Uptime Percentage</w:t>
            </w:r>
          </w:p>
        </w:tc>
        <w:tc>
          <w:tcPr>
            <w:tcW w:w="5400" w:type="dxa"/>
            <w:shd w:val="clear" w:color="auto" w:fill="0072C6"/>
          </w:tcPr>
          <w:p w14:paraId="3656A668" w14:textId="77777777" w:rsidR="00111C8E" w:rsidRPr="00EF7CF9" w:rsidRDefault="00111C8E" w:rsidP="002A586E">
            <w:pPr>
              <w:pStyle w:val="ProductList-OfferingBody"/>
              <w:jc w:val="center"/>
              <w:rPr>
                <w:color w:val="FFFFFF" w:themeColor="background1"/>
              </w:rPr>
            </w:pPr>
            <w:r w:rsidRPr="00EF7CF9">
              <w:rPr>
                <w:color w:val="FFFFFF" w:themeColor="background1"/>
              </w:rPr>
              <w:t>Service Credit</w:t>
            </w:r>
          </w:p>
        </w:tc>
      </w:tr>
      <w:tr w:rsidR="00111C8E" w:rsidRPr="00B44CF9" w14:paraId="589ABE4E" w14:textId="77777777" w:rsidTr="00345529">
        <w:tc>
          <w:tcPr>
            <w:tcW w:w="5400" w:type="dxa"/>
          </w:tcPr>
          <w:p w14:paraId="2578BD40" w14:textId="77777777" w:rsidR="00111C8E" w:rsidRPr="00EF7CF9" w:rsidRDefault="00111C8E" w:rsidP="002A586E">
            <w:pPr>
              <w:pStyle w:val="ProductList-OfferingBody"/>
              <w:jc w:val="center"/>
            </w:pPr>
            <w:r w:rsidRPr="00EF7CF9">
              <w:t>&lt; 99.9%</w:t>
            </w:r>
          </w:p>
        </w:tc>
        <w:tc>
          <w:tcPr>
            <w:tcW w:w="5400" w:type="dxa"/>
          </w:tcPr>
          <w:p w14:paraId="2401154C" w14:textId="77777777" w:rsidR="00111C8E" w:rsidRPr="00EF7CF9" w:rsidRDefault="00111C8E" w:rsidP="002A586E">
            <w:pPr>
              <w:pStyle w:val="ProductList-OfferingBody"/>
              <w:jc w:val="center"/>
            </w:pPr>
            <w:r w:rsidRPr="00EF7CF9">
              <w:t>25%</w:t>
            </w:r>
          </w:p>
        </w:tc>
      </w:tr>
      <w:tr w:rsidR="00111C8E" w:rsidRPr="00B44CF9" w14:paraId="44E404DC" w14:textId="77777777" w:rsidTr="00345529">
        <w:tc>
          <w:tcPr>
            <w:tcW w:w="5400" w:type="dxa"/>
          </w:tcPr>
          <w:p w14:paraId="43838AEE" w14:textId="77777777" w:rsidR="00111C8E" w:rsidRPr="00EF7CF9" w:rsidRDefault="00111C8E" w:rsidP="002A586E">
            <w:pPr>
              <w:pStyle w:val="ProductList-OfferingBody"/>
              <w:jc w:val="center"/>
            </w:pPr>
            <w:r w:rsidRPr="00EF7CF9">
              <w:t>&lt; 99%</w:t>
            </w:r>
          </w:p>
        </w:tc>
        <w:tc>
          <w:tcPr>
            <w:tcW w:w="5400" w:type="dxa"/>
          </w:tcPr>
          <w:p w14:paraId="2875A913" w14:textId="77777777" w:rsidR="00111C8E" w:rsidRPr="00EF7CF9" w:rsidRDefault="00111C8E" w:rsidP="002A586E">
            <w:pPr>
              <w:pStyle w:val="ProductList-OfferingBody"/>
              <w:jc w:val="center"/>
            </w:pPr>
            <w:r w:rsidRPr="00EF7CF9">
              <w:t>50%</w:t>
            </w:r>
          </w:p>
        </w:tc>
      </w:tr>
      <w:tr w:rsidR="00111C8E" w:rsidRPr="00B44CF9" w14:paraId="1BA92F4B" w14:textId="77777777" w:rsidTr="00345529">
        <w:tc>
          <w:tcPr>
            <w:tcW w:w="5400" w:type="dxa"/>
          </w:tcPr>
          <w:p w14:paraId="7A9B4648" w14:textId="77777777" w:rsidR="00111C8E" w:rsidRPr="00EF7CF9" w:rsidRDefault="00111C8E" w:rsidP="002A586E">
            <w:pPr>
              <w:pStyle w:val="ProductList-OfferingBody"/>
              <w:keepNext/>
              <w:jc w:val="center"/>
            </w:pPr>
            <w:r w:rsidRPr="00EF7CF9">
              <w:t>&lt; 95%</w:t>
            </w:r>
          </w:p>
        </w:tc>
        <w:tc>
          <w:tcPr>
            <w:tcW w:w="5400" w:type="dxa"/>
          </w:tcPr>
          <w:p w14:paraId="31E43A9C" w14:textId="77777777" w:rsidR="00111C8E" w:rsidRPr="00EF7CF9" w:rsidRDefault="00111C8E" w:rsidP="002A586E">
            <w:pPr>
              <w:pStyle w:val="ProductList-OfferingBody"/>
              <w:keepNext/>
              <w:jc w:val="center"/>
            </w:pPr>
            <w:r w:rsidRPr="00EF7CF9">
              <w:t>100%</w:t>
            </w:r>
          </w:p>
        </w:tc>
      </w:tr>
    </w:tbl>
    <w:p w14:paraId="4225F2AE"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2C31189D" w14:textId="0488C3C2" w:rsidR="008C5EDB" w:rsidRPr="00EF7CF9" w:rsidRDefault="008E68F7" w:rsidP="00787857">
      <w:pPr>
        <w:pStyle w:val="ProductList-Offering2Heading"/>
        <w:keepNext/>
        <w:outlineLvl w:val="2"/>
      </w:pPr>
      <w:bookmarkStart w:id="80" w:name="_Hlk37926720"/>
      <w:bookmarkStart w:id="81" w:name="_Toc214464154"/>
      <w:bookmarkEnd w:id="74"/>
      <w:r>
        <w:t xml:space="preserve">Microsoft 365 Apps for </w:t>
      </w:r>
      <w:r w:rsidR="00673829">
        <w:t>b</w:t>
      </w:r>
      <w:r>
        <w:t>usiness</w:t>
      </w:r>
      <w:bookmarkEnd w:id="80"/>
      <w:bookmarkEnd w:id="81"/>
    </w:p>
    <w:p w14:paraId="7289F7AE" w14:textId="59B03AB1" w:rsidR="008C5EDB" w:rsidRPr="00EF7CF9" w:rsidRDefault="008C5EDB" w:rsidP="002A586E">
      <w:pPr>
        <w:pStyle w:val="ProductList-Body"/>
      </w:pPr>
      <w:r w:rsidRPr="00EF7CF9">
        <w:rPr>
          <w:b/>
          <w:color w:val="00188F"/>
        </w:rPr>
        <w:t>Downtime</w:t>
      </w:r>
      <w:r w:rsidRPr="00EF7CF9">
        <w:t>:</w:t>
      </w:r>
      <w:r w:rsidR="00075137">
        <w:t xml:space="preserve"> </w:t>
      </w:r>
      <w:r w:rsidR="000C13D4" w:rsidRPr="00EF7CF9">
        <w:rPr>
          <w:szCs w:val="18"/>
        </w:rPr>
        <w:t>Any period of time when Office applications are put into reduced functionality mode due to an issue with Office 365 activation</w:t>
      </w:r>
      <w:r w:rsidRPr="00EF7CF9">
        <w:t>.</w:t>
      </w:r>
    </w:p>
    <w:p w14:paraId="53E63742" w14:textId="44FD96EE" w:rsidR="008C5EDB" w:rsidRPr="00EF7CF9" w:rsidRDefault="00AC48A7" w:rsidP="002A586E">
      <w:pPr>
        <w:pStyle w:val="ProductList-Body"/>
      </w:pPr>
      <w:r>
        <w:rPr>
          <w:b/>
          <w:color w:val="00188F"/>
        </w:rPr>
        <w:t>Uptime Percentage</w:t>
      </w:r>
      <w:r w:rsidR="008C5EDB" w:rsidRPr="00EF7CF9">
        <w:t>:</w:t>
      </w:r>
      <w:r w:rsidR="00075137">
        <w:t xml:space="preserve"> </w:t>
      </w:r>
      <w:r w:rsidR="008C5EDB" w:rsidRPr="00EF7CF9">
        <w:t xml:space="preserve">The </w:t>
      </w:r>
      <w:r>
        <w:t>Uptime Percentage</w:t>
      </w:r>
      <w:r w:rsidR="008C5EDB" w:rsidRPr="00EF7CF9">
        <w:t xml:space="preserve"> is calculated using the following formula:</w:t>
      </w:r>
    </w:p>
    <w:p w14:paraId="35067700" w14:textId="625E8D66" w:rsidR="008C5EDB" w:rsidRPr="00EF7CF9" w:rsidRDefault="00000000" w:rsidP="00F90DEB">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54100507" w14:textId="7A6B89B0" w:rsidR="008C5EDB" w:rsidRPr="00EF7CF9" w:rsidRDefault="00AC48A7" w:rsidP="002A586E">
      <w:pPr>
        <w:pStyle w:val="ProductList-Body"/>
      </w:pPr>
      <w:r>
        <w:t>where Downtime is measured in user-minutes; that is, for each Applicable Period, Downtime is the sum of the length (in minutes) of each Incident that occurs during that Applicable Period multiplied by the number of users impacted by that Incident</w:t>
      </w:r>
      <w:r w:rsidR="008C5EDB" w:rsidRPr="00EF7CF9">
        <w:t>.</w:t>
      </w:r>
    </w:p>
    <w:p w14:paraId="11375DC1" w14:textId="42DEC6C3" w:rsidR="008C5EDB" w:rsidRPr="00EF7CF9" w:rsidRDefault="008C5EDB" w:rsidP="002A586E">
      <w:pPr>
        <w:pStyle w:val="ProductList-Body"/>
      </w:pPr>
      <w:r w:rsidRPr="00EF7CF9">
        <w:rPr>
          <w:b/>
          <w:color w:val="00188F"/>
        </w:rPr>
        <w:t>Service Credit</w:t>
      </w:r>
      <w:r w:rsidR="00204453"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4CF9" w14:paraId="1465FECB" w14:textId="77777777" w:rsidTr="00345529">
        <w:trPr>
          <w:tblHeader/>
        </w:trPr>
        <w:tc>
          <w:tcPr>
            <w:tcW w:w="5400" w:type="dxa"/>
            <w:shd w:val="clear" w:color="auto" w:fill="0072C6"/>
          </w:tcPr>
          <w:p w14:paraId="14148105" w14:textId="0A8E1748" w:rsidR="008C5EDB" w:rsidRPr="00EF7CF9" w:rsidRDefault="00AC48A7" w:rsidP="002A586E">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71A6505D" w14:textId="77777777" w:rsidR="008C5EDB" w:rsidRPr="00EF7CF9" w:rsidRDefault="008C5EDB" w:rsidP="002A586E">
            <w:pPr>
              <w:pStyle w:val="ProductList-OfferingBody"/>
              <w:jc w:val="center"/>
              <w:rPr>
                <w:color w:val="FFFFFF" w:themeColor="background1"/>
              </w:rPr>
            </w:pPr>
            <w:r w:rsidRPr="00EF7CF9">
              <w:rPr>
                <w:color w:val="FFFFFF" w:themeColor="background1"/>
              </w:rPr>
              <w:t>Service Credit</w:t>
            </w:r>
          </w:p>
        </w:tc>
      </w:tr>
      <w:tr w:rsidR="008C5EDB" w:rsidRPr="00B44CF9" w14:paraId="7F314A2F" w14:textId="77777777" w:rsidTr="00345529">
        <w:tc>
          <w:tcPr>
            <w:tcW w:w="5400" w:type="dxa"/>
          </w:tcPr>
          <w:p w14:paraId="27EC60BA" w14:textId="491322A6" w:rsidR="008C5EDB" w:rsidRPr="00EF7CF9" w:rsidRDefault="008C5EDB" w:rsidP="002A586E">
            <w:pPr>
              <w:pStyle w:val="ProductList-OfferingBody"/>
              <w:jc w:val="center"/>
            </w:pPr>
            <w:r w:rsidRPr="00EF7CF9">
              <w:t>&lt; 99.9%</w:t>
            </w:r>
          </w:p>
        </w:tc>
        <w:tc>
          <w:tcPr>
            <w:tcW w:w="5400" w:type="dxa"/>
          </w:tcPr>
          <w:p w14:paraId="32479524" w14:textId="77777777" w:rsidR="008C5EDB" w:rsidRPr="00EF7CF9" w:rsidRDefault="008C5EDB" w:rsidP="002A586E">
            <w:pPr>
              <w:pStyle w:val="ProductList-OfferingBody"/>
              <w:jc w:val="center"/>
            </w:pPr>
            <w:r w:rsidRPr="00EF7CF9">
              <w:t>25%</w:t>
            </w:r>
          </w:p>
        </w:tc>
      </w:tr>
      <w:tr w:rsidR="008C5EDB" w:rsidRPr="00B44CF9" w14:paraId="3B51D863" w14:textId="77777777" w:rsidTr="00345529">
        <w:tc>
          <w:tcPr>
            <w:tcW w:w="5400" w:type="dxa"/>
          </w:tcPr>
          <w:p w14:paraId="20F7F18D" w14:textId="7E2505C1" w:rsidR="008C5EDB" w:rsidRPr="00EF7CF9" w:rsidRDefault="008C5EDB" w:rsidP="002A586E">
            <w:pPr>
              <w:pStyle w:val="ProductList-OfferingBody"/>
              <w:jc w:val="center"/>
            </w:pPr>
            <w:r w:rsidRPr="00EF7CF9">
              <w:t>&lt; 99%</w:t>
            </w:r>
          </w:p>
        </w:tc>
        <w:tc>
          <w:tcPr>
            <w:tcW w:w="5400" w:type="dxa"/>
          </w:tcPr>
          <w:p w14:paraId="62FA6717" w14:textId="77777777" w:rsidR="008C5EDB" w:rsidRPr="00EF7CF9" w:rsidRDefault="008C5EDB" w:rsidP="002A586E">
            <w:pPr>
              <w:pStyle w:val="ProductList-OfferingBody"/>
              <w:jc w:val="center"/>
            </w:pPr>
            <w:r w:rsidRPr="00EF7CF9">
              <w:t>50%</w:t>
            </w:r>
          </w:p>
        </w:tc>
      </w:tr>
      <w:tr w:rsidR="008C5EDB" w:rsidRPr="00B44CF9" w14:paraId="6129A967" w14:textId="77777777" w:rsidTr="00345529">
        <w:tc>
          <w:tcPr>
            <w:tcW w:w="5400" w:type="dxa"/>
          </w:tcPr>
          <w:p w14:paraId="4DE7318B" w14:textId="77777777" w:rsidR="008C5EDB" w:rsidRPr="00EF7CF9" w:rsidRDefault="008C5EDB" w:rsidP="002A586E">
            <w:pPr>
              <w:pStyle w:val="ProductList-OfferingBody"/>
              <w:jc w:val="center"/>
            </w:pPr>
            <w:r w:rsidRPr="00EF7CF9">
              <w:t>&lt; 95%</w:t>
            </w:r>
          </w:p>
        </w:tc>
        <w:tc>
          <w:tcPr>
            <w:tcW w:w="5400" w:type="dxa"/>
          </w:tcPr>
          <w:p w14:paraId="39648AB2" w14:textId="77777777" w:rsidR="008C5EDB" w:rsidRPr="00EF7CF9" w:rsidRDefault="008C5EDB" w:rsidP="002A586E">
            <w:pPr>
              <w:pStyle w:val="ProductList-OfferingBody"/>
              <w:jc w:val="center"/>
            </w:pPr>
            <w:r w:rsidRPr="00EF7CF9">
              <w:t>100%</w:t>
            </w:r>
          </w:p>
        </w:tc>
      </w:tr>
    </w:tbl>
    <w:bookmarkStart w:id="82" w:name="_Toc457821517"/>
    <w:p w14:paraId="44DBD6E6"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5FC93245" w14:textId="7E793AFA" w:rsidR="000C13D4" w:rsidRPr="00EF7CF9" w:rsidRDefault="008E68F7" w:rsidP="002A586E">
      <w:pPr>
        <w:pStyle w:val="ProductList-Offering2Heading"/>
        <w:outlineLvl w:val="2"/>
      </w:pPr>
      <w:bookmarkStart w:id="83" w:name="_Hlk37926721"/>
      <w:bookmarkStart w:id="84" w:name="_Toc214464155"/>
      <w:bookmarkEnd w:id="82"/>
      <w:r>
        <w:t>Microsoft 365 Apps for enterprise</w:t>
      </w:r>
      <w:bookmarkEnd w:id="83"/>
      <w:bookmarkEnd w:id="84"/>
    </w:p>
    <w:p w14:paraId="449A5D9A" w14:textId="602C4994" w:rsidR="000C13D4" w:rsidRPr="00EF7CF9" w:rsidRDefault="000C13D4" w:rsidP="002A586E">
      <w:pPr>
        <w:pStyle w:val="ProductList-Body"/>
      </w:pPr>
      <w:r w:rsidRPr="00EF7CF9">
        <w:rPr>
          <w:b/>
          <w:color w:val="00188F"/>
        </w:rPr>
        <w:t>Downtime</w:t>
      </w:r>
      <w:r w:rsidRPr="00EF7CF9">
        <w:t>:</w:t>
      </w:r>
      <w:r w:rsidR="00075137">
        <w:t xml:space="preserve"> </w:t>
      </w:r>
      <w:r w:rsidRPr="00EF7CF9">
        <w:rPr>
          <w:szCs w:val="18"/>
        </w:rPr>
        <w:t>Any period of time when Office applications are put into reduced functionality mode due to an issue with Office 365 activation.</w:t>
      </w:r>
    </w:p>
    <w:p w14:paraId="05221919" w14:textId="49DA841C" w:rsidR="000C13D4" w:rsidRPr="00EF7CF9" w:rsidRDefault="00AC48A7" w:rsidP="002A586E">
      <w:pPr>
        <w:pStyle w:val="ProductList-Body"/>
      </w:pPr>
      <w:r>
        <w:rPr>
          <w:b/>
          <w:color w:val="00188F"/>
        </w:rPr>
        <w:t>Uptime Percentage</w:t>
      </w:r>
      <w:r w:rsidR="000C13D4" w:rsidRPr="00EF7CF9">
        <w:t>:</w:t>
      </w:r>
      <w:r w:rsidR="00075137">
        <w:t xml:space="preserve"> </w:t>
      </w:r>
      <w:r w:rsidR="000C13D4" w:rsidRPr="00EF7CF9">
        <w:t xml:space="preserve">The </w:t>
      </w:r>
      <w:r>
        <w:t>Uptime Percentage</w:t>
      </w:r>
      <w:r w:rsidR="000C13D4" w:rsidRPr="00EF7CF9">
        <w:t xml:space="preserve"> is calculated using the following formula:</w:t>
      </w:r>
    </w:p>
    <w:p w14:paraId="3C8D0742" w14:textId="161766FB" w:rsidR="000C13D4" w:rsidRPr="00EF7CF9" w:rsidRDefault="00000000" w:rsidP="00F90DEB">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095C5050" w14:textId="422F1A3B" w:rsidR="000C13D4" w:rsidRPr="00EF7CF9" w:rsidRDefault="00AC48A7" w:rsidP="002A586E">
      <w:pPr>
        <w:pStyle w:val="ProductList-Body"/>
      </w:pPr>
      <w:r>
        <w:t>where Downtime is measured in user-minutes; that is, for each Applicable Period, Downtime is the sum of the length (in minutes) of each Incident that occurs during that Applicable Period multiplied by the number of users impacted by that Incident</w:t>
      </w:r>
      <w:r w:rsidR="000C13D4" w:rsidRPr="00EF7CF9">
        <w:t>.</w:t>
      </w:r>
    </w:p>
    <w:p w14:paraId="4D7C630A" w14:textId="1FC61854" w:rsidR="000C13D4" w:rsidRPr="00EF7CF9" w:rsidRDefault="000C13D4" w:rsidP="003C0B57">
      <w:pPr>
        <w:pStyle w:val="ProductList-Body"/>
      </w:pPr>
      <w:r w:rsidRPr="00EF7CF9">
        <w:rPr>
          <w:b/>
          <w:color w:val="00188F"/>
        </w:rPr>
        <w:t>Service Credit</w:t>
      </w:r>
      <w:r w:rsidR="00204453"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2444FD24" w14:textId="77777777" w:rsidTr="00345529">
        <w:trPr>
          <w:tblHeader/>
        </w:trPr>
        <w:tc>
          <w:tcPr>
            <w:tcW w:w="5400" w:type="dxa"/>
            <w:shd w:val="clear" w:color="auto" w:fill="0072C6"/>
          </w:tcPr>
          <w:p w14:paraId="37F043F6" w14:textId="240E1C62" w:rsidR="000C13D4" w:rsidRPr="00EF7CF9" w:rsidRDefault="00AC48A7" w:rsidP="002A586E">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176BF93B" w14:textId="77777777" w:rsidR="000C13D4" w:rsidRPr="00EF7CF9" w:rsidRDefault="000C13D4" w:rsidP="002A586E">
            <w:pPr>
              <w:pStyle w:val="ProductList-OfferingBody"/>
              <w:jc w:val="center"/>
              <w:rPr>
                <w:color w:val="FFFFFF" w:themeColor="background1"/>
              </w:rPr>
            </w:pPr>
            <w:r w:rsidRPr="00EF7CF9">
              <w:rPr>
                <w:color w:val="FFFFFF" w:themeColor="background1"/>
              </w:rPr>
              <w:t>Service Credit</w:t>
            </w:r>
          </w:p>
        </w:tc>
      </w:tr>
      <w:tr w:rsidR="000C13D4" w:rsidRPr="00B44CF9" w14:paraId="5277ABA6" w14:textId="77777777" w:rsidTr="00345529">
        <w:tc>
          <w:tcPr>
            <w:tcW w:w="5400" w:type="dxa"/>
          </w:tcPr>
          <w:p w14:paraId="05B0041B" w14:textId="445FE07F" w:rsidR="000C13D4" w:rsidRPr="00EF7CF9" w:rsidRDefault="000C13D4" w:rsidP="002A586E">
            <w:pPr>
              <w:pStyle w:val="ProductList-OfferingBody"/>
              <w:jc w:val="center"/>
            </w:pPr>
            <w:r w:rsidRPr="00EF7CF9">
              <w:t>&lt; 99.9%</w:t>
            </w:r>
          </w:p>
        </w:tc>
        <w:tc>
          <w:tcPr>
            <w:tcW w:w="5400" w:type="dxa"/>
          </w:tcPr>
          <w:p w14:paraId="4C9A31DC" w14:textId="77777777" w:rsidR="000C13D4" w:rsidRPr="00EF7CF9" w:rsidRDefault="000C13D4" w:rsidP="002A586E">
            <w:pPr>
              <w:pStyle w:val="ProductList-OfferingBody"/>
              <w:jc w:val="center"/>
            </w:pPr>
            <w:r w:rsidRPr="00EF7CF9">
              <w:t>25%</w:t>
            </w:r>
          </w:p>
        </w:tc>
      </w:tr>
      <w:tr w:rsidR="000C13D4" w:rsidRPr="00B44CF9" w14:paraId="1C8A9049" w14:textId="77777777" w:rsidTr="00345529">
        <w:tc>
          <w:tcPr>
            <w:tcW w:w="5400" w:type="dxa"/>
          </w:tcPr>
          <w:p w14:paraId="5400DA44" w14:textId="2D3443A0" w:rsidR="000C13D4" w:rsidRPr="00EF7CF9" w:rsidRDefault="000C13D4" w:rsidP="002A586E">
            <w:pPr>
              <w:pStyle w:val="ProductList-OfferingBody"/>
              <w:jc w:val="center"/>
            </w:pPr>
            <w:r w:rsidRPr="00EF7CF9">
              <w:t>&lt; 99%</w:t>
            </w:r>
          </w:p>
        </w:tc>
        <w:tc>
          <w:tcPr>
            <w:tcW w:w="5400" w:type="dxa"/>
          </w:tcPr>
          <w:p w14:paraId="3FC2502C" w14:textId="77777777" w:rsidR="000C13D4" w:rsidRPr="00EF7CF9" w:rsidRDefault="000C13D4" w:rsidP="002A586E">
            <w:pPr>
              <w:pStyle w:val="ProductList-OfferingBody"/>
              <w:jc w:val="center"/>
            </w:pPr>
            <w:r w:rsidRPr="00EF7CF9">
              <w:t>50%</w:t>
            </w:r>
          </w:p>
        </w:tc>
      </w:tr>
      <w:tr w:rsidR="000C13D4" w:rsidRPr="00B44CF9" w14:paraId="7BC013DA" w14:textId="77777777" w:rsidTr="00345529">
        <w:tc>
          <w:tcPr>
            <w:tcW w:w="5400" w:type="dxa"/>
          </w:tcPr>
          <w:p w14:paraId="0ACE145E" w14:textId="77777777" w:rsidR="000C13D4" w:rsidRPr="00EF7CF9" w:rsidRDefault="000C13D4" w:rsidP="002A586E">
            <w:pPr>
              <w:pStyle w:val="ProductList-OfferingBody"/>
              <w:jc w:val="center"/>
            </w:pPr>
            <w:r w:rsidRPr="00EF7CF9">
              <w:t>&lt; 95%</w:t>
            </w:r>
          </w:p>
        </w:tc>
        <w:tc>
          <w:tcPr>
            <w:tcW w:w="5400" w:type="dxa"/>
          </w:tcPr>
          <w:p w14:paraId="1EF01771" w14:textId="77777777" w:rsidR="000C13D4" w:rsidRPr="00EF7CF9" w:rsidRDefault="000C13D4" w:rsidP="002A586E">
            <w:pPr>
              <w:pStyle w:val="ProductList-OfferingBody"/>
              <w:jc w:val="center"/>
            </w:pPr>
            <w:r w:rsidRPr="00EF7CF9">
              <w:t>100%</w:t>
            </w:r>
          </w:p>
        </w:tc>
      </w:tr>
    </w:tbl>
    <w:bookmarkStart w:id="85" w:name="_Toc457821519"/>
    <w:p w14:paraId="0B5B2B4E"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3D4ACF6A" w14:textId="77777777" w:rsidR="008E68F7" w:rsidRPr="00EF7CF9" w:rsidRDefault="008E68F7" w:rsidP="008E68F7">
      <w:pPr>
        <w:pStyle w:val="ProductList-Offering2Heading"/>
        <w:outlineLvl w:val="2"/>
      </w:pPr>
      <w:bookmarkStart w:id="86" w:name="_Toc214464156"/>
      <w:r w:rsidRPr="00EF7CF9">
        <w:t>Office 365 Advanced Compliance</w:t>
      </w:r>
      <w:bookmarkEnd w:id="86"/>
    </w:p>
    <w:p w14:paraId="7A03DE1C" w14:textId="77777777" w:rsidR="008E68F7" w:rsidRDefault="008E68F7" w:rsidP="008E68F7">
      <w:pPr>
        <w:pStyle w:val="ProductList-Body"/>
        <w:tabs>
          <w:tab w:val="clear" w:pos="360"/>
        </w:tabs>
      </w:pPr>
      <w:r w:rsidRPr="00EF7CF9">
        <w:rPr>
          <w:b/>
          <w:bCs/>
          <w:color w:val="00188F"/>
        </w:rPr>
        <w:t>Downtime</w:t>
      </w:r>
      <w:r w:rsidRPr="00EF7CF9">
        <w:t>:</w:t>
      </w:r>
      <w:r>
        <w:t xml:space="preserve"> </w:t>
      </w:r>
      <w:r w:rsidRPr="00EF7CF9">
        <w:t>Any period of time when Customer Lockbox component of Office 365 Advanced Compliance is put into reduced functionality mode due to an issue with Office 365.</w:t>
      </w:r>
    </w:p>
    <w:p w14:paraId="47C40BE6" w14:textId="4147C950" w:rsidR="008E68F7" w:rsidRPr="00EF7CF9" w:rsidRDefault="00AC48A7" w:rsidP="008E68F7">
      <w:pPr>
        <w:pStyle w:val="ProductList-Body"/>
        <w:tabs>
          <w:tab w:val="clear" w:pos="360"/>
        </w:tabs>
      </w:pPr>
      <w:r>
        <w:rPr>
          <w:b/>
          <w:bCs/>
          <w:color w:val="00188F"/>
        </w:rPr>
        <w:t>Uptime Percentage</w:t>
      </w:r>
      <w:r w:rsidR="008E68F7" w:rsidRPr="00EF7CF9">
        <w:t>:</w:t>
      </w:r>
      <w:r w:rsidR="008E68F7">
        <w:t xml:space="preserve"> </w:t>
      </w:r>
      <w:r w:rsidR="008E68F7" w:rsidRPr="00EF7CF9">
        <w:t xml:space="preserve">The </w:t>
      </w:r>
      <w:r>
        <w:t>Uptime Percentage</w:t>
      </w:r>
      <w:r w:rsidR="008E68F7" w:rsidRPr="00EF7CF9">
        <w:t xml:space="preserve"> is calculated using the following formula:</w:t>
      </w:r>
    </w:p>
    <w:p w14:paraId="4DF611F4" w14:textId="77777777" w:rsidR="008E68F7" w:rsidRPr="00EF7CF9" w:rsidRDefault="00000000" w:rsidP="00F90DEB">
      <w:pPr>
        <w:spacing w:before="120" w:after="120" w:line="240" w:lineRule="auto"/>
        <w:ind w:left="360"/>
        <w:jc w:val="both"/>
        <w:rPr>
          <w:sz w:val="18"/>
          <w:szCs w:val="18"/>
        </w:rPr>
      </w:pPr>
      <m:oMathPara>
        <m:oMathParaPr>
          <m:jc m:val="center"/>
        </m:oMathParaPr>
        <m:oMath>
          <m:f>
            <m:fPr>
              <m:ctrlPr>
                <w:rPr>
                  <w:rFonts w:ascii="Cambria Math" w:hAnsi="Cambria Math"/>
                  <w:i/>
                  <w:iCs/>
                  <w:sz w:val="18"/>
                  <w:szCs w:val="18"/>
                </w:rPr>
              </m:ctrlPr>
            </m:fPr>
            <m:num>
              <m:r>
                <w:rPr>
                  <w:rFonts w:ascii="Cambria Math" w:hAnsi="Cambria Math"/>
                  <w:sz w:val="18"/>
                  <w:szCs w:val="18"/>
                </w:rPr>
                <m:t xml:space="preserve">User Minutes -Downtime </m:t>
              </m:r>
            </m:num>
            <m:den>
              <m:r>
                <w:rPr>
                  <w:rFonts w:ascii="Cambria Math" w:hAnsi="Cambria Math"/>
                  <w:sz w:val="18"/>
                  <w:szCs w:val="18"/>
                </w:rPr>
                <m:t>User Minutes</m:t>
              </m:r>
            </m:den>
          </m:f>
          <m:r>
            <w:rPr>
              <w:rFonts w:ascii="Cambria Math" w:hAnsi="Cambria Math"/>
              <w:sz w:val="18"/>
              <w:szCs w:val="18"/>
            </w:rPr>
            <m:t xml:space="preserve"> x 100</m:t>
          </m:r>
        </m:oMath>
      </m:oMathPara>
    </w:p>
    <w:p w14:paraId="741B9621" w14:textId="5B2DF96A" w:rsidR="008E68F7" w:rsidRPr="00EF7CF9" w:rsidRDefault="00AC48A7" w:rsidP="008E68F7">
      <w:pPr>
        <w:pStyle w:val="ProductList-Body"/>
        <w:tabs>
          <w:tab w:val="clear" w:pos="360"/>
        </w:tabs>
        <w:rPr>
          <w:szCs w:val="18"/>
        </w:rPr>
      </w:pPr>
      <w:r>
        <w:t>where Downtime is measured in user-minutes; that is, for each Applicable Period, Downtime is the sum of the length (in minutes) of each Incident that occurs during that Applicable Period multiplied by the number of users impacted by that Incident</w:t>
      </w:r>
      <w:r w:rsidR="008E68F7" w:rsidRPr="00EF7CF9">
        <w:t>.</w:t>
      </w:r>
    </w:p>
    <w:p w14:paraId="0925D96B" w14:textId="77777777" w:rsidR="008E68F7" w:rsidRPr="00EF7CF9" w:rsidRDefault="008E68F7" w:rsidP="00943212">
      <w:pPr>
        <w:pStyle w:val="ProductList-Body"/>
      </w:pPr>
      <w:r w:rsidRPr="00EF7CF9">
        <w:rPr>
          <w:b/>
          <w:bCs/>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68F7" w:rsidRPr="00B44CF9" w14:paraId="378ED190" w14:textId="77777777" w:rsidTr="00345529">
        <w:trPr>
          <w:tblHeader/>
        </w:trPr>
        <w:tc>
          <w:tcPr>
            <w:tcW w:w="5400" w:type="dxa"/>
            <w:shd w:val="clear" w:color="auto" w:fill="0072C6"/>
          </w:tcPr>
          <w:p w14:paraId="0C12A55B" w14:textId="0DC64C06" w:rsidR="008E68F7" w:rsidRPr="00EF7CF9" w:rsidRDefault="00AC48A7" w:rsidP="00CC3273">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425E5279" w14:textId="77777777" w:rsidR="008E68F7" w:rsidRPr="00EF7CF9" w:rsidRDefault="008E68F7" w:rsidP="00CC3273">
            <w:pPr>
              <w:pStyle w:val="ProductList-OfferingBody"/>
              <w:jc w:val="center"/>
              <w:rPr>
                <w:color w:val="FFFFFF" w:themeColor="background1"/>
              </w:rPr>
            </w:pPr>
            <w:r w:rsidRPr="00EF7CF9">
              <w:rPr>
                <w:color w:val="FFFFFF" w:themeColor="background1"/>
              </w:rPr>
              <w:t>Service Credit</w:t>
            </w:r>
          </w:p>
        </w:tc>
      </w:tr>
      <w:tr w:rsidR="008E68F7" w:rsidRPr="00B44CF9" w14:paraId="136FA892" w14:textId="77777777" w:rsidTr="00345529">
        <w:tc>
          <w:tcPr>
            <w:tcW w:w="5400" w:type="dxa"/>
          </w:tcPr>
          <w:p w14:paraId="7D0A4079" w14:textId="77777777" w:rsidR="008E68F7" w:rsidRPr="00EF7CF9" w:rsidRDefault="008E68F7" w:rsidP="00CC3273">
            <w:pPr>
              <w:pStyle w:val="ProductList-OfferingBody"/>
              <w:jc w:val="center"/>
            </w:pPr>
            <w:r w:rsidRPr="00EF7CF9">
              <w:t>&lt; 99.9%</w:t>
            </w:r>
          </w:p>
        </w:tc>
        <w:tc>
          <w:tcPr>
            <w:tcW w:w="5400" w:type="dxa"/>
          </w:tcPr>
          <w:p w14:paraId="0D5866E2" w14:textId="77777777" w:rsidR="008E68F7" w:rsidRPr="00EF7CF9" w:rsidRDefault="008E68F7" w:rsidP="00CC3273">
            <w:pPr>
              <w:pStyle w:val="ProductList-OfferingBody"/>
              <w:jc w:val="center"/>
            </w:pPr>
            <w:r w:rsidRPr="00EF7CF9">
              <w:t>25%</w:t>
            </w:r>
          </w:p>
        </w:tc>
      </w:tr>
      <w:tr w:rsidR="008E68F7" w:rsidRPr="00B44CF9" w14:paraId="6EC891D2" w14:textId="77777777" w:rsidTr="00345529">
        <w:tc>
          <w:tcPr>
            <w:tcW w:w="5400" w:type="dxa"/>
          </w:tcPr>
          <w:p w14:paraId="3DA2B2EB" w14:textId="77777777" w:rsidR="008E68F7" w:rsidRPr="00EF7CF9" w:rsidRDefault="008E68F7" w:rsidP="00CC3273">
            <w:pPr>
              <w:pStyle w:val="ProductList-OfferingBody"/>
              <w:jc w:val="center"/>
            </w:pPr>
            <w:r w:rsidRPr="00EF7CF9">
              <w:t>&lt; 99%</w:t>
            </w:r>
          </w:p>
        </w:tc>
        <w:tc>
          <w:tcPr>
            <w:tcW w:w="5400" w:type="dxa"/>
          </w:tcPr>
          <w:p w14:paraId="25B6BEF5" w14:textId="77777777" w:rsidR="008E68F7" w:rsidRPr="00EF7CF9" w:rsidRDefault="008E68F7" w:rsidP="00CC3273">
            <w:pPr>
              <w:pStyle w:val="ProductList-OfferingBody"/>
              <w:jc w:val="center"/>
            </w:pPr>
            <w:r w:rsidRPr="00EF7CF9">
              <w:t>50%</w:t>
            </w:r>
          </w:p>
        </w:tc>
      </w:tr>
      <w:tr w:rsidR="008E68F7" w:rsidRPr="00B44CF9" w14:paraId="4D02D01B" w14:textId="77777777" w:rsidTr="00345529">
        <w:tc>
          <w:tcPr>
            <w:tcW w:w="5400" w:type="dxa"/>
          </w:tcPr>
          <w:p w14:paraId="1F8F16CF" w14:textId="77777777" w:rsidR="008E68F7" w:rsidRPr="00EF7CF9" w:rsidRDefault="008E68F7" w:rsidP="00CC3273">
            <w:pPr>
              <w:pStyle w:val="ProductList-OfferingBody"/>
              <w:jc w:val="center"/>
            </w:pPr>
            <w:r w:rsidRPr="00EF7CF9">
              <w:t>&lt; 95%</w:t>
            </w:r>
          </w:p>
        </w:tc>
        <w:tc>
          <w:tcPr>
            <w:tcW w:w="5400" w:type="dxa"/>
          </w:tcPr>
          <w:p w14:paraId="4F6ABDDE" w14:textId="77777777" w:rsidR="008E68F7" w:rsidRPr="00EF7CF9" w:rsidRDefault="008E68F7" w:rsidP="00CC3273">
            <w:pPr>
              <w:pStyle w:val="ProductList-OfferingBody"/>
              <w:jc w:val="center"/>
            </w:pPr>
            <w:r w:rsidRPr="00EF7CF9">
              <w:t>100%</w:t>
            </w:r>
          </w:p>
        </w:tc>
      </w:tr>
    </w:tbl>
    <w:p w14:paraId="7FF66935" w14:textId="77777777" w:rsidR="008E68F7" w:rsidRPr="00EF7CF9" w:rsidRDefault="008E68F7" w:rsidP="008E68F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0F8FB09B" w14:textId="337A94B6" w:rsidR="000C13D4" w:rsidRPr="00EF7CF9" w:rsidRDefault="004F25AA" w:rsidP="00BA33EB">
      <w:pPr>
        <w:pStyle w:val="ProductList-Offering2Heading"/>
        <w:keepNext/>
        <w:outlineLvl w:val="2"/>
      </w:pPr>
      <w:bookmarkStart w:id="87" w:name="_Toc214464157"/>
      <w:r w:rsidRPr="00EF7CF9">
        <w:lastRenderedPageBreak/>
        <w:t xml:space="preserve">Office </w:t>
      </w:r>
      <w:r w:rsidR="000C13D4" w:rsidRPr="00EF7CF9">
        <w:t>Online</w:t>
      </w:r>
      <w:bookmarkEnd w:id="85"/>
      <w:bookmarkEnd w:id="87"/>
    </w:p>
    <w:p w14:paraId="1676D4F2" w14:textId="2F89AD95" w:rsidR="000C13D4" w:rsidRDefault="000C13D4" w:rsidP="002A586E">
      <w:pPr>
        <w:pStyle w:val="ProductList-Body"/>
      </w:pPr>
      <w:r w:rsidRPr="00EF7CF9">
        <w:rPr>
          <w:b/>
          <w:color w:val="00188F"/>
        </w:rPr>
        <w:t>Downtime</w:t>
      </w:r>
      <w:r w:rsidRPr="00EF7CF9">
        <w:t>:</w:t>
      </w:r>
      <w:r w:rsidR="00075137">
        <w:t xml:space="preserve"> </w:t>
      </w:r>
      <w:r w:rsidRPr="00EF7CF9">
        <w:rPr>
          <w:szCs w:val="18"/>
        </w:rPr>
        <w:t>Any period of time when users are unable to use the Web Applications to view and edit any Office document stored on a SharePoint Online site for which they have appropriate permissions</w:t>
      </w:r>
      <w:r w:rsidRPr="00EF7CF9">
        <w:t>.</w:t>
      </w:r>
    </w:p>
    <w:p w14:paraId="4C684597" w14:textId="454BF3C8" w:rsidR="000C13D4" w:rsidRPr="00EF7CF9" w:rsidRDefault="00AC48A7" w:rsidP="002A586E">
      <w:pPr>
        <w:pStyle w:val="ProductList-Body"/>
      </w:pPr>
      <w:r>
        <w:rPr>
          <w:b/>
          <w:color w:val="00188F"/>
        </w:rPr>
        <w:t>Uptime Percentage</w:t>
      </w:r>
      <w:r w:rsidR="000C13D4" w:rsidRPr="00EF7CF9">
        <w:t>:</w:t>
      </w:r>
      <w:r w:rsidR="00075137">
        <w:t xml:space="preserve"> </w:t>
      </w:r>
      <w:r w:rsidR="000C13D4" w:rsidRPr="00EF7CF9">
        <w:t xml:space="preserve">The </w:t>
      </w:r>
      <w:r>
        <w:t>Uptime Percentage</w:t>
      </w:r>
      <w:r w:rsidR="000C13D4" w:rsidRPr="00EF7CF9">
        <w:t xml:space="preserve"> is calculated using the following formula:</w:t>
      </w:r>
    </w:p>
    <w:p w14:paraId="3217F941" w14:textId="5E474A21" w:rsidR="000C13D4" w:rsidRPr="00EF7CF9" w:rsidRDefault="00000000" w:rsidP="00BA3AE4">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5CC20D20" w14:textId="2176554C" w:rsidR="000C13D4" w:rsidRPr="00EF7CF9" w:rsidRDefault="00AC48A7" w:rsidP="002A586E">
      <w:pPr>
        <w:pStyle w:val="ProductList-Body"/>
      </w:pPr>
      <w:r>
        <w:t>where Downtime is measured in user-minutes; that is, for each Applicable Period, Downtime is the sum of the length (in minutes) of each Incident that occurs during that Applicable Period multiplied by the number of users impacted by that Incident</w:t>
      </w:r>
      <w:r w:rsidR="000C13D4" w:rsidRPr="00EF7CF9">
        <w:t>.</w:t>
      </w:r>
    </w:p>
    <w:p w14:paraId="5C67B0F7" w14:textId="7D3AF8C9" w:rsidR="000C13D4" w:rsidRPr="00EF7CF9" w:rsidRDefault="000C13D4" w:rsidP="002A586E">
      <w:pPr>
        <w:pStyle w:val="ProductList-Body"/>
      </w:pPr>
      <w:r w:rsidRPr="00EF7CF9">
        <w:rPr>
          <w:b/>
          <w:color w:val="00188F"/>
        </w:rPr>
        <w:t>Service Credit</w:t>
      </w:r>
      <w:r w:rsidR="00204453"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3497068E" w14:textId="77777777" w:rsidTr="00345529">
        <w:trPr>
          <w:tblHeader/>
        </w:trPr>
        <w:tc>
          <w:tcPr>
            <w:tcW w:w="5400" w:type="dxa"/>
            <w:shd w:val="clear" w:color="auto" w:fill="0072C6"/>
          </w:tcPr>
          <w:p w14:paraId="10FCEBB2" w14:textId="53B30845" w:rsidR="000C13D4" w:rsidRPr="00EF7CF9" w:rsidRDefault="00AC48A7" w:rsidP="002A586E">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51EAB7B9" w14:textId="77777777" w:rsidR="000C13D4" w:rsidRPr="00EF7CF9" w:rsidRDefault="000C13D4" w:rsidP="002A586E">
            <w:pPr>
              <w:pStyle w:val="ProductList-OfferingBody"/>
              <w:jc w:val="center"/>
              <w:rPr>
                <w:color w:val="FFFFFF" w:themeColor="background1"/>
              </w:rPr>
            </w:pPr>
            <w:r w:rsidRPr="00EF7CF9">
              <w:rPr>
                <w:color w:val="FFFFFF" w:themeColor="background1"/>
              </w:rPr>
              <w:t>Service Credit</w:t>
            </w:r>
          </w:p>
        </w:tc>
      </w:tr>
      <w:tr w:rsidR="000C13D4" w:rsidRPr="00B44CF9" w14:paraId="3A2E8D8F" w14:textId="77777777" w:rsidTr="00345529">
        <w:tc>
          <w:tcPr>
            <w:tcW w:w="5400" w:type="dxa"/>
          </w:tcPr>
          <w:p w14:paraId="20E340F7" w14:textId="24EBE8E7" w:rsidR="000C13D4" w:rsidRPr="00EF7CF9" w:rsidRDefault="000C13D4" w:rsidP="002A586E">
            <w:pPr>
              <w:pStyle w:val="ProductList-OfferingBody"/>
              <w:jc w:val="center"/>
            </w:pPr>
            <w:r w:rsidRPr="00EF7CF9">
              <w:t>&lt; 99.9%</w:t>
            </w:r>
          </w:p>
        </w:tc>
        <w:tc>
          <w:tcPr>
            <w:tcW w:w="5400" w:type="dxa"/>
          </w:tcPr>
          <w:p w14:paraId="4940133B" w14:textId="77777777" w:rsidR="000C13D4" w:rsidRPr="00EF7CF9" w:rsidRDefault="000C13D4" w:rsidP="002A586E">
            <w:pPr>
              <w:pStyle w:val="ProductList-OfferingBody"/>
              <w:jc w:val="center"/>
            </w:pPr>
            <w:r w:rsidRPr="00EF7CF9">
              <w:t>25%</w:t>
            </w:r>
          </w:p>
        </w:tc>
      </w:tr>
      <w:tr w:rsidR="000C13D4" w:rsidRPr="00B44CF9" w14:paraId="521E17F9" w14:textId="77777777" w:rsidTr="00345529">
        <w:tc>
          <w:tcPr>
            <w:tcW w:w="5400" w:type="dxa"/>
          </w:tcPr>
          <w:p w14:paraId="26F97999" w14:textId="0952B113" w:rsidR="000C13D4" w:rsidRPr="00EF7CF9" w:rsidRDefault="000C13D4" w:rsidP="002A586E">
            <w:pPr>
              <w:pStyle w:val="ProductList-OfferingBody"/>
              <w:jc w:val="center"/>
            </w:pPr>
            <w:r w:rsidRPr="00EF7CF9">
              <w:t>&lt; 99%</w:t>
            </w:r>
          </w:p>
        </w:tc>
        <w:tc>
          <w:tcPr>
            <w:tcW w:w="5400" w:type="dxa"/>
          </w:tcPr>
          <w:p w14:paraId="4BBAA378" w14:textId="77777777" w:rsidR="000C13D4" w:rsidRPr="00EF7CF9" w:rsidRDefault="000C13D4" w:rsidP="002A586E">
            <w:pPr>
              <w:pStyle w:val="ProductList-OfferingBody"/>
              <w:jc w:val="center"/>
            </w:pPr>
            <w:r w:rsidRPr="00EF7CF9">
              <w:t>50%</w:t>
            </w:r>
          </w:p>
        </w:tc>
      </w:tr>
      <w:tr w:rsidR="000C13D4" w:rsidRPr="00B44CF9" w14:paraId="59DF70FE" w14:textId="77777777" w:rsidTr="00345529">
        <w:tc>
          <w:tcPr>
            <w:tcW w:w="5400" w:type="dxa"/>
          </w:tcPr>
          <w:p w14:paraId="678A7C14" w14:textId="77777777" w:rsidR="000C13D4" w:rsidRPr="00EF7CF9" w:rsidRDefault="000C13D4" w:rsidP="002A586E">
            <w:pPr>
              <w:pStyle w:val="ProductList-OfferingBody"/>
              <w:jc w:val="center"/>
            </w:pPr>
            <w:r w:rsidRPr="00EF7CF9">
              <w:t>&lt; 95%</w:t>
            </w:r>
          </w:p>
        </w:tc>
        <w:tc>
          <w:tcPr>
            <w:tcW w:w="5400" w:type="dxa"/>
          </w:tcPr>
          <w:p w14:paraId="46C6F630" w14:textId="77777777" w:rsidR="000C13D4" w:rsidRPr="00EF7CF9" w:rsidRDefault="000C13D4" w:rsidP="002A586E">
            <w:pPr>
              <w:pStyle w:val="ProductList-OfferingBody"/>
              <w:jc w:val="center"/>
            </w:pPr>
            <w:r w:rsidRPr="00EF7CF9">
              <w:t>100%</w:t>
            </w:r>
          </w:p>
        </w:tc>
      </w:tr>
    </w:tbl>
    <w:bookmarkStart w:id="88" w:name="_Toc457821520"/>
    <w:p w14:paraId="4398F673"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2D4E9369" w14:textId="591EABAD" w:rsidR="000C13D4" w:rsidRPr="00EF7CF9" w:rsidRDefault="000C13D4" w:rsidP="00FD5737">
      <w:pPr>
        <w:pStyle w:val="ProductList-Offering2Heading"/>
        <w:keepNext/>
        <w:outlineLvl w:val="2"/>
      </w:pPr>
      <w:bookmarkStart w:id="89" w:name="_Toc214464158"/>
      <w:r w:rsidRPr="00EF7CF9">
        <w:t>Office 365 Video</w:t>
      </w:r>
      <w:bookmarkEnd w:id="88"/>
      <w:bookmarkEnd w:id="89"/>
    </w:p>
    <w:p w14:paraId="3A79F112" w14:textId="74321ABC" w:rsidR="000C13D4" w:rsidRDefault="000C13D4" w:rsidP="002A586E">
      <w:pPr>
        <w:pStyle w:val="ProductList-Body"/>
        <w:rPr>
          <w:szCs w:val="18"/>
        </w:rPr>
      </w:pPr>
      <w:r w:rsidRPr="00EF7CF9">
        <w:rPr>
          <w:b/>
          <w:color w:val="00188F"/>
        </w:rPr>
        <w:t>Downtime</w:t>
      </w:r>
      <w:r w:rsidRPr="00EF7CF9">
        <w:t>:</w:t>
      </w:r>
      <w:r w:rsidR="00075137">
        <w:t xml:space="preserve"> </w:t>
      </w:r>
      <w:r w:rsidRPr="00EF7CF9">
        <w:rPr>
          <w:szCs w:val="18"/>
        </w:rPr>
        <w:t>Any period of time when users are unable to upload, view or edit videos in the video portal when they have appropriate permissions and valid content.</w:t>
      </w:r>
    </w:p>
    <w:p w14:paraId="7DAA761D" w14:textId="4054EC88" w:rsidR="000C13D4" w:rsidRPr="00EF7CF9" w:rsidRDefault="00AC48A7" w:rsidP="002A586E">
      <w:pPr>
        <w:pStyle w:val="ProductList-Body"/>
      </w:pPr>
      <w:r>
        <w:rPr>
          <w:b/>
          <w:color w:val="00188F"/>
        </w:rPr>
        <w:t>Uptime Percentage</w:t>
      </w:r>
      <w:r w:rsidR="000C13D4" w:rsidRPr="00EF7CF9">
        <w:t>:</w:t>
      </w:r>
      <w:r w:rsidR="00075137">
        <w:t xml:space="preserve"> </w:t>
      </w:r>
      <w:r w:rsidR="000C13D4" w:rsidRPr="00EF7CF9">
        <w:t xml:space="preserve">The </w:t>
      </w:r>
      <w:r>
        <w:t>Uptime Percentage</w:t>
      </w:r>
      <w:r w:rsidR="000C13D4" w:rsidRPr="00EF7CF9">
        <w:t xml:space="preserve"> is calculated using the following formula:</w:t>
      </w:r>
    </w:p>
    <w:p w14:paraId="12553895" w14:textId="2EB05301" w:rsidR="000C13D4" w:rsidRPr="00EF7CF9" w:rsidRDefault="00000000" w:rsidP="00BA3AE4">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6A685FD4" w14:textId="2CB76A5D" w:rsidR="000C13D4" w:rsidRPr="00EF7CF9" w:rsidRDefault="00AC48A7" w:rsidP="002A586E">
      <w:pPr>
        <w:pStyle w:val="ProductList-Body"/>
      </w:pPr>
      <w:r>
        <w:t>where Downtime is measured in user-minutes; that is, for each Applicable Period, Downtime is the sum of the length (in minutes) of each Incident that occurs during that Applicable Period multiplied by the number of users impacted by that Incident</w:t>
      </w:r>
      <w:r w:rsidR="000C13D4" w:rsidRPr="00EF7CF9">
        <w:t>.</w:t>
      </w:r>
    </w:p>
    <w:p w14:paraId="16D54A3F" w14:textId="15B50594" w:rsidR="000C13D4" w:rsidRPr="00EF7CF9" w:rsidRDefault="000C13D4" w:rsidP="002A586E">
      <w:pPr>
        <w:pStyle w:val="ProductList-Body"/>
      </w:pPr>
      <w:r w:rsidRPr="00EF7CF9">
        <w:rPr>
          <w:b/>
          <w:color w:val="00188F"/>
        </w:rPr>
        <w:t>Service Level Commitment</w:t>
      </w:r>
      <w:r w:rsidR="00204453"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35BF1439" w14:textId="77777777" w:rsidTr="00345529">
        <w:trPr>
          <w:tblHeader/>
        </w:trPr>
        <w:tc>
          <w:tcPr>
            <w:tcW w:w="5400" w:type="dxa"/>
            <w:shd w:val="clear" w:color="auto" w:fill="0072C6"/>
          </w:tcPr>
          <w:p w14:paraId="0F8E223D" w14:textId="13783D2B" w:rsidR="000C13D4" w:rsidRPr="00EF7CF9" w:rsidRDefault="00AC48A7" w:rsidP="002A586E">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5AC43F59" w14:textId="77777777" w:rsidR="000C13D4" w:rsidRPr="00EF7CF9" w:rsidRDefault="000C13D4" w:rsidP="002A586E">
            <w:pPr>
              <w:pStyle w:val="ProductList-OfferingBody"/>
              <w:jc w:val="center"/>
              <w:rPr>
                <w:color w:val="FFFFFF" w:themeColor="background1"/>
              </w:rPr>
            </w:pPr>
            <w:r w:rsidRPr="00EF7CF9">
              <w:rPr>
                <w:color w:val="FFFFFF" w:themeColor="background1"/>
              </w:rPr>
              <w:t>Service Credit</w:t>
            </w:r>
          </w:p>
        </w:tc>
      </w:tr>
      <w:tr w:rsidR="000C13D4" w:rsidRPr="00B44CF9" w14:paraId="35535E60" w14:textId="77777777" w:rsidTr="00345529">
        <w:tc>
          <w:tcPr>
            <w:tcW w:w="5400" w:type="dxa"/>
          </w:tcPr>
          <w:p w14:paraId="7E778ED8" w14:textId="31E565B6" w:rsidR="000C13D4" w:rsidRPr="00EF7CF9" w:rsidRDefault="000C13D4" w:rsidP="002A586E">
            <w:pPr>
              <w:pStyle w:val="ProductList-OfferingBody"/>
              <w:jc w:val="center"/>
            </w:pPr>
            <w:r w:rsidRPr="00EF7CF9">
              <w:t>&lt; 99.9%</w:t>
            </w:r>
          </w:p>
        </w:tc>
        <w:tc>
          <w:tcPr>
            <w:tcW w:w="5400" w:type="dxa"/>
          </w:tcPr>
          <w:p w14:paraId="4BAFE0E4" w14:textId="77777777" w:rsidR="000C13D4" w:rsidRPr="00EF7CF9" w:rsidRDefault="000C13D4" w:rsidP="002A586E">
            <w:pPr>
              <w:pStyle w:val="ProductList-OfferingBody"/>
              <w:jc w:val="center"/>
            </w:pPr>
            <w:r w:rsidRPr="00EF7CF9">
              <w:t>25%</w:t>
            </w:r>
          </w:p>
        </w:tc>
      </w:tr>
      <w:tr w:rsidR="000C13D4" w:rsidRPr="00B44CF9" w14:paraId="6F5A79E8" w14:textId="77777777" w:rsidTr="00345529">
        <w:tc>
          <w:tcPr>
            <w:tcW w:w="5400" w:type="dxa"/>
          </w:tcPr>
          <w:p w14:paraId="5A5850A8" w14:textId="487BB396" w:rsidR="000C13D4" w:rsidRPr="00EF7CF9" w:rsidRDefault="000C13D4" w:rsidP="002A586E">
            <w:pPr>
              <w:pStyle w:val="ProductList-OfferingBody"/>
              <w:jc w:val="center"/>
            </w:pPr>
            <w:r w:rsidRPr="00EF7CF9">
              <w:t>&lt; 99%</w:t>
            </w:r>
          </w:p>
        </w:tc>
        <w:tc>
          <w:tcPr>
            <w:tcW w:w="5400" w:type="dxa"/>
          </w:tcPr>
          <w:p w14:paraId="091B1753" w14:textId="77777777" w:rsidR="000C13D4" w:rsidRPr="00EF7CF9" w:rsidRDefault="000C13D4" w:rsidP="002A586E">
            <w:pPr>
              <w:pStyle w:val="ProductList-OfferingBody"/>
              <w:jc w:val="center"/>
            </w:pPr>
            <w:r w:rsidRPr="00EF7CF9">
              <w:t>50%</w:t>
            </w:r>
          </w:p>
        </w:tc>
      </w:tr>
      <w:tr w:rsidR="000C13D4" w:rsidRPr="00B44CF9" w14:paraId="50CD9FEA" w14:textId="77777777" w:rsidTr="00345529">
        <w:tc>
          <w:tcPr>
            <w:tcW w:w="5400" w:type="dxa"/>
          </w:tcPr>
          <w:p w14:paraId="7D03A04E" w14:textId="77777777" w:rsidR="000C13D4" w:rsidRPr="00EF7CF9" w:rsidRDefault="000C13D4" w:rsidP="002A586E">
            <w:pPr>
              <w:pStyle w:val="ProductList-OfferingBody"/>
              <w:jc w:val="center"/>
            </w:pPr>
            <w:r w:rsidRPr="00EF7CF9">
              <w:t>&lt; 95%</w:t>
            </w:r>
          </w:p>
        </w:tc>
        <w:tc>
          <w:tcPr>
            <w:tcW w:w="5400" w:type="dxa"/>
          </w:tcPr>
          <w:p w14:paraId="0F29C740" w14:textId="77777777" w:rsidR="000C13D4" w:rsidRPr="00EF7CF9" w:rsidRDefault="000C13D4" w:rsidP="002A586E">
            <w:pPr>
              <w:pStyle w:val="ProductList-OfferingBody"/>
              <w:jc w:val="center"/>
            </w:pPr>
            <w:r w:rsidRPr="00EF7CF9">
              <w:t>100%</w:t>
            </w:r>
          </w:p>
        </w:tc>
      </w:tr>
    </w:tbl>
    <w:bookmarkStart w:id="90" w:name="_Toc457821521"/>
    <w:p w14:paraId="5E336C92"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7FA062E2" w14:textId="2254750D" w:rsidR="000C13D4" w:rsidRPr="00EF7CF9" w:rsidRDefault="000C13D4" w:rsidP="00D76F8C">
      <w:pPr>
        <w:pStyle w:val="ProductList-Offering2Heading"/>
        <w:keepNext/>
        <w:outlineLvl w:val="2"/>
      </w:pPr>
      <w:bookmarkStart w:id="91" w:name="_Toc214464159"/>
      <w:r w:rsidRPr="00EF7CF9">
        <w:t>OneDrive</w:t>
      </w:r>
      <w:r w:rsidR="00306BD7">
        <w:t xml:space="preserve"> fo</w:t>
      </w:r>
      <w:r w:rsidR="00102EB3">
        <w:t>r work or school</w:t>
      </w:r>
      <w:bookmarkEnd w:id="90"/>
      <w:bookmarkEnd w:id="91"/>
    </w:p>
    <w:p w14:paraId="46FE7562" w14:textId="68F1721B" w:rsidR="000C13D4" w:rsidRDefault="000C13D4" w:rsidP="002A586E">
      <w:pPr>
        <w:pStyle w:val="ProductList-Body"/>
        <w:rPr>
          <w:szCs w:val="18"/>
        </w:rPr>
      </w:pPr>
      <w:r w:rsidRPr="00EF7CF9">
        <w:rPr>
          <w:b/>
          <w:color w:val="00188F"/>
        </w:rPr>
        <w:t>Downtime</w:t>
      </w:r>
      <w:r w:rsidRPr="00EF7CF9">
        <w:t>:</w:t>
      </w:r>
      <w:r w:rsidR="00075137">
        <w:t xml:space="preserve"> </w:t>
      </w:r>
      <w:r w:rsidRPr="00EF7CF9">
        <w:rPr>
          <w:szCs w:val="18"/>
        </w:rPr>
        <w:t xml:space="preserve">Any period of time when users are unable to view or edit files stored on their OneDrive </w:t>
      </w:r>
      <w:r w:rsidR="00A47B88">
        <w:rPr>
          <w:szCs w:val="18"/>
        </w:rPr>
        <w:t>(work/school)</w:t>
      </w:r>
      <w:r w:rsidR="00751F35">
        <w:rPr>
          <w:szCs w:val="18"/>
        </w:rPr>
        <w:t xml:space="preserve"> </w:t>
      </w:r>
      <w:r w:rsidRPr="00EF7CF9">
        <w:rPr>
          <w:szCs w:val="18"/>
        </w:rPr>
        <w:t>storage.</w:t>
      </w:r>
    </w:p>
    <w:p w14:paraId="6DEA7661" w14:textId="5867389A" w:rsidR="000C13D4" w:rsidRDefault="00AC48A7" w:rsidP="002A586E">
      <w:pPr>
        <w:pStyle w:val="ProductList-Body"/>
      </w:pPr>
      <w:r>
        <w:rPr>
          <w:b/>
          <w:color w:val="00188F"/>
        </w:rPr>
        <w:t>Uptime Percentage</w:t>
      </w:r>
      <w:r w:rsidR="000C13D4" w:rsidRPr="00EF7CF9">
        <w:t>:</w:t>
      </w:r>
      <w:r w:rsidR="00075137">
        <w:t xml:space="preserve"> </w:t>
      </w:r>
      <w:r w:rsidR="000C13D4" w:rsidRPr="00EF7CF9">
        <w:t xml:space="preserve">The </w:t>
      </w:r>
      <w:r>
        <w:t>Uptime Percentage</w:t>
      </w:r>
      <w:r w:rsidR="000C13D4" w:rsidRPr="00EF7CF9">
        <w:t xml:space="preserve"> is calculated using the following formula:</w:t>
      </w:r>
    </w:p>
    <w:p w14:paraId="76BB190F" w14:textId="3AB74A30" w:rsidR="000C13D4" w:rsidRPr="00EF7CF9" w:rsidRDefault="00000000" w:rsidP="00BA3AE4">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02BD4BBD" w14:textId="30B50E1C" w:rsidR="000C13D4" w:rsidRPr="00EF7CF9" w:rsidRDefault="00AC48A7" w:rsidP="002A586E">
      <w:pPr>
        <w:pStyle w:val="ProductList-Body"/>
      </w:pPr>
      <w:r>
        <w:t>where Downtime is measured in user-minutes; that is, for each Applicable Period, Downtime is the sum of the length (in minutes) of each Incident that occurs during that Applicable Period multiplied by the number of users impacted by that Incident</w:t>
      </w:r>
      <w:r w:rsidR="000C13D4" w:rsidRPr="00EF7CF9">
        <w:t>.</w:t>
      </w:r>
    </w:p>
    <w:p w14:paraId="6CD91602" w14:textId="66238D87" w:rsidR="000C13D4" w:rsidRPr="00EF7CF9" w:rsidRDefault="000C13D4" w:rsidP="002A586E">
      <w:pPr>
        <w:pStyle w:val="ProductList-Body"/>
      </w:pPr>
      <w:r w:rsidRPr="00EF7CF9">
        <w:rPr>
          <w:b/>
          <w:color w:val="00188F"/>
        </w:rPr>
        <w:t>Service Credit</w:t>
      </w:r>
      <w:r w:rsidR="00204453"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7837DA2D" w14:textId="77777777" w:rsidTr="00345529">
        <w:trPr>
          <w:tblHeader/>
        </w:trPr>
        <w:tc>
          <w:tcPr>
            <w:tcW w:w="5400" w:type="dxa"/>
            <w:shd w:val="clear" w:color="auto" w:fill="0072C6"/>
          </w:tcPr>
          <w:p w14:paraId="5F2E29BC" w14:textId="2CEB0730" w:rsidR="000C13D4" w:rsidRPr="00EF7CF9" w:rsidRDefault="00AC48A7" w:rsidP="002A586E">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0903F76E" w14:textId="77777777" w:rsidR="000C13D4" w:rsidRPr="00EF7CF9" w:rsidRDefault="000C13D4" w:rsidP="002A586E">
            <w:pPr>
              <w:pStyle w:val="ProductList-OfferingBody"/>
              <w:jc w:val="center"/>
              <w:rPr>
                <w:color w:val="FFFFFF" w:themeColor="background1"/>
              </w:rPr>
            </w:pPr>
            <w:r w:rsidRPr="00EF7CF9">
              <w:rPr>
                <w:color w:val="FFFFFF" w:themeColor="background1"/>
              </w:rPr>
              <w:t>Service Credit</w:t>
            </w:r>
          </w:p>
        </w:tc>
      </w:tr>
      <w:tr w:rsidR="000C13D4" w:rsidRPr="00B44CF9" w14:paraId="0D0F33A9" w14:textId="77777777" w:rsidTr="00345529">
        <w:tc>
          <w:tcPr>
            <w:tcW w:w="5400" w:type="dxa"/>
          </w:tcPr>
          <w:p w14:paraId="11B9D86D" w14:textId="4CA54B5F" w:rsidR="000C13D4" w:rsidRPr="00EF7CF9" w:rsidRDefault="000C13D4" w:rsidP="002A586E">
            <w:pPr>
              <w:pStyle w:val="ProductList-OfferingBody"/>
              <w:jc w:val="center"/>
            </w:pPr>
            <w:r w:rsidRPr="00EF7CF9">
              <w:t>&lt; 99.9%</w:t>
            </w:r>
          </w:p>
        </w:tc>
        <w:tc>
          <w:tcPr>
            <w:tcW w:w="5400" w:type="dxa"/>
          </w:tcPr>
          <w:p w14:paraId="21B08C9D" w14:textId="77777777" w:rsidR="000C13D4" w:rsidRPr="00EF7CF9" w:rsidRDefault="000C13D4" w:rsidP="002A586E">
            <w:pPr>
              <w:pStyle w:val="ProductList-OfferingBody"/>
              <w:jc w:val="center"/>
            </w:pPr>
            <w:r w:rsidRPr="00EF7CF9">
              <w:t>25%</w:t>
            </w:r>
          </w:p>
        </w:tc>
      </w:tr>
      <w:tr w:rsidR="000C13D4" w:rsidRPr="00B44CF9" w14:paraId="15FDE30A" w14:textId="77777777" w:rsidTr="00345529">
        <w:tc>
          <w:tcPr>
            <w:tcW w:w="5400" w:type="dxa"/>
          </w:tcPr>
          <w:p w14:paraId="1B3D9EF5" w14:textId="7C495918" w:rsidR="000C13D4" w:rsidRPr="00EF7CF9" w:rsidRDefault="000C13D4" w:rsidP="002A586E">
            <w:pPr>
              <w:pStyle w:val="ProductList-OfferingBody"/>
              <w:jc w:val="center"/>
            </w:pPr>
            <w:r w:rsidRPr="00EF7CF9">
              <w:t>&lt; 99%</w:t>
            </w:r>
          </w:p>
        </w:tc>
        <w:tc>
          <w:tcPr>
            <w:tcW w:w="5400" w:type="dxa"/>
          </w:tcPr>
          <w:p w14:paraId="2607D833" w14:textId="77777777" w:rsidR="000C13D4" w:rsidRPr="00EF7CF9" w:rsidRDefault="000C13D4" w:rsidP="002A586E">
            <w:pPr>
              <w:pStyle w:val="ProductList-OfferingBody"/>
              <w:jc w:val="center"/>
            </w:pPr>
            <w:r w:rsidRPr="00EF7CF9">
              <w:t>50%</w:t>
            </w:r>
          </w:p>
        </w:tc>
      </w:tr>
      <w:tr w:rsidR="000C13D4" w:rsidRPr="00B44CF9" w14:paraId="512DA71F" w14:textId="77777777" w:rsidTr="00345529">
        <w:tc>
          <w:tcPr>
            <w:tcW w:w="5400" w:type="dxa"/>
          </w:tcPr>
          <w:p w14:paraId="47FBA730" w14:textId="77777777" w:rsidR="000C13D4" w:rsidRPr="00EF7CF9" w:rsidRDefault="000C13D4" w:rsidP="00BA33EB">
            <w:pPr>
              <w:pStyle w:val="ProductList-OfferingBody"/>
              <w:keepNext/>
              <w:jc w:val="center"/>
            </w:pPr>
            <w:r w:rsidRPr="00EF7CF9">
              <w:t>&lt; 95%</w:t>
            </w:r>
          </w:p>
        </w:tc>
        <w:tc>
          <w:tcPr>
            <w:tcW w:w="5400" w:type="dxa"/>
          </w:tcPr>
          <w:p w14:paraId="1C49AAE4" w14:textId="77777777" w:rsidR="000C13D4" w:rsidRPr="00EF7CF9" w:rsidRDefault="000C13D4" w:rsidP="002A586E">
            <w:pPr>
              <w:pStyle w:val="ProductList-OfferingBody"/>
              <w:jc w:val="center"/>
            </w:pPr>
            <w:r w:rsidRPr="00EF7CF9">
              <w:t>100%</w:t>
            </w:r>
          </w:p>
        </w:tc>
      </w:tr>
    </w:tbl>
    <w:bookmarkStart w:id="92" w:name="_Toc457821522"/>
    <w:p w14:paraId="75D91239"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25750250" w14:textId="4BB04D05" w:rsidR="00C86427" w:rsidRPr="00EF7CF9" w:rsidRDefault="00C86427" w:rsidP="00BA33EB">
      <w:pPr>
        <w:pStyle w:val="ProductList-Offering2Heading"/>
        <w:outlineLvl w:val="2"/>
      </w:pPr>
      <w:bookmarkStart w:id="93" w:name="_Toc214464160"/>
      <w:r w:rsidRPr="00EF7CF9">
        <w:t>Project</w:t>
      </w:r>
      <w:bookmarkEnd w:id="92"/>
      <w:bookmarkEnd w:id="93"/>
    </w:p>
    <w:p w14:paraId="402BBA13" w14:textId="3ED8088E" w:rsidR="00002B06" w:rsidRPr="00002B06" w:rsidRDefault="00C86427" w:rsidP="002A586E">
      <w:pPr>
        <w:pStyle w:val="ProductList-Body"/>
        <w:rPr>
          <w:szCs w:val="18"/>
        </w:rPr>
      </w:pPr>
      <w:r w:rsidRPr="00EF7CF9">
        <w:rPr>
          <w:b/>
          <w:color w:val="00188F"/>
        </w:rPr>
        <w:t>Downtime</w:t>
      </w:r>
      <w:r w:rsidRPr="00EF7CF9">
        <w:t>:</w:t>
      </w:r>
      <w:r w:rsidR="00075137">
        <w:t xml:space="preserve"> </w:t>
      </w:r>
      <w:r w:rsidRPr="00EF7CF9">
        <w:rPr>
          <w:szCs w:val="18"/>
        </w:rPr>
        <w:t>Any period of time when users are unable to read or write any portion of a SharePoint Online site collection with Project Web App for which they have appropriate permissions.</w:t>
      </w:r>
    </w:p>
    <w:p w14:paraId="251BAB3A" w14:textId="6B53635F" w:rsidR="00C86427" w:rsidRPr="00EF7CF9" w:rsidRDefault="00AC48A7" w:rsidP="002A586E">
      <w:pPr>
        <w:pStyle w:val="ProductList-Body"/>
      </w:pPr>
      <w:r>
        <w:rPr>
          <w:b/>
          <w:color w:val="00188F"/>
        </w:rPr>
        <w:t>Uptime Percentage</w:t>
      </w:r>
      <w:r w:rsidR="00C86427" w:rsidRPr="00EF7CF9">
        <w:t>:</w:t>
      </w:r>
      <w:r w:rsidR="00075137">
        <w:t xml:space="preserve"> </w:t>
      </w:r>
      <w:r w:rsidR="00C86427" w:rsidRPr="00EF7CF9">
        <w:t xml:space="preserve">The </w:t>
      </w:r>
      <w:r>
        <w:t>Uptime Percentage</w:t>
      </w:r>
      <w:r w:rsidR="00C86427" w:rsidRPr="00EF7CF9">
        <w:t xml:space="preserve"> is calculated using the following formula:</w:t>
      </w:r>
    </w:p>
    <w:p w14:paraId="4960225A" w14:textId="24247297" w:rsidR="00C86427" w:rsidRPr="00EF7CF9" w:rsidRDefault="00000000" w:rsidP="00BA3AE4">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0812AAB2" w14:textId="79181511" w:rsidR="00C86427" w:rsidRPr="00EF7CF9" w:rsidRDefault="00AC48A7" w:rsidP="002A586E">
      <w:pPr>
        <w:pStyle w:val="ProductList-Body"/>
      </w:pPr>
      <w:r>
        <w:t>where Downtime is measured in user-minutes; that is, for each Applicable Period, Downtime is the sum of the length (in minutes) of each Incident that occurs during that Applicable Period multiplied by the number of users impacted by that Incident</w:t>
      </w:r>
      <w:r w:rsidR="00C86427" w:rsidRPr="00EF7CF9">
        <w:t>.</w:t>
      </w:r>
    </w:p>
    <w:p w14:paraId="429909F8" w14:textId="1AF0D3B0" w:rsidR="00C86427" w:rsidRPr="00EF7CF9" w:rsidRDefault="00C86427" w:rsidP="002A586E">
      <w:pPr>
        <w:pStyle w:val="ProductList-Body"/>
      </w:pPr>
      <w:r w:rsidRPr="00EF7CF9">
        <w:rPr>
          <w:b/>
          <w:color w:val="00188F"/>
        </w:rPr>
        <w:t>Service Credit</w:t>
      </w:r>
      <w:r w:rsidR="00204453"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B44CF9" w14:paraId="47439D22" w14:textId="77777777" w:rsidTr="00345529">
        <w:trPr>
          <w:tblHeader/>
        </w:trPr>
        <w:tc>
          <w:tcPr>
            <w:tcW w:w="5400" w:type="dxa"/>
            <w:shd w:val="clear" w:color="auto" w:fill="0072C6"/>
          </w:tcPr>
          <w:p w14:paraId="04204677" w14:textId="2BED1A33" w:rsidR="00C86427" w:rsidRPr="00EF7CF9" w:rsidRDefault="00AC48A7" w:rsidP="002A586E">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653BEEC3" w14:textId="77777777" w:rsidR="00C86427" w:rsidRPr="00EF7CF9" w:rsidRDefault="00C86427" w:rsidP="002A586E">
            <w:pPr>
              <w:pStyle w:val="ProductList-OfferingBody"/>
              <w:jc w:val="center"/>
              <w:rPr>
                <w:color w:val="FFFFFF" w:themeColor="background1"/>
              </w:rPr>
            </w:pPr>
            <w:r w:rsidRPr="00EF7CF9">
              <w:rPr>
                <w:color w:val="FFFFFF" w:themeColor="background1"/>
              </w:rPr>
              <w:t>Service Credit</w:t>
            </w:r>
          </w:p>
        </w:tc>
      </w:tr>
      <w:tr w:rsidR="00C86427" w:rsidRPr="00B44CF9" w14:paraId="51125E5A" w14:textId="77777777" w:rsidTr="00345529">
        <w:tc>
          <w:tcPr>
            <w:tcW w:w="5400" w:type="dxa"/>
          </w:tcPr>
          <w:p w14:paraId="07F00995" w14:textId="576DCEAF" w:rsidR="00C86427" w:rsidRPr="00EF7CF9" w:rsidRDefault="00C86427" w:rsidP="002A586E">
            <w:pPr>
              <w:pStyle w:val="ProductList-OfferingBody"/>
              <w:jc w:val="center"/>
            </w:pPr>
            <w:r w:rsidRPr="00EF7CF9">
              <w:t>&lt; 99.9%</w:t>
            </w:r>
          </w:p>
        </w:tc>
        <w:tc>
          <w:tcPr>
            <w:tcW w:w="5400" w:type="dxa"/>
          </w:tcPr>
          <w:p w14:paraId="1EAC3FA5" w14:textId="77777777" w:rsidR="00C86427" w:rsidRPr="00EF7CF9" w:rsidRDefault="00C86427" w:rsidP="002A586E">
            <w:pPr>
              <w:pStyle w:val="ProductList-OfferingBody"/>
              <w:jc w:val="center"/>
            </w:pPr>
            <w:r w:rsidRPr="00EF7CF9">
              <w:t>25%</w:t>
            </w:r>
          </w:p>
        </w:tc>
      </w:tr>
      <w:tr w:rsidR="00C86427" w:rsidRPr="00B44CF9" w14:paraId="6BFFAB67" w14:textId="77777777" w:rsidTr="00345529">
        <w:tc>
          <w:tcPr>
            <w:tcW w:w="5400" w:type="dxa"/>
          </w:tcPr>
          <w:p w14:paraId="48BA927D" w14:textId="2A9F073D" w:rsidR="00C86427" w:rsidRPr="00EF7CF9" w:rsidRDefault="00C86427" w:rsidP="002A586E">
            <w:pPr>
              <w:pStyle w:val="ProductList-OfferingBody"/>
              <w:jc w:val="center"/>
            </w:pPr>
            <w:r w:rsidRPr="00EF7CF9">
              <w:t>&lt; 99%</w:t>
            </w:r>
          </w:p>
        </w:tc>
        <w:tc>
          <w:tcPr>
            <w:tcW w:w="5400" w:type="dxa"/>
          </w:tcPr>
          <w:p w14:paraId="38929F8D" w14:textId="77777777" w:rsidR="00C86427" w:rsidRPr="00EF7CF9" w:rsidRDefault="00C86427" w:rsidP="002A586E">
            <w:pPr>
              <w:pStyle w:val="ProductList-OfferingBody"/>
              <w:jc w:val="center"/>
            </w:pPr>
            <w:r w:rsidRPr="00EF7CF9">
              <w:t>50%</w:t>
            </w:r>
          </w:p>
        </w:tc>
      </w:tr>
      <w:tr w:rsidR="00C86427" w:rsidRPr="00B44CF9" w14:paraId="70A14F4B" w14:textId="77777777" w:rsidTr="00345529">
        <w:tc>
          <w:tcPr>
            <w:tcW w:w="5400" w:type="dxa"/>
          </w:tcPr>
          <w:p w14:paraId="4A5F7DB0" w14:textId="77777777" w:rsidR="00C86427" w:rsidRPr="00EF7CF9" w:rsidRDefault="00C86427" w:rsidP="002A586E">
            <w:pPr>
              <w:pStyle w:val="ProductList-OfferingBody"/>
              <w:jc w:val="center"/>
            </w:pPr>
            <w:r w:rsidRPr="00EF7CF9">
              <w:t>&lt; 95%</w:t>
            </w:r>
          </w:p>
        </w:tc>
        <w:tc>
          <w:tcPr>
            <w:tcW w:w="5400" w:type="dxa"/>
          </w:tcPr>
          <w:p w14:paraId="4C6598BC" w14:textId="77777777" w:rsidR="00C86427" w:rsidRPr="00EF7CF9" w:rsidRDefault="00C86427" w:rsidP="002A586E">
            <w:pPr>
              <w:pStyle w:val="ProductList-OfferingBody"/>
              <w:jc w:val="center"/>
            </w:pPr>
            <w:r w:rsidRPr="00EF7CF9">
              <w:t>100%</w:t>
            </w:r>
          </w:p>
        </w:tc>
      </w:tr>
    </w:tbl>
    <w:bookmarkStart w:id="94" w:name="_Toc457821523"/>
    <w:p w14:paraId="239D1835"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6051EC5D" w14:textId="20237168" w:rsidR="00C86427" w:rsidRPr="00EF7CF9" w:rsidRDefault="00C86427" w:rsidP="002A586E">
      <w:pPr>
        <w:pStyle w:val="ProductList-Offering2Heading"/>
        <w:outlineLvl w:val="2"/>
      </w:pPr>
      <w:bookmarkStart w:id="95" w:name="_Toc214464161"/>
      <w:r w:rsidRPr="00EF7CF9">
        <w:t>SharePoint Online</w:t>
      </w:r>
      <w:bookmarkEnd w:id="94"/>
      <w:bookmarkEnd w:id="95"/>
    </w:p>
    <w:p w14:paraId="41E58B9E" w14:textId="0F2B3227" w:rsidR="00C86427" w:rsidRDefault="00C86427" w:rsidP="002A586E">
      <w:pPr>
        <w:pStyle w:val="ProductList-Body"/>
        <w:rPr>
          <w:szCs w:val="18"/>
        </w:rPr>
      </w:pPr>
      <w:r w:rsidRPr="00EF7CF9">
        <w:rPr>
          <w:b/>
          <w:color w:val="00188F"/>
        </w:rPr>
        <w:t>Downtime</w:t>
      </w:r>
      <w:r w:rsidRPr="00EF7CF9">
        <w:t>:</w:t>
      </w:r>
      <w:r w:rsidR="00075137">
        <w:t xml:space="preserve"> </w:t>
      </w:r>
      <w:r w:rsidRPr="00EF7CF9">
        <w:rPr>
          <w:szCs w:val="18"/>
        </w:rPr>
        <w:t>Any period of time when users are unable to read or write any portion of a SharePoint Online site collection for which they have appropriate permissions.</w:t>
      </w:r>
    </w:p>
    <w:p w14:paraId="4F12AEC0" w14:textId="6785C6E5" w:rsidR="00C86427" w:rsidRPr="00EF7CF9" w:rsidRDefault="00AC48A7" w:rsidP="003C0B57">
      <w:pPr>
        <w:pStyle w:val="ProductList-Body"/>
      </w:pPr>
      <w:r>
        <w:rPr>
          <w:b/>
          <w:color w:val="00188F"/>
        </w:rPr>
        <w:t>Uptime Percentage</w:t>
      </w:r>
      <w:r w:rsidR="00C86427" w:rsidRPr="00EF7CF9">
        <w:t>:</w:t>
      </w:r>
      <w:r w:rsidR="00075137">
        <w:t xml:space="preserve"> </w:t>
      </w:r>
      <w:r w:rsidR="00C86427" w:rsidRPr="00EF7CF9">
        <w:t xml:space="preserve">The </w:t>
      </w:r>
      <w:r>
        <w:t>Uptime Percentage</w:t>
      </w:r>
      <w:r w:rsidR="00C86427" w:rsidRPr="00EF7CF9">
        <w:t xml:space="preserve"> is calculated using the following formula: </w:t>
      </w:r>
    </w:p>
    <w:p w14:paraId="5BBD13D7" w14:textId="6E361ACF" w:rsidR="00C86427" w:rsidRPr="00EF7CF9" w:rsidRDefault="00000000" w:rsidP="00BA3AE4">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7FAF12A4" w14:textId="414D53A1" w:rsidR="00C86427" w:rsidRPr="00EF7CF9" w:rsidRDefault="00AC48A7" w:rsidP="002A586E">
      <w:pPr>
        <w:pStyle w:val="ProductList-Body"/>
      </w:pPr>
      <w:r>
        <w:t>where Downtime is measured in user-minutes; that is, for each Applicable Period, Downtime is the sum of the length (in minutes) of each Incident that occurs during that Applicable Period multiplied by the number of users impacted by that Incident</w:t>
      </w:r>
      <w:r w:rsidR="00C86427" w:rsidRPr="00EF7CF9">
        <w:t>.</w:t>
      </w:r>
    </w:p>
    <w:p w14:paraId="7AE68D73" w14:textId="4FB1EB46" w:rsidR="00C86427" w:rsidRPr="00EF7CF9" w:rsidRDefault="00C86427" w:rsidP="002A586E">
      <w:pPr>
        <w:pStyle w:val="ProductList-Body"/>
      </w:pPr>
      <w:r w:rsidRPr="00EF7CF9">
        <w:rPr>
          <w:b/>
          <w:color w:val="00188F"/>
        </w:rPr>
        <w:t>Service Credit</w:t>
      </w:r>
      <w:r w:rsidR="00204453"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B44CF9" w14:paraId="2A3F63FE" w14:textId="77777777" w:rsidTr="00345529">
        <w:trPr>
          <w:tblHeader/>
        </w:trPr>
        <w:tc>
          <w:tcPr>
            <w:tcW w:w="5400" w:type="dxa"/>
            <w:shd w:val="clear" w:color="auto" w:fill="0072C6"/>
          </w:tcPr>
          <w:p w14:paraId="79CD7DD1" w14:textId="4E8E2320" w:rsidR="00C86427" w:rsidRPr="00EF7CF9" w:rsidRDefault="00AC48A7" w:rsidP="002A586E">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5B60C3AB" w14:textId="77777777" w:rsidR="00C86427" w:rsidRPr="00EF7CF9" w:rsidRDefault="00C86427" w:rsidP="002A586E">
            <w:pPr>
              <w:pStyle w:val="ProductList-OfferingBody"/>
              <w:jc w:val="center"/>
              <w:rPr>
                <w:color w:val="FFFFFF" w:themeColor="background1"/>
              </w:rPr>
            </w:pPr>
            <w:r w:rsidRPr="00EF7CF9">
              <w:rPr>
                <w:color w:val="FFFFFF" w:themeColor="background1"/>
              </w:rPr>
              <w:t>Service Credit</w:t>
            </w:r>
          </w:p>
        </w:tc>
      </w:tr>
      <w:tr w:rsidR="00C86427" w:rsidRPr="00B44CF9" w14:paraId="292393E9" w14:textId="77777777" w:rsidTr="00345529">
        <w:tc>
          <w:tcPr>
            <w:tcW w:w="5400" w:type="dxa"/>
          </w:tcPr>
          <w:p w14:paraId="5CEBDE30" w14:textId="512D833F" w:rsidR="00C86427" w:rsidRPr="00EF7CF9" w:rsidRDefault="00C86427" w:rsidP="002A586E">
            <w:pPr>
              <w:pStyle w:val="ProductList-OfferingBody"/>
              <w:jc w:val="center"/>
            </w:pPr>
            <w:r w:rsidRPr="00EF7CF9">
              <w:t>&lt; 99.9%</w:t>
            </w:r>
          </w:p>
        </w:tc>
        <w:tc>
          <w:tcPr>
            <w:tcW w:w="5400" w:type="dxa"/>
          </w:tcPr>
          <w:p w14:paraId="5FB7CC40" w14:textId="77777777" w:rsidR="00C86427" w:rsidRPr="00EF7CF9" w:rsidRDefault="00C86427" w:rsidP="002A586E">
            <w:pPr>
              <w:pStyle w:val="ProductList-OfferingBody"/>
              <w:jc w:val="center"/>
            </w:pPr>
            <w:r w:rsidRPr="00EF7CF9">
              <w:t>25%</w:t>
            </w:r>
          </w:p>
        </w:tc>
      </w:tr>
      <w:tr w:rsidR="00C86427" w:rsidRPr="00B44CF9" w14:paraId="742E7780" w14:textId="77777777" w:rsidTr="00345529">
        <w:tc>
          <w:tcPr>
            <w:tcW w:w="5400" w:type="dxa"/>
          </w:tcPr>
          <w:p w14:paraId="54EE1142" w14:textId="5A10F402" w:rsidR="00C86427" w:rsidRPr="00EF7CF9" w:rsidRDefault="00C86427" w:rsidP="002A586E">
            <w:pPr>
              <w:pStyle w:val="ProductList-OfferingBody"/>
              <w:jc w:val="center"/>
            </w:pPr>
            <w:r w:rsidRPr="00EF7CF9">
              <w:t>&lt; 99%</w:t>
            </w:r>
          </w:p>
        </w:tc>
        <w:tc>
          <w:tcPr>
            <w:tcW w:w="5400" w:type="dxa"/>
          </w:tcPr>
          <w:p w14:paraId="4C18F2FB" w14:textId="77777777" w:rsidR="00C86427" w:rsidRPr="00EF7CF9" w:rsidRDefault="00C86427" w:rsidP="002A586E">
            <w:pPr>
              <w:pStyle w:val="ProductList-OfferingBody"/>
              <w:jc w:val="center"/>
            </w:pPr>
            <w:r w:rsidRPr="00EF7CF9">
              <w:t>50%</w:t>
            </w:r>
          </w:p>
        </w:tc>
      </w:tr>
      <w:tr w:rsidR="00C86427" w:rsidRPr="00B44CF9" w14:paraId="74478D49" w14:textId="77777777" w:rsidTr="00345529">
        <w:tc>
          <w:tcPr>
            <w:tcW w:w="5400" w:type="dxa"/>
          </w:tcPr>
          <w:p w14:paraId="35AB4E0E" w14:textId="77777777" w:rsidR="00C86427" w:rsidRPr="00EF7CF9" w:rsidRDefault="00C86427" w:rsidP="002A586E">
            <w:pPr>
              <w:pStyle w:val="ProductList-OfferingBody"/>
              <w:jc w:val="center"/>
            </w:pPr>
            <w:r w:rsidRPr="00EF7CF9">
              <w:t>&lt; 95%</w:t>
            </w:r>
          </w:p>
        </w:tc>
        <w:tc>
          <w:tcPr>
            <w:tcW w:w="5400" w:type="dxa"/>
          </w:tcPr>
          <w:p w14:paraId="07DE3FF0" w14:textId="77777777" w:rsidR="00C86427" w:rsidRPr="00EF7CF9" w:rsidRDefault="00C86427" w:rsidP="002A586E">
            <w:pPr>
              <w:pStyle w:val="ProductList-OfferingBody"/>
              <w:jc w:val="center"/>
            </w:pPr>
            <w:r w:rsidRPr="00EF7CF9">
              <w:t>100%</w:t>
            </w:r>
          </w:p>
        </w:tc>
      </w:tr>
    </w:tbl>
    <w:bookmarkStart w:id="96" w:name="_Toc457821524"/>
    <w:p w14:paraId="5CB67AB3"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35819662" w14:textId="2358F97D" w:rsidR="00F601F4" w:rsidRPr="00EF7CF9" w:rsidRDefault="00AF793E" w:rsidP="002A586E">
      <w:pPr>
        <w:pStyle w:val="ProductList-Offering2Heading"/>
        <w:outlineLvl w:val="2"/>
      </w:pPr>
      <w:bookmarkStart w:id="97" w:name="_Toc457821525"/>
      <w:bookmarkStart w:id="98" w:name="_Toc526859637"/>
      <w:bookmarkStart w:id="99" w:name="_Toc214464162"/>
      <w:bookmarkEnd w:id="96"/>
      <w:r>
        <w:t>Microsoft Teams</w:t>
      </w:r>
      <w:r w:rsidR="00F601F4" w:rsidRPr="00EF7CF9">
        <w:t xml:space="preserve"> –</w:t>
      </w:r>
      <w:r>
        <w:t xml:space="preserve"> </w:t>
      </w:r>
      <w:r w:rsidR="00F601F4" w:rsidRPr="00EF7CF9">
        <w:t xml:space="preserve">Calling </w:t>
      </w:r>
      <w:r w:rsidR="00F601F4">
        <w:t>Plans</w:t>
      </w:r>
      <w:r w:rsidR="000F3D98">
        <w:t xml:space="preserve">, </w:t>
      </w:r>
      <w:r w:rsidR="00A77B94">
        <w:t xml:space="preserve">Teams </w:t>
      </w:r>
      <w:r w:rsidR="000F3D98">
        <w:t xml:space="preserve">Phone </w:t>
      </w:r>
      <w:r w:rsidR="00F601F4" w:rsidRPr="00EF7CF9">
        <w:t xml:space="preserve">and </w:t>
      </w:r>
      <w:r w:rsidR="00F601F4">
        <w:t>Audio</w:t>
      </w:r>
      <w:r w:rsidR="00F601F4" w:rsidRPr="00EF7CF9">
        <w:t xml:space="preserve"> Conferencing</w:t>
      </w:r>
      <w:bookmarkEnd w:id="97"/>
      <w:bookmarkEnd w:id="98"/>
      <w:bookmarkEnd w:id="99"/>
    </w:p>
    <w:p w14:paraId="4772F010" w14:textId="09B0C5FB" w:rsidR="00F601F4" w:rsidRDefault="00F601F4" w:rsidP="002A586E">
      <w:pPr>
        <w:spacing w:after="0" w:line="240" w:lineRule="auto"/>
        <w:rPr>
          <w:rFonts w:ascii="Calibri" w:eastAsia="Calibri" w:hAnsi="Calibri" w:cs="Times New Roman"/>
          <w:sz w:val="18"/>
          <w:szCs w:val="18"/>
        </w:rPr>
      </w:pPr>
      <w:r w:rsidRPr="00EF7CF9">
        <w:rPr>
          <w:rFonts w:ascii="Calibri" w:eastAsia="Calibri" w:hAnsi="Calibri" w:cs="Times New Roman"/>
          <w:b/>
          <w:color w:val="00188F"/>
          <w:sz w:val="18"/>
        </w:rPr>
        <w:t>Downtime</w:t>
      </w:r>
      <w:r w:rsidRPr="00BB2DBD">
        <w:rPr>
          <w:rFonts w:ascii="Calibri" w:eastAsia="Calibri" w:hAnsi="Calibri" w:cs="Times New Roman"/>
          <w:sz w:val="18"/>
        </w:rPr>
        <w:t>:</w:t>
      </w:r>
      <w:r w:rsidRPr="00571855">
        <w:rPr>
          <w:rFonts w:ascii="Calibri" w:eastAsia="Calibri" w:hAnsi="Calibri" w:cs="Times New Roman"/>
          <w:sz w:val="18"/>
          <w:szCs w:val="18"/>
        </w:rPr>
        <w:t xml:space="preserve"> </w:t>
      </w:r>
      <w:r w:rsidRPr="00EF7CF9">
        <w:rPr>
          <w:rFonts w:ascii="Calibri" w:eastAsia="Calibri" w:hAnsi="Calibri" w:cs="Times New Roman"/>
          <w:sz w:val="18"/>
          <w:szCs w:val="18"/>
        </w:rPr>
        <w:t>Any period of time when end users are unable to initiate a PSTN call or unable to dial into conference</w:t>
      </w:r>
      <w:r>
        <w:rPr>
          <w:rFonts w:ascii="Calibri" w:eastAsia="Calibri" w:hAnsi="Calibri" w:cs="Times New Roman"/>
          <w:sz w:val="18"/>
          <w:szCs w:val="18"/>
        </w:rPr>
        <w:t xml:space="preserve"> audio via the PSTN</w:t>
      </w:r>
      <w:r w:rsidR="002D4C08" w:rsidRPr="002D4C08">
        <w:rPr>
          <w:rFonts w:ascii="Calibri" w:eastAsia="Calibri" w:hAnsi="Calibri" w:cs="Times New Roman"/>
          <w:sz w:val="18"/>
          <w:szCs w:val="18"/>
        </w:rPr>
        <w:t>, or process calls with Call Queues or Auto Attendant</w:t>
      </w:r>
      <w:r w:rsidRPr="00EF7CF9">
        <w:rPr>
          <w:rFonts w:ascii="Calibri" w:eastAsia="Calibri" w:hAnsi="Calibri" w:cs="Times New Roman"/>
          <w:sz w:val="18"/>
          <w:szCs w:val="18"/>
        </w:rPr>
        <w:t>.</w:t>
      </w:r>
    </w:p>
    <w:p w14:paraId="7A5ADEFA" w14:textId="4C762566" w:rsidR="000D4219" w:rsidRPr="00EF7CF9" w:rsidRDefault="00AC48A7" w:rsidP="002A586E">
      <w:pPr>
        <w:spacing w:after="0" w:line="240" w:lineRule="auto"/>
        <w:rPr>
          <w:rFonts w:ascii="Calibri" w:eastAsia="Calibri" w:hAnsi="Calibri" w:cs="Times New Roman"/>
          <w:sz w:val="18"/>
          <w:szCs w:val="18"/>
        </w:rPr>
      </w:pPr>
      <w:r>
        <w:rPr>
          <w:rFonts w:ascii="Calibri" w:eastAsia="Calibri" w:hAnsi="Calibri" w:cs="Times New Roman"/>
          <w:b/>
          <w:color w:val="00188F"/>
          <w:sz w:val="18"/>
        </w:rPr>
        <w:t>Uptime Percentage</w:t>
      </w:r>
      <w:r w:rsidR="000D4219" w:rsidRPr="00EF7CF9">
        <w:rPr>
          <w:rFonts w:ascii="Calibri" w:eastAsia="Calibri" w:hAnsi="Calibri" w:cs="Times New Roman"/>
          <w:sz w:val="18"/>
        </w:rPr>
        <w:t>:</w:t>
      </w:r>
      <w:r w:rsidR="000D4219" w:rsidRPr="00EF7CF9">
        <w:rPr>
          <w:rFonts w:ascii="Calibri" w:eastAsia="Calibri" w:hAnsi="Calibri" w:cs="Times New Roman"/>
          <w:color w:val="002060"/>
          <w:sz w:val="18"/>
          <w:szCs w:val="18"/>
        </w:rPr>
        <w:t xml:space="preserve"> </w:t>
      </w:r>
      <w:r w:rsidR="000D4219" w:rsidRPr="00EF7CF9">
        <w:rPr>
          <w:rFonts w:ascii="Calibri" w:eastAsia="Calibri" w:hAnsi="Calibri" w:cs="Times New Roman"/>
          <w:sz w:val="18"/>
          <w:szCs w:val="18"/>
        </w:rPr>
        <w:t xml:space="preserve">The </w:t>
      </w:r>
      <w:r>
        <w:rPr>
          <w:rFonts w:ascii="Calibri" w:eastAsia="Calibri" w:hAnsi="Calibri" w:cs="Times New Roman"/>
          <w:sz w:val="18"/>
          <w:szCs w:val="18"/>
        </w:rPr>
        <w:t>Uptime Percentage</w:t>
      </w:r>
      <w:r w:rsidR="000D4219" w:rsidRPr="00EF7CF9">
        <w:rPr>
          <w:rFonts w:ascii="Calibri" w:eastAsia="Calibri" w:hAnsi="Calibri" w:cs="Times New Roman"/>
          <w:sz w:val="18"/>
          <w:szCs w:val="18"/>
        </w:rPr>
        <w:t xml:space="preserve"> is calculat</w:t>
      </w:r>
      <w:r w:rsidR="00E15C18" w:rsidRPr="00EF7CF9">
        <w:rPr>
          <w:rFonts w:ascii="Calibri" w:eastAsia="Calibri" w:hAnsi="Calibri" w:cs="Times New Roman"/>
          <w:sz w:val="18"/>
          <w:szCs w:val="18"/>
        </w:rPr>
        <w:t>ed using the following formula</w:t>
      </w:r>
      <w:r w:rsidR="00B76E27">
        <w:rPr>
          <w:rFonts w:ascii="Calibri" w:eastAsia="Calibri" w:hAnsi="Calibri" w:cs="Times New Roman"/>
          <w:sz w:val="18"/>
          <w:szCs w:val="18"/>
        </w:rPr>
        <w:t xml:space="preserve"> for each of the services</w:t>
      </w:r>
      <w:r w:rsidR="00E15C18" w:rsidRPr="00EF7CF9">
        <w:rPr>
          <w:rFonts w:ascii="Calibri" w:eastAsia="Calibri" w:hAnsi="Calibri" w:cs="Times New Roman"/>
          <w:sz w:val="18"/>
          <w:szCs w:val="18"/>
        </w:rPr>
        <w:t>:</w:t>
      </w:r>
    </w:p>
    <w:p w14:paraId="41B5F33D" w14:textId="0AD178FA" w:rsidR="000D4219" w:rsidRPr="00EF7CF9" w:rsidRDefault="00000000" w:rsidP="00BA3AE4">
      <w:pPr>
        <w:spacing w:before="120" w:after="120" w:line="240" w:lineRule="auto"/>
        <w:jc w:val="both"/>
        <w:rPr>
          <w:rFonts w:ascii="Calibri" w:eastAsia="Calibri" w:hAnsi="Calibri" w:cs="Times New Roman"/>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User Minutes -Downtime </m:t>
              </m:r>
            </m:num>
            <m:den>
              <m:r>
                <w:rPr>
                  <w:rFonts w:ascii="Cambria Math" w:eastAsia="Calibri" w:hAnsi="Cambria Math" w:cs="Calibri"/>
                  <w:sz w:val="18"/>
                  <w:szCs w:val="18"/>
                </w:rPr>
                <m:t xml:space="preserve">User </m:t>
              </m:r>
              <m:r>
                <w:rPr>
                  <w:rFonts w:ascii="Cambria Math" w:hAnsi="Cambria Math" w:cs="Calibri"/>
                  <w:sz w:val="18"/>
                  <w:szCs w:val="18"/>
                </w:rPr>
                <m:t>Minutes</m:t>
              </m:r>
            </m:den>
          </m:f>
          <m:r>
            <w:rPr>
              <w:rFonts w:ascii="Cambria Math" w:eastAsia="Calibri" w:hAnsi="Cambria Math" w:cs="Calibri"/>
              <w:sz w:val="18"/>
              <w:szCs w:val="18"/>
            </w:rPr>
            <m:t xml:space="preserve"> x 100</m:t>
          </m:r>
        </m:oMath>
      </m:oMathPara>
    </w:p>
    <w:p w14:paraId="1AE1DEBB" w14:textId="5D97402E" w:rsidR="0086376D" w:rsidRPr="0086376D" w:rsidRDefault="00331A48" w:rsidP="0086376D">
      <w:pPr>
        <w:spacing w:after="0" w:line="240" w:lineRule="auto"/>
        <w:rPr>
          <w:rFonts w:ascii="Calibri" w:eastAsia="Calibri" w:hAnsi="Calibri" w:cs="Times New Roman"/>
          <w:sz w:val="18"/>
          <w:szCs w:val="18"/>
        </w:rPr>
      </w:pPr>
      <w:r>
        <w:rPr>
          <w:rFonts w:ascii="Calibri" w:eastAsia="Calibri" w:hAnsi="Calibri" w:cs="Times New Roman"/>
          <w:sz w:val="18"/>
          <w:szCs w:val="18"/>
        </w:rPr>
        <w:t>w</w:t>
      </w:r>
      <w:r w:rsidRPr="00EF7CF9">
        <w:rPr>
          <w:rFonts w:ascii="Calibri" w:eastAsia="Calibri" w:hAnsi="Calibri" w:cs="Times New Roman"/>
          <w:sz w:val="18"/>
          <w:szCs w:val="18"/>
        </w:rPr>
        <w:t xml:space="preserve">here </w:t>
      </w:r>
      <w:r w:rsidR="000D4219" w:rsidRPr="00EF7CF9">
        <w:rPr>
          <w:rFonts w:ascii="Calibri" w:eastAsia="Calibri" w:hAnsi="Calibri" w:cs="Times New Roman"/>
          <w:sz w:val="18"/>
          <w:szCs w:val="18"/>
        </w:rPr>
        <w:t xml:space="preserve">Downtime is measured in user-minutes; that is, for each </w:t>
      </w:r>
      <w:r w:rsidR="001C576E">
        <w:rPr>
          <w:rFonts w:ascii="Calibri" w:eastAsia="Calibri" w:hAnsi="Calibri" w:cs="Times New Roman"/>
          <w:sz w:val="18"/>
          <w:szCs w:val="18"/>
        </w:rPr>
        <w:t>Applicable Period</w:t>
      </w:r>
      <w:r w:rsidR="000D4219" w:rsidRPr="00EF7CF9">
        <w:rPr>
          <w:rFonts w:ascii="Calibri" w:eastAsia="Calibri" w:hAnsi="Calibri" w:cs="Times New Roman"/>
          <w:sz w:val="18"/>
          <w:szCs w:val="18"/>
        </w:rPr>
        <w:t xml:space="preserve"> Downtime is the sum of the length (in minutes) of each incident that occurs during that </w:t>
      </w:r>
      <w:r w:rsidR="001C576E">
        <w:rPr>
          <w:rFonts w:ascii="Calibri" w:eastAsia="Calibri" w:hAnsi="Calibri" w:cs="Times New Roman"/>
          <w:sz w:val="18"/>
          <w:szCs w:val="18"/>
        </w:rPr>
        <w:t>Applicable Period</w:t>
      </w:r>
      <w:r w:rsidR="000D4219" w:rsidRPr="00EF7CF9">
        <w:rPr>
          <w:rFonts w:ascii="Calibri" w:eastAsia="Calibri" w:hAnsi="Calibri" w:cs="Times New Roman"/>
          <w:sz w:val="18"/>
          <w:szCs w:val="18"/>
        </w:rPr>
        <w:t xml:space="preserve"> multiplied by the number of users impacted by that incident. </w:t>
      </w:r>
      <w:r w:rsidR="0086376D" w:rsidRPr="0086376D">
        <w:rPr>
          <w:rFonts w:ascii="Calibri" w:eastAsia="Calibri" w:hAnsi="Calibri" w:cs="Times New Roman"/>
          <w:sz w:val="18"/>
          <w:szCs w:val="18"/>
        </w:rPr>
        <w:t>Credit will be paid only against the actual service(s) that are impacted.</w:t>
      </w:r>
    </w:p>
    <w:p w14:paraId="662A6062" w14:textId="77777777" w:rsidR="0086376D" w:rsidRPr="00BA3AE4" w:rsidRDefault="0086376D" w:rsidP="0086376D">
      <w:pPr>
        <w:spacing w:after="0" w:line="240" w:lineRule="auto"/>
        <w:rPr>
          <w:rFonts w:ascii="Calibri" w:eastAsia="Calibri" w:hAnsi="Calibri" w:cs="Times New Roman"/>
          <w:sz w:val="16"/>
          <w:szCs w:val="16"/>
        </w:rPr>
      </w:pPr>
    </w:p>
    <w:p w14:paraId="4EEAF1C7" w14:textId="77777777" w:rsidR="00747DBB" w:rsidRDefault="0086376D" w:rsidP="00876BAB">
      <w:pPr>
        <w:spacing w:after="0" w:line="240" w:lineRule="auto"/>
        <w:rPr>
          <w:rFonts w:ascii="Calibri" w:eastAsia="Calibri" w:hAnsi="Calibri" w:cs="Times New Roman"/>
          <w:sz w:val="18"/>
          <w:szCs w:val="18"/>
        </w:rPr>
      </w:pPr>
      <w:r w:rsidRPr="0086376D">
        <w:rPr>
          <w:rFonts w:ascii="Calibri" w:eastAsia="Calibri" w:hAnsi="Calibri" w:cs="Times New Roman"/>
          <w:sz w:val="18"/>
          <w:szCs w:val="18"/>
        </w:rPr>
        <w:t>This SLA does not apply to outages caused by any failure of third-party software, equipment, or services that are not controlled by Microsoft, or Microsoft software that is not being run by Microsoft itself as part of the Service.</w:t>
      </w:r>
    </w:p>
    <w:p w14:paraId="3C213E15" w14:textId="435C81C3" w:rsidR="00204453" w:rsidRPr="00747DBB" w:rsidRDefault="00204453" w:rsidP="00876BAB">
      <w:pPr>
        <w:spacing w:after="0" w:line="240" w:lineRule="auto"/>
        <w:rPr>
          <w:sz w:val="18"/>
          <w:szCs w:val="18"/>
        </w:rPr>
      </w:pPr>
      <w:r w:rsidRPr="00747DBB">
        <w:rPr>
          <w:b/>
          <w:color w:val="00188F"/>
          <w:sz w:val="18"/>
          <w:szCs w:val="18"/>
        </w:rPr>
        <w:t>Service Credit</w:t>
      </w:r>
      <w:r w:rsidR="00E15C18" w:rsidRPr="00747DBB">
        <w:rPr>
          <w:sz w:val="18"/>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04453" w:rsidRPr="00B44CF9" w14:paraId="446D5C61" w14:textId="77777777" w:rsidTr="00345529">
        <w:trPr>
          <w:tblHeader/>
        </w:trPr>
        <w:tc>
          <w:tcPr>
            <w:tcW w:w="5400" w:type="dxa"/>
            <w:shd w:val="clear" w:color="auto" w:fill="0072C6"/>
          </w:tcPr>
          <w:p w14:paraId="625770B6" w14:textId="0E860838" w:rsidR="00204453" w:rsidRPr="00EF7CF9" w:rsidRDefault="00AC48A7" w:rsidP="002A586E">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4F8BE217" w14:textId="77777777" w:rsidR="00204453" w:rsidRPr="00EF7CF9" w:rsidRDefault="00204453" w:rsidP="002A586E">
            <w:pPr>
              <w:pStyle w:val="ProductList-OfferingBody"/>
              <w:jc w:val="center"/>
              <w:rPr>
                <w:color w:val="FFFFFF" w:themeColor="background1"/>
              </w:rPr>
            </w:pPr>
            <w:r w:rsidRPr="00EF7CF9">
              <w:rPr>
                <w:color w:val="FFFFFF" w:themeColor="background1"/>
              </w:rPr>
              <w:t>Service Credit</w:t>
            </w:r>
          </w:p>
        </w:tc>
      </w:tr>
      <w:tr w:rsidR="00412769" w:rsidRPr="00B44CF9" w14:paraId="0A7AA89D" w14:textId="77777777" w:rsidTr="00345529">
        <w:tc>
          <w:tcPr>
            <w:tcW w:w="5400" w:type="dxa"/>
          </w:tcPr>
          <w:p w14:paraId="7FA73863" w14:textId="51296176" w:rsidR="00412769" w:rsidRDefault="00412769" w:rsidP="00412769">
            <w:pPr>
              <w:pStyle w:val="ProductList-OfferingBody"/>
              <w:jc w:val="center"/>
            </w:pPr>
            <w:r>
              <w:t>&lt; 99.999%</w:t>
            </w:r>
          </w:p>
        </w:tc>
        <w:tc>
          <w:tcPr>
            <w:tcW w:w="5400" w:type="dxa"/>
          </w:tcPr>
          <w:p w14:paraId="4D2B2015" w14:textId="3B8CBD51" w:rsidR="00412769" w:rsidRDefault="00412769" w:rsidP="00412769">
            <w:pPr>
              <w:pStyle w:val="ProductList-OfferingBody"/>
              <w:jc w:val="center"/>
            </w:pPr>
            <w:r>
              <w:t>5%</w:t>
            </w:r>
          </w:p>
        </w:tc>
      </w:tr>
      <w:tr w:rsidR="0086376D" w:rsidRPr="00B44CF9" w14:paraId="4F8767F1" w14:textId="77777777" w:rsidTr="00345529">
        <w:tc>
          <w:tcPr>
            <w:tcW w:w="5400" w:type="dxa"/>
          </w:tcPr>
          <w:p w14:paraId="651A7938" w14:textId="79414888" w:rsidR="0086376D" w:rsidRPr="00EF7CF9" w:rsidRDefault="00A866B3" w:rsidP="002A586E">
            <w:pPr>
              <w:pStyle w:val="ProductList-OfferingBody"/>
              <w:jc w:val="center"/>
            </w:pPr>
            <w:r>
              <w:t>&lt; 99.99%</w:t>
            </w:r>
          </w:p>
        </w:tc>
        <w:tc>
          <w:tcPr>
            <w:tcW w:w="5400" w:type="dxa"/>
          </w:tcPr>
          <w:p w14:paraId="43A9434B" w14:textId="60108545" w:rsidR="0086376D" w:rsidRPr="00EF7CF9" w:rsidRDefault="00A866B3" w:rsidP="002A586E">
            <w:pPr>
              <w:pStyle w:val="ProductList-OfferingBody"/>
              <w:jc w:val="center"/>
            </w:pPr>
            <w:r>
              <w:t>10%</w:t>
            </w:r>
          </w:p>
        </w:tc>
      </w:tr>
      <w:tr w:rsidR="00204453" w:rsidRPr="00B44CF9" w14:paraId="07504005" w14:textId="77777777" w:rsidTr="00345529">
        <w:tc>
          <w:tcPr>
            <w:tcW w:w="5400" w:type="dxa"/>
          </w:tcPr>
          <w:p w14:paraId="327DCEC7" w14:textId="77777777" w:rsidR="00204453" w:rsidRPr="00EF7CF9" w:rsidRDefault="00204453" w:rsidP="002A586E">
            <w:pPr>
              <w:pStyle w:val="ProductList-OfferingBody"/>
              <w:jc w:val="center"/>
            </w:pPr>
            <w:r w:rsidRPr="00EF7CF9">
              <w:t>&lt; 99.9%</w:t>
            </w:r>
          </w:p>
        </w:tc>
        <w:tc>
          <w:tcPr>
            <w:tcW w:w="5400" w:type="dxa"/>
          </w:tcPr>
          <w:p w14:paraId="1F728475" w14:textId="77777777" w:rsidR="00204453" w:rsidRPr="00EF7CF9" w:rsidRDefault="00204453" w:rsidP="002A586E">
            <w:pPr>
              <w:pStyle w:val="ProductList-OfferingBody"/>
              <w:jc w:val="center"/>
            </w:pPr>
            <w:r w:rsidRPr="00EF7CF9">
              <w:t>25%</w:t>
            </w:r>
          </w:p>
        </w:tc>
      </w:tr>
      <w:tr w:rsidR="00204453" w:rsidRPr="00B44CF9" w14:paraId="31E64EE5" w14:textId="77777777" w:rsidTr="00345529">
        <w:tc>
          <w:tcPr>
            <w:tcW w:w="5400" w:type="dxa"/>
          </w:tcPr>
          <w:p w14:paraId="2CB4A62E" w14:textId="77777777" w:rsidR="00204453" w:rsidRPr="00EF7CF9" w:rsidRDefault="00204453" w:rsidP="002A586E">
            <w:pPr>
              <w:pStyle w:val="ProductList-OfferingBody"/>
              <w:jc w:val="center"/>
            </w:pPr>
            <w:r w:rsidRPr="00EF7CF9">
              <w:t>&lt; 99%</w:t>
            </w:r>
          </w:p>
        </w:tc>
        <w:tc>
          <w:tcPr>
            <w:tcW w:w="5400" w:type="dxa"/>
          </w:tcPr>
          <w:p w14:paraId="29580C8D" w14:textId="77777777" w:rsidR="00204453" w:rsidRPr="00EF7CF9" w:rsidRDefault="00204453" w:rsidP="002A586E">
            <w:pPr>
              <w:pStyle w:val="ProductList-OfferingBody"/>
              <w:jc w:val="center"/>
            </w:pPr>
            <w:r w:rsidRPr="00EF7CF9">
              <w:t>50%</w:t>
            </w:r>
          </w:p>
        </w:tc>
      </w:tr>
      <w:tr w:rsidR="00204453" w:rsidRPr="00B44CF9" w14:paraId="5E6348CF" w14:textId="77777777" w:rsidTr="00345529">
        <w:tc>
          <w:tcPr>
            <w:tcW w:w="5400" w:type="dxa"/>
          </w:tcPr>
          <w:p w14:paraId="6B6D8094" w14:textId="77777777" w:rsidR="00204453" w:rsidRPr="00EF7CF9" w:rsidRDefault="00204453" w:rsidP="002A586E">
            <w:pPr>
              <w:pStyle w:val="ProductList-OfferingBody"/>
              <w:jc w:val="center"/>
            </w:pPr>
            <w:r w:rsidRPr="00EF7CF9">
              <w:t>&lt; 95%</w:t>
            </w:r>
          </w:p>
        </w:tc>
        <w:tc>
          <w:tcPr>
            <w:tcW w:w="5400" w:type="dxa"/>
          </w:tcPr>
          <w:p w14:paraId="62EAA25A" w14:textId="77777777" w:rsidR="00204453" w:rsidRPr="00EF7CF9" w:rsidRDefault="00204453" w:rsidP="002A586E">
            <w:pPr>
              <w:pStyle w:val="ProductList-OfferingBody"/>
              <w:jc w:val="center"/>
            </w:pPr>
            <w:r w:rsidRPr="00EF7CF9">
              <w:t>100%</w:t>
            </w:r>
          </w:p>
        </w:tc>
      </w:tr>
    </w:tbl>
    <w:bookmarkStart w:id="100" w:name="_Toc457821526"/>
    <w:p w14:paraId="6803DEF6"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637F6CA8" w14:textId="77777777" w:rsidR="00BA3AE4" w:rsidRDefault="00BA3AE4">
      <w:pPr>
        <w:rPr>
          <w:rFonts w:asciiTheme="majorHAnsi" w:hAnsiTheme="majorHAnsi"/>
          <w:b/>
          <w:color w:val="0072C6"/>
          <w:sz w:val="28"/>
        </w:rPr>
      </w:pPr>
      <w:r>
        <w:br w:type="page"/>
      </w:r>
    </w:p>
    <w:p w14:paraId="1D7B1758" w14:textId="417FEBA2" w:rsidR="002B5F39" w:rsidRPr="00EF7CF9" w:rsidRDefault="002B5F39" w:rsidP="002B5F39">
      <w:pPr>
        <w:pStyle w:val="ProductList-Offering2Heading"/>
        <w:outlineLvl w:val="2"/>
      </w:pPr>
      <w:bookmarkStart w:id="101" w:name="_Toc214464163"/>
      <w:r>
        <w:lastRenderedPageBreak/>
        <w:t>Viva</w:t>
      </w:r>
      <w:r w:rsidRPr="00EF7CF9">
        <w:t xml:space="preserve"> En</w:t>
      </w:r>
      <w:r>
        <w:t>gage</w:t>
      </w:r>
      <w:bookmarkEnd w:id="101"/>
    </w:p>
    <w:p w14:paraId="163B3EBF" w14:textId="77777777" w:rsidR="002B5F39" w:rsidRDefault="002B5F39" w:rsidP="002B5F39">
      <w:pPr>
        <w:pStyle w:val="ProductList-Body"/>
        <w:rPr>
          <w:szCs w:val="18"/>
        </w:rPr>
      </w:pPr>
      <w:r w:rsidRPr="00EF7CF9">
        <w:rPr>
          <w:b/>
          <w:color w:val="00188F"/>
        </w:rPr>
        <w:t>Downtime</w:t>
      </w:r>
      <w:r w:rsidRPr="00EF7CF9">
        <w:t>:</w:t>
      </w:r>
      <w:r>
        <w:t xml:space="preserve"> </w:t>
      </w:r>
      <w:r w:rsidRPr="00EF7CF9">
        <w:rPr>
          <w:szCs w:val="18"/>
        </w:rPr>
        <w:t xml:space="preserve">Any period of time greater than ten minutes when more than five percent of end users are unable to post or read messages on any portion of the </w:t>
      </w:r>
      <w:r>
        <w:rPr>
          <w:szCs w:val="18"/>
        </w:rPr>
        <w:t>Viva Engage</w:t>
      </w:r>
      <w:r w:rsidRPr="00EF7CF9">
        <w:rPr>
          <w:szCs w:val="18"/>
        </w:rPr>
        <w:t xml:space="preserve"> network for which they have appropriate permissions.</w:t>
      </w:r>
    </w:p>
    <w:p w14:paraId="79E2EC91" w14:textId="77777777" w:rsidR="002B5F39" w:rsidRPr="00EF7CF9" w:rsidRDefault="002B5F39" w:rsidP="002B5F39">
      <w:pPr>
        <w:pStyle w:val="ProductList-Body"/>
      </w:pPr>
      <w:r>
        <w:rPr>
          <w:b/>
          <w:color w:val="00188F"/>
        </w:rPr>
        <w:t>Uptime Percentage</w:t>
      </w:r>
      <w:r w:rsidRPr="00EF7CF9">
        <w:t>:</w:t>
      </w:r>
      <w:r>
        <w:t xml:space="preserve"> </w:t>
      </w:r>
      <w:r w:rsidRPr="00EF7CF9">
        <w:t xml:space="preserve">The </w:t>
      </w:r>
      <w:r>
        <w:t>Uptime Percentage</w:t>
      </w:r>
      <w:r w:rsidRPr="00EF7CF9">
        <w:t xml:space="preserve"> is calculated using the following formula:</w:t>
      </w:r>
    </w:p>
    <w:p w14:paraId="6B45C4B6" w14:textId="77777777" w:rsidR="002B5F39" w:rsidRPr="00EF7CF9" w:rsidRDefault="00000000" w:rsidP="00BA3AE4">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6E98651D" w14:textId="77777777" w:rsidR="002B5F39" w:rsidRPr="00EF7CF9" w:rsidRDefault="002B5F39" w:rsidP="002B5F39">
      <w:pPr>
        <w:pStyle w:val="ProductList-Body"/>
      </w:pPr>
      <w:r>
        <w:t>where Downtime is measured in user-minutes; that is, for each Applicable Period, Downtime is the sum of the length (in minutes) of each Incident that occurs during that Applicable Period multiplied by the number of users impacted by that Incident</w:t>
      </w:r>
      <w:r w:rsidRPr="00EF7CF9">
        <w:t>.</w:t>
      </w:r>
    </w:p>
    <w:p w14:paraId="33321246" w14:textId="77777777" w:rsidR="002B5F39" w:rsidRPr="00EF7CF9" w:rsidRDefault="002B5F39" w:rsidP="002B5F39">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B5F39" w:rsidRPr="00B44CF9" w14:paraId="2A55C49A" w14:textId="77777777" w:rsidTr="00345529">
        <w:trPr>
          <w:tblHeader/>
        </w:trPr>
        <w:tc>
          <w:tcPr>
            <w:tcW w:w="5400" w:type="dxa"/>
            <w:shd w:val="clear" w:color="auto" w:fill="0072C6"/>
          </w:tcPr>
          <w:p w14:paraId="22F3E5B1" w14:textId="77777777" w:rsidR="002B5F39" w:rsidRPr="00EF7CF9" w:rsidRDefault="002B5F39">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01BF7E1D" w14:textId="77777777" w:rsidR="002B5F39" w:rsidRPr="00EF7CF9" w:rsidRDefault="002B5F39">
            <w:pPr>
              <w:pStyle w:val="ProductList-OfferingBody"/>
              <w:jc w:val="center"/>
              <w:rPr>
                <w:color w:val="FFFFFF" w:themeColor="background1"/>
              </w:rPr>
            </w:pPr>
            <w:r w:rsidRPr="00EF7CF9">
              <w:rPr>
                <w:color w:val="FFFFFF" w:themeColor="background1"/>
              </w:rPr>
              <w:t>Service Credit</w:t>
            </w:r>
          </w:p>
        </w:tc>
      </w:tr>
      <w:tr w:rsidR="002B5F39" w:rsidRPr="00B44CF9" w14:paraId="277C11AA" w14:textId="77777777" w:rsidTr="00345529">
        <w:tc>
          <w:tcPr>
            <w:tcW w:w="5400" w:type="dxa"/>
          </w:tcPr>
          <w:p w14:paraId="376405EA" w14:textId="77777777" w:rsidR="002B5F39" w:rsidRPr="00EF7CF9" w:rsidRDefault="002B5F39">
            <w:pPr>
              <w:pStyle w:val="ProductList-OfferingBody"/>
              <w:jc w:val="center"/>
            </w:pPr>
            <w:r w:rsidRPr="00EF7CF9">
              <w:t>&lt; 99.9%</w:t>
            </w:r>
          </w:p>
        </w:tc>
        <w:tc>
          <w:tcPr>
            <w:tcW w:w="5400" w:type="dxa"/>
          </w:tcPr>
          <w:p w14:paraId="1343B4CE" w14:textId="77777777" w:rsidR="002B5F39" w:rsidRPr="00EF7CF9" w:rsidRDefault="002B5F39">
            <w:pPr>
              <w:pStyle w:val="ProductList-OfferingBody"/>
              <w:jc w:val="center"/>
            </w:pPr>
            <w:r w:rsidRPr="00EF7CF9">
              <w:t>25%</w:t>
            </w:r>
          </w:p>
        </w:tc>
      </w:tr>
      <w:tr w:rsidR="002B5F39" w:rsidRPr="00B44CF9" w14:paraId="6BC5E52C" w14:textId="77777777" w:rsidTr="00345529">
        <w:tc>
          <w:tcPr>
            <w:tcW w:w="5400" w:type="dxa"/>
          </w:tcPr>
          <w:p w14:paraId="5DBE5D87" w14:textId="77777777" w:rsidR="002B5F39" w:rsidRPr="00EF7CF9" w:rsidRDefault="002B5F39">
            <w:pPr>
              <w:pStyle w:val="ProductList-OfferingBody"/>
              <w:jc w:val="center"/>
            </w:pPr>
            <w:r w:rsidRPr="00EF7CF9">
              <w:t>&lt; 99%</w:t>
            </w:r>
          </w:p>
        </w:tc>
        <w:tc>
          <w:tcPr>
            <w:tcW w:w="5400" w:type="dxa"/>
          </w:tcPr>
          <w:p w14:paraId="6B16FBC7" w14:textId="77777777" w:rsidR="002B5F39" w:rsidRPr="00EF7CF9" w:rsidRDefault="002B5F39">
            <w:pPr>
              <w:pStyle w:val="ProductList-OfferingBody"/>
              <w:jc w:val="center"/>
            </w:pPr>
            <w:r w:rsidRPr="00EF7CF9">
              <w:t>50%</w:t>
            </w:r>
          </w:p>
        </w:tc>
      </w:tr>
      <w:tr w:rsidR="002B5F39" w:rsidRPr="00B44CF9" w14:paraId="617E5832" w14:textId="77777777" w:rsidTr="00345529">
        <w:tc>
          <w:tcPr>
            <w:tcW w:w="5400" w:type="dxa"/>
          </w:tcPr>
          <w:p w14:paraId="21F5A7C5" w14:textId="77777777" w:rsidR="002B5F39" w:rsidRPr="00EF7CF9" w:rsidRDefault="002B5F39">
            <w:pPr>
              <w:pStyle w:val="ProductList-OfferingBody"/>
              <w:jc w:val="center"/>
            </w:pPr>
            <w:r w:rsidRPr="00EF7CF9">
              <w:t>&lt; 95%</w:t>
            </w:r>
          </w:p>
        </w:tc>
        <w:tc>
          <w:tcPr>
            <w:tcW w:w="5400" w:type="dxa"/>
          </w:tcPr>
          <w:p w14:paraId="683201DD" w14:textId="77777777" w:rsidR="002B5F39" w:rsidRPr="00EF7CF9" w:rsidRDefault="002B5F39">
            <w:pPr>
              <w:pStyle w:val="ProductList-OfferingBody"/>
              <w:jc w:val="center"/>
            </w:pPr>
            <w:r w:rsidRPr="00EF7CF9">
              <w:t>100%</w:t>
            </w:r>
          </w:p>
        </w:tc>
      </w:tr>
    </w:tbl>
    <w:p w14:paraId="470A58FF" w14:textId="77777777" w:rsidR="002B5F39" w:rsidRPr="00EF7CF9" w:rsidRDefault="002B5F39" w:rsidP="002B5F3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2EE9CF4D" w14:textId="03E47539" w:rsidR="00E25E0F" w:rsidRPr="00EF7CF9" w:rsidRDefault="00AF793E" w:rsidP="002A586E">
      <w:pPr>
        <w:pStyle w:val="ProductList-Offering2Heading"/>
        <w:outlineLvl w:val="2"/>
      </w:pPr>
      <w:bookmarkStart w:id="102" w:name="_Toc214464164"/>
      <w:r>
        <w:t>Microsoft Teams</w:t>
      </w:r>
      <w:r w:rsidR="00E25E0F" w:rsidRPr="00EF7CF9">
        <w:t xml:space="preserve"> – Voice Quality</w:t>
      </w:r>
      <w:bookmarkEnd w:id="100"/>
      <w:bookmarkEnd w:id="102"/>
    </w:p>
    <w:p w14:paraId="37E23CD8" w14:textId="77777777" w:rsidR="001D70B9" w:rsidRPr="00EF7CF9" w:rsidRDefault="001D70B9" w:rsidP="002A586E">
      <w:pPr>
        <w:pStyle w:val="ProductList-Body"/>
      </w:pPr>
      <w:r w:rsidRPr="00EF7CF9">
        <w:t>This SLA applies to any eligible call placed by any voice service user within the subscription (enabled for making any type of call VOIP or PSTN).</w:t>
      </w:r>
    </w:p>
    <w:p w14:paraId="5AC299E2" w14:textId="4B9CEFBE" w:rsidR="00E25E0F" w:rsidRPr="00EF7CF9" w:rsidRDefault="00E25E0F" w:rsidP="00C25AAC">
      <w:pPr>
        <w:pStyle w:val="ProductList-Body"/>
      </w:pPr>
      <w:r w:rsidRPr="00EF7CF9">
        <w:rPr>
          <w:b/>
          <w:color w:val="00188F"/>
        </w:rPr>
        <w:t>Additional Definitions</w:t>
      </w:r>
      <w:r w:rsidRPr="00EF7CF9">
        <w:t>:</w:t>
      </w:r>
    </w:p>
    <w:p w14:paraId="769655EE" w14:textId="2915ACA5" w:rsidR="00E25E0F" w:rsidRPr="00EF7CF9" w:rsidRDefault="00EF7CF9" w:rsidP="002A586E">
      <w:pPr>
        <w:pStyle w:val="ProductList-Body"/>
      </w:pPr>
      <w:r w:rsidRPr="00571855">
        <w:t>“</w:t>
      </w:r>
      <w:r w:rsidR="00E25E0F" w:rsidRPr="00EF7CF9">
        <w:rPr>
          <w:b/>
          <w:color w:val="00188F"/>
        </w:rPr>
        <w:t>Eligible Call</w:t>
      </w:r>
      <w:r w:rsidRPr="00571855">
        <w:t>”</w:t>
      </w:r>
      <w:r w:rsidR="00E25E0F" w:rsidRPr="00EF7CF9">
        <w:t xml:space="preserve"> is a </w:t>
      </w:r>
      <w:r w:rsidR="00AF793E">
        <w:t>Microsoft Teams</w:t>
      </w:r>
      <w:r w:rsidR="00E25E0F" w:rsidRPr="00EF7CF9">
        <w:t xml:space="preserve"> placed call (within a subscription) that meets both conditions below:</w:t>
      </w:r>
    </w:p>
    <w:p w14:paraId="006B7BB5" w14:textId="1DF9F575" w:rsidR="00E25E0F" w:rsidRPr="00EF7CF9" w:rsidRDefault="00E25E0F" w:rsidP="00FD1C4E">
      <w:pPr>
        <w:pStyle w:val="ProductList-Body"/>
        <w:numPr>
          <w:ilvl w:val="0"/>
          <w:numId w:val="7"/>
        </w:numPr>
      </w:pPr>
      <w:r w:rsidRPr="00EF7CF9">
        <w:t xml:space="preserve">The call was placed from a </w:t>
      </w:r>
      <w:r w:rsidR="00AF793E">
        <w:t>Microsoft Teams</w:t>
      </w:r>
      <w:r w:rsidRPr="00EF7CF9">
        <w:t xml:space="preserve"> Certified IP Desk phones on wired Ethernet</w:t>
      </w:r>
      <w:r w:rsidR="000925DA">
        <w:t>.</w:t>
      </w:r>
    </w:p>
    <w:p w14:paraId="36758620" w14:textId="4A7FEF8C" w:rsidR="00E25E0F" w:rsidRPr="00EF7CF9" w:rsidRDefault="00E25E0F" w:rsidP="00FD1C4E">
      <w:pPr>
        <w:pStyle w:val="ProductList-Body"/>
        <w:numPr>
          <w:ilvl w:val="0"/>
          <w:numId w:val="7"/>
        </w:numPr>
      </w:pPr>
      <w:r w:rsidRPr="00EF7CF9">
        <w:t>Packet Loss, Jitter and Latency issues on the call were due to networks managed by Microsoft.</w:t>
      </w:r>
    </w:p>
    <w:p w14:paraId="1745D3B5" w14:textId="77777777" w:rsidR="00BA3AE4" w:rsidRDefault="00BA3AE4" w:rsidP="002A586E">
      <w:pPr>
        <w:pStyle w:val="ProductList-Body"/>
      </w:pPr>
    </w:p>
    <w:p w14:paraId="55A75C61" w14:textId="099E418F" w:rsidR="00E25E0F" w:rsidRPr="00EF7CF9" w:rsidRDefault="00EF7CF9" w:rsidP="002A586E">
      <w:pPr>
        <w:pStyle w:val="ProductList-Body"/>
      </w:pPr>
      <w:r w:rsidRPr="00571855">
        <w:t>“</w:t>
      </w:r>
      <w:r w:rsidR="00E25E0F" w:rsidRPr="00EF7CF9">
        <w:rPr>
          <w:b/>
          <w:color w:val="00188F"/>
        </w:rPr>
        <w:t>Total Calls</w:t>
      </w:r>
      <w:r w:rsidRPr="00571855">
        <w:t>”</w:t>
      </w:r>
      <w:r w:rsidR="00E25E0F" w:rsidRPr="00EF7CF9">
        <w:t xml:space="preserve"> is the total number of Eligible Calls</w:t>
      </w:r>
      <w:r w:rsidR="00931F30">
        <w:t>.</w:t>
      </w:r>
    </w:p>
    <w:p w14:paraId="108FE9FB" w14:textId="75CE06C0" w:rsidR="00E25E0F" w:rsidRPr="00EF7CF9" w:rsidRDefault="00EF7CF9" w:rsidP="002A586E">
      <w:pPr>
        <w:pStyle w:val="ProductList-Body"/>
      </w:pPr>
      <w:r w:rsidRPr="00571855">
        <w:t>“</w:t>
      </w:r>
      <w:r w:rsidR="00E25E0F" w:rsidRPr="00EF7CF9">
        <w:rPr>
          <w:b/>
          <w:color w:val="00188F"/>
        </w:rPr>
        <w:t>Poor Quality Calls</w:t>
      </w:r>
      <w:r w:rsidRPr="00571855">
        <w:t>”</w:t>
      </w:r>
      <w:r w:rsidR="00E25E0F" w:rsidRPr="00EF7CF9">
        <w:t xml:space="preserve"> is the total number of Eligible Calls that are classified as poor </w:t>
      </w:r>
      <w:r w:rsidR="001D70B9" w:rsidRPr="00EF7CF9">
        <w:t>based on numerous factors that could impact call quality in the networks managed by Microsoft. While the current Poor Call classifier is built primarily on network parameters like RTT (Roundtrip Time), Packet Loss Rate, Jitter and Packet Loss-Delay Concealment Factors, it is dynamic and continually updated based on new learnings from analysis using millions of Skype</w:t>
      </w:r>
      <w:r w:rsidR="00AF793E">
        <w:t>,</w:t>
      </w:r>
      <w:r w:rsidR="001D70B9" w:rsidRPr="00EF7CF9">
        <w:t xml:space="preserve"> Skype for Business</w:t>
      </w:r>
      <w:r w:rsidR="00AF793E">
        <w:t>, and Microsoft Teams</w:t>
      </w:r>
      <w:r w:rsidR="001D70B9" w:rsidRPr="00EF7CF9">
        <w:t xml:space="preserve"> calls and evolution of Devices, Algorithms and end user ratings.</w:t>
      </w:r>
    </w:p>
    <w:p w14:paraId="0B4A6654" w14:textId="695DAAB0" w:rsidR="00E25E0F" w:rsidRPr="00EF7CF9" w:rsidRDefault="00E25E0F" w:rsidP="002A586E">
      <w:pPr>
        <w:spacing w:after="0" w:line="240" w:lineRule="auto"/>
        <w:rPr>
          <w:rFonts w:ascii="Calibri" w:eastAsia="Calibri" w:hAnsi="Calibri" w:cs="Times New Roman"/>
          <w:sz w:val="18"/>
          <w:szCs w:val="18"/>
        </w:rPr>
      </w:pPr>
      <w:r w:rsidRPr="00EF7CF9">
        <w:rPr>
          <w:rFonts w:ascii="Calibri" w:eastAsia="Calibri" w:hAnsi="Calibri" w:cs="Times New Roman"/>
          <w:b/>
          <w:color w:val="00188F"/>
          <w:sz w:val="18"/>
        </w:rPr>
        <w:t>Good Call Rate</w:t>
      </w:r>
      <w:r w:rsidRPr="00EF7CF9">
        <w:rPr>
          <w:rFonts w:ascii="Calibri" w:eastAsia="Calibri" w:hAnsi="Calibri" w:cs="Times New Roman"/>
          <w:sz w:val="18"/>
        </w:rPr>
        <w:t>:</w:t>
      </w:r>
      <w:r w:rsidRPr="00EF7CF9">
        <w:rPr>
          <w:rFonts w:ascii="Calibri" w:eastAsia="Calibri" w:hAnsi="Calibri" w:cs="Times New Roman"/>
          <w:color w:val="002060"/>
          <w:sz w:val="18"/>
          <w:szCs w:val="18"/>
        </w:rPr>
        <w:t xml:space="preserve"> </w:t>
      </w:r>
      <w:r w:rsidRPr="00EF7CF9">
        <w:rPr>
          <w:rFonts w:ascii="Calibri" w:eastAsia="Calibri" w:hAnsi="Calibri" w:cs="Times New Roman"/>
          <w:sz w:val="18"/>
          <w:szCs w:val="18"/>
        </w:rPr>
        <w:t>The Good Call Rate is calculated using the following formula:</w:t>
      </w:r>
    </w:p>
    <w:p w14:paraId="1A1B6F7F" w14:textId="1B23C935" w:rsidR="00E25E0F" w:rsidRPr="00EF7CF9" w:rsidRDefault="00000000" w:rsidP="00BA3AE4">
      <w:pPr>
        <w:spacing w:before="120" w:after="0" w:line="240" w:lineRule="auto"/>
        <w:jc w:val="both"/>
        <w:rPr>
          <w:rFonts w:ascii="Calibri" w:eastAsia="Calibri" w:hAnsi="Calibri" w:cs="Times New Roman"/>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Total Calls -Poor Quality Calls </m:t>
              </m:r>
            </m:num>
            <m:den>
              <m:r>
                <w:rPr>
                  <w:rFonts w:ascii="Cambria Math" w:eastAsia="Calibri" w:hAnsi="Cambria Math" w:cs="Calibri"/>
                  <w:sz w:val="18"/>
                  <w:szCs w:val="18"/>
                </w:rPr>
                <m:t>Total Calls</m:t>
              </m:r>
            </m:den>
          </m:f>
          <m:r>
            <w:rPr>
              <w:rFonts w:ascii="Cambria Math" w:eastAsia="Calibri" w:hAnsi="Cambria Math" w:cs="Calibri"/>
              <w:sz w:val="18"/>
              <w:szCs w:val="18"/>
            </w:rPr>
            <m:t xml:space="preserve"> x 100</m:t>
          </m:r>
        </m:oMath>
      </m:oMathPara>
    </w:p>
    <w:p w14:paraId="29912DEF" w14:textId="4ADACFDD" w:rsidR="00E25E0F" w:rsidRPr="00EF7CF9" w:rsidRDefault="00E25E0F" w:rsidP="002A586E">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25E0F" w:rsidRPr="00B44CF9" w14:paraId="436F216C" w14:textId="77777777" w:rsidTr="00345529">
        <w:trPr>
          <w:tblHeader/>
        </w:trPr>
        <w:tc>
          <w:tcPr>
            <w:tcW w:w="5400" w:type="dxa"/>
            <w:shd w:val="clear" w:color="auto" w:fill="0072C6"/>
          </w:tcPr>
          <w:p w14:paraId="419BF8A6" w14:textId="496A0FC8" w:rsidR="00E25E0F" w:rsidRPr="00EF7CF9" w:rsidRDefault="00E25E0F" w:rsidP="002A586E">
            <w:pPr>
              <w:pStyle w:val="ProductList-OfferingBody"/>
              <w:jc w:val="center"/>
              <w:rPr>
                <w:color w:val="FFFFFF" w:themeColor="background1"/>
              </w:rPr>
            </w:pPr>
            <w:r w:rsidRPr="00EF7CF9">
              <w:rPr>
                <w:color w:val="FFFFFF" w:themeColor="background1"/>
              </w:rPr>
              <w:t>Good Call Rate</w:t>
            </w:r>
          </w:p>
        </w:tc>
        <w:tc>
          <w:tcPr>
            <w:tcW w:w="5400" w:type="dxa"/>
            <w:shd w:val="clear" w:color="auto" w:fill="0072C6"/>
          </w:tcPr>
          <w:p w14:paraId="179ED571" w14:textId="77777777" w:rsidR="00E25E0F" w:rsidRPr="00EF7CF9" w:rsidRDefault="00E25E0F" w:rsidP="002A586E">
            <w:pPr>
              <w:pStyle w:val="ProductList-OfferingBody"/>
              <w:jc w:val="center"/>
              <w:rPr>
                <w:color w:val="FFFFFF" w:themeColor="background1"/>
              </w:rPr>
            </w:pPr>
            <w:r w:rsidRPr="00EF7CF9">
              <w:rPr>
                <w:color w:val="FFFFFF" w:themeColor="background1"/>
              </w:rPr>
              <w:t>Service Credit</w:t>
            </w:r>
          </w:p>
        </w:tc>
      </w:tr>
      <w:tr w:rsidR="00E25E0F" w:rsidRPr="00B44CF9" w14:paraId="424FC624" w14:textId="77777777" w:rsidTr="00345529">
        <w:tc>
          <w:tcPr>
            <w:tcW w:w="5400" w:type="dxa"/>
          </w:tcPr>
          <w:p w14:paraId="1962101E" w14:textId="77777777" w:rsidR="00E25E0F" w:rsidRPr="00EF7CF9" w:rsidRDefault="00E25E0F" w:rsidP="002A586E">
            <w:pPr>
              <w:pStyle w:val="ProductList-OfferingBody"/>
              <w:jc w:val="center"/>
            </w:pPr>
            <w:r w:rsidRPr="00EF7CF9">
              <w:t>&lt; 99.9%</w:t>
            </w:r>
          </w:p>
        </w:tc>
        <w:tc>
          <w:tcPr>
            <w:tcW w:w="5400" w:type="dxa"/>
          </w:tcPr>
          <w:p w14:paraId="6211073E" w14:textId="77777777" w:rsidR="00E25E0F" w:rsidRPr="00EF7CF9" w:rsidRDefault="00E25E0F" w:rsidP="002A586E">
            <w:pPr>
              <w:pStyle w:val="ProductList-OfferingBody"/>
              <w:jc w:val="center"/>
            </w:pPr>
            <w:r w:rsidRPr="00EF7CF9">
              <w:t>25%</w:t>
            </w:r>
          </w:p>
        </w:tc>
      </w:tr>
      <w:tr w:rsidR="00E25E0F" w:rsidRPr="00B44CF9" w14:paraId="33028E0F" w14:textId="77777777" w:rsidTr="00345529">
        <w:tc>
          <w:tcPr>
            <w:tcW w:w="5400" w:type="dxa"/>
          </w:tcPr>
          <w:p w14:paraId="09712D25" w14:textId="77777777" w:rsidR="00E25E0F" w:rsidRPr="00EF7CF9" w:rsidRDefault="00E25E0F" w:rsidP="002A586E">
            <w:pPr>
              <w:pStyle w:val="ProductList-OfferingBody"/>
              <w:jc w:val="center"/>
            </w:pPr>
            <w:r w:rsidRPr="00EF7CF9">
              <w:t>&lt; 99%</w:t>
            </w:r>
          </w:p>
        </w:tc>
        <w:tc>
          <w:tcPr>
            <w:tcW w:w="5400" w:type="dxa"/>
          </w:tcPr>
          <w:p w14:paraId="55DDA4A7" w14:textId="77777777" w:rsidR="00E25E0F" w:rsidRPr="00EF7CF9" w:rsidRDefault="00E25E0F" w:rsidP="002A586E">
            <w:pPr>
              <w:pStyle w:val="ProductList-OfferingBody"/>
              <w:jc w:val="center"/>
            </w:pPr>
            <w:r w:rsidRPr="00EF7CF9">
              <w:t>50%</w:t>
            </w:r>
          </w:p>
        </w:tc>
      </w:tr>
      <w:tr w:rsidR="00E25E0F" w:rsidRPr="00B44CF9" w14:paraId="440BE748" w14:textId="77777777" w:rsidTr="00345529">
        <w:tc>
          <w:tcPr>
            <w:tcW w:w="5400" w:type="dxa"/>
          </w:tcPr>
          <w:p w14:paraId="0410A4CD" w14:textId="77777777" w:rsidR="00E25E0F" w:rsidRPr="00EF7CF9" w:rsidRDefault="00E25E0F" w:rsidP="00943212">
            <w:pPr>
              <w:pStyle w:val="ProductList-OfferingBody"/>
              <w:jc w:val="center"/>
            </w:pPr>
            <w:r w:rsidRPr="00EF7CF9">
              <w:t>&lt; 95%</w:t>
            </w:r>
          </w:p>
        </w:tc>
        <w:tc>
          <w:tcPr>
            <w:tcW w:w="5400" w:type="dxa"/>
          </w:tcPr>
          <w:p w14:paraId="0D8F0DAA" w14:textId="77777777" w:rsidR="00E25E0F" w:rsidRPr="00EF7CF9" w:rsidRDefault="00E25E0F" w:rsidP="002A586E">
            <w:pPr>
              <w:pStyle w:val="ProductList-OfferingBody"/>
              <w:keepNext/>
              <w:jc w:val="center"/>
            </w:pPr>
            <w:r w:rsidRPr="00EF7CF9">
              <w:t>100%</w:t>
            </w:r>
          </w:p>
        </w:tc>
      </w:tr>
    </w:tbl>
    <w:bookmarkStart w:id="103" w:name="_Toc457821527"/>
    <w:p w14:paraId="778D745B"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6B8073DE" w14:textId="48F94266" w:rsidR="00006365" w:rsidRPr="00EF7CF9" w:rsidRDefault="00006365" w:rsidP="002A586E">
      <w:pPr>
        <w:pStyle w:val="ProductList-Offering2Heading"/>
        <w:outlineLvl w:val="2"/>
      </w:pPr>
      <w:bookmarkStart w:id="104" w:name="_Toc214464165"/>
      <w:r w:rsidRPr="00EF7CF9">
        <w:t>Workp</w:t>
      </w:r>
      <w:r w:rsidR="00843406" w:rsidRPr="00EF7CF9">
        <w:t>l</w:t>
      </w:r>
      <w:r w:rsidRPr="00EF7CF9">
        <w:t>ace Analytics</w:t>
      </w:r>
      <w:bookmarkEnd w:id="104"/>
    </w:p>
    <w:p w14:paraId="39EA0E40" w14:textId="26873E2C" w:rsidR="00006365" w:rsidRDefault="00006365" w:rsidP="002A586E">
      <w:pPr>
        <w:pStyle w:val="ProductList-Body"/>
      </w:pPr>
      <w:r w:rsidRPr="00EF7CF9">
        <w:rPr>
          <w:b/>
          <w:color w:val="00188F"/>
        </w:rPr>
        <w:t>Downtime</w:t>
      </w:r>
      <w:r w:rsidRPr="00EF7CF9">
        <w:t xml:space="preserve">: </w:t>
      </w:r>
      <w:r w:rsidR="00EE6CC5" w:rsidRPr="00EF7CF9">
        <w:t>Any period of time when users are unable to access the Workplace Analytics website.</w:t>
      </w:r>
    </w:p>
    <w:p w14:paraId="7BCDE968" w14:textId="15C1D11B" w:rsidR="00006365" w:rsidRPr="00EF7CF9" w:rsidRDefault="00AC48A7" w:rsidP="00BA33EB">
      <w:pPr>
        <w:pStyle w:val="ProductList-Body"/>
        <w:keepNext/>
      </w:pPr>
      <w:r>
        <w:rPr>
          <w:b/>
          <w:color w:val="00188F"/>
        </w:rPr>
        <w:t>Uptime Percentage</w:t>
      </w:r>
      <w:r w:rsidR="00006365" w:rsidRPr="00EF7CF9">
        <w:t xml:space="preserve">: </w:t>
      </w:r>
      <w:r w:rsidR="00EE6CC5" w:rsidRPr="00EF7CF9">
        <w:t xml:space="preserve">The </w:t>
      </w:r>
      <w:r>
        <w:t>Uptime Percentage</w:t>
      </w:r>
      <w:r w:rsidR="00EE6CC5" w:rsidRPr="00EF7CF9">
        <w:t xml:space="preserve"> is cal</w:t>
      </w:r>
      <w:r w:rsidR="00CF3581" w:rsidRPr="00EF7CF9">
        <w:t>culated using the following formula:</w:t>
      </w:r>
    </w:p>
    <w:p w14:paraId="42D3EDC3" w14:textId="3325209E" w:rsidR="00006365" w:rsidRPr="00EF7CF9" w:rsidRDefault="00000000" w:rsidP="00BA3AE4">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 </m:t>
          </m:r>
        </m:oMath>
      </m:oMathPara>
    </w:p>
    <w:p w14:paraId="76D60245" w14:textId="22488CC3" w:rsidR="00006365" w:rsidRPr="00EF7CF9" w:rsidRDefault="00AC48A7" w:rsidP="002A586E">
      <w:pPr>
        <w:pStyle w:val="ProductList-Body"/>
      </w:pPr>
      <w:r>
        <w:t>where Downtime is measured in user-minutes; that is, for each Applicable Period, Downtime is the sum of the length (in minutes) of each Incident that occurs during that Applicable Period multiplied by the number of users impacted by that Incident</w:t>
      </w:r>
      <w:r w:rsidR="00CF3581" w:rsidRPr="00EF7CF9">
        <w:t>.</w:t>
      </w:r>
    </w:p>
    <w:p w14:paraId="0B221A30" w14:textId="77777777" w:rsidR="00006365" w:rsidRPr="00EF7CF9" w:rsidRDefault="00006365" w:rsidP="002A586E">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06365" w:rsidRPr="00B44CF9" w14:paraId="083A95DD" w14:textId="77777777" w:rsidTr="00345529">
        <w:trPr>
          <w:tblHeader/>
        </w:trPr>
        <w:tc>
          <w:tcPr>
            <w:tcW w:w="5400" w:type="dxa"/>
            <w:shd w:val="clear" w:color="auto" w:fill="0072C6"/>
          </w:tcPr>
          <w:p w14:paraId="36536680" w14:textId="544CD820" w:rsidR="00006365" w:rsidRPr="00EF7CF9" w:rsidRDefault="00AC48A7" w:rsidP="002A586E">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389005C8" w14:textId="64D79297" w:rsidR="00006365" w:rsidRPr="00EF7CF9" w:rsidRDefault="00CF3581" w:rsidP="002A586E">
            <w:pPr>
              <w:pStyle w:val="ProductList-OfferingBody"/>
              <w:jc w:val="center"/>
              <w:rPr>
                <w:color w:val="FFFFFF" w:themeColor="background1"/>
              </w:rPr>
            </w:pPr>
            <w:r w:rsidRPr="00EF7CF9">
              <w:rPr>
                <w:color w:val="FFFFFF" w:themeColor="background1"/>
              </w:rPr>
              <w:t>Service Credit</w:t>
            </w:r>
          </w:p>
        </w:tc>
      </w:tr>
      <w:tr w:rsidR="00CF3581" w:rsidRPr="00B44CF9" w14:paraId="2C79A02E" w14:textId="77777777" w:rsidTr="00345529">
        <w:tc>
          <w:tcPr>
            <w:tcW w:w="5400" w:type="dxa"/>
          </w:tcPr>
          <w:p w14:paraId="4A93E858" w14:textId="165BBF89" w:rsidR="00CF3581" w:rsidRPr="00EF7CF9" w:rsidRDefault="00CF3581" w:rsidP="002A586E">
            <w:pPr>
              <w:pStyle w:val="ProductList-OfferingBody"/>
              <w:jc w:val="center"/>
            </w:pPr>
            <w:r w:rsidRPr="00EF7CF9">
              <w:t>&lt; 99.9%</w:t>
            </w:r>
          </w:p>
        </w:tc>
        <w:tc>
          <w:tcPr>
            <w:tcW w:w="5400" w:type="dxa"/>
          </w:tcPr>
          <w:p w14:paraId="2745667D" w14:textId="58CFB147" w:rsidR="00CF3581" w:rsidRPr="00EF7CF9" w:rsidRDefault="00CF3581" w:rsidP="002A586E">
            <w:pPr>
              <w:pStyle w:val="ProductList-OfferingBody"/>
              <w:jc w:val="center"/>
            </w:pPr>
            <w:r w:rsidRPr="00EF7CF9">
              <w:t>25%</w:t>
            </w:r>
          </w:p>
        </w:tc>
      </w:tr>
      <w:tr w:rsidR="00CF3581" w:rsidRPr="00B44CF9" w14:paraId="429E9389" w14:textId="77777777" w:rsidTr="00345529">
        <w:tc>
          <w:tcPr>
            <w:tcW w:w="5400" w:type="dxa"/>
          </w:tcPr>
          <w:p w14:paraId="5102C539" w14:textId="32D0C7B6" w:rsidR="00CF3581" w:rsidRPr="00EF7CF9" w:rsidRDefault="00CF3581" w:rsidP="002A586E">
            <w:pPr>
              <w:pStyle w:val="ProductList-OfferingBody"/>
              <w:jc w:val="center"/>
            </w:pPr>
            <w:r w:rsidRPr="00EF7CF9">
              <w:t>&lt; 99%</w:t>
            </w:r>
          </w:p>
        </w:tc>
        <w:tc>
          <w:tcPr>
            <w:tcW w:w="5400" w:type="dxa"/>
          </w:tcPr>
          <w:p w14:paraId="7255049B" w14:textId="0E8A5F92" w:rsidR="00CF3581" w:rsidRPr="00EF7CF9" w:rsidRDefault="00CF3581" w:rsidP="002A586E">
            <w:pPr>
              <w:pStyle w:val="ProductList-OfferingBody"/>
              <w:jc w:val="center"/>
            </w:pPr>
            <w:r w:rsidRPr="00EF7CF9">
              <w:t>50%</w:t>
            </w:r>
          </w:p>
        </w:tc>
      </w:tr>
      <w:tr w:rsidR="00CF3581" w:rsidRPr="00B44CF9" w14:paraId="608B9D0D" w14:textId="77777777" w:rsidTr="00345529">
        <w:tc>
          <w:tcPr>
            <w:tcW w:w="5400" w:type="dxa"/>
          </w:tcPr>
          <w:p w14:paraId="588ED7E5" w14:textId="6D811E55" w:rsidR="00CF3581" w:rsidRPr="00EF7CF9" w:rsidRDefault="00CF3581" w:rsidP="002A586E">
            <w:pPr>
              <w:pStyle w:val="ProductList-OfferingBody"/>
              <w:jc w:val="center"/>
            </w:pPr>
            <w:r w:rsidRPr="00EF7CF9">
              <w:t>&lt; 95%</w:t>
            </w:r>
          </w:p>
        </w:tc>
        <w:tc>
          <w:tcPr>
            <w:tcW w:w="5400" w:type="dxa"/>
          </w:tcPr>
          <w:p w14:paraId="7AFD3FF5" w14:textId="0D7588DC" w:rsidR="00CF3581" w:rsidRPr="00EF7CF9" w:rsidRDefault="00CF3581" w:rsidP="002A586E">
            <w:pPr>
              <w:pStyle w:val="ProductList-OfferingBody"/>
              <w:jc w:val="center"/>
            </w:pPr>
            <w:r w:rsidRPr="00EF7CF9">
              <w:t>100%</w:t>
            </w:r>
          </w:p>
        </w:tc>
      </w:tr>
    </w:tbl>
    <w:p w14:paraId="08B5C3F8"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3D5F8587" w14:textId="38FE45ED" w:rsidR="00DC0631" w:rsidRPr="00EF7CF9" w:rsidRDefault="00DC0631" w:rsidP="0073453E">
      <w:pPr>
        <w:pStyle w:val="ProductList-OfferingGroupHeading"/>
        <w:keepNext/>
        <w:tabs>
          <w:tab w:val="clear" w:pos="360"/>
          <w:tab w:val="clear" w:pos="720"/>
          <w:tab w:val="clear" w:pos="1080"/>
        </w:tabs>
        <w:outlineLvl w:val="1"/>
      </w:pPr>
      <w:bookmarkStart w:id="105" w:name="_Toc53474718"/>
      <w:bookmarkStart w:id="106" w:name="_Toc214464166"/>
      <w:bookmarkStart w:id="107" w:name="MicrosoftAzureServices"/>
      <w:bookmarkEnd w:id="103"/>
      <w:r w:rsidRPr="00EF7CF9">
        <w:lastRenderedPageBreak/>
        <w:t>Microsoft Azure</w:t>
      </w:r>
      <w:bookmarkEnd w:id="105"/>
      <w:r w:rsidR="000D7418">
        <w:t xml:space="preserve"> Services and Plans</w:t>
      </w:r>
      <w:bookmarkEnd w:id="106"/>
    </w:p>
    <w:p w14:paraId="30B2C348" w14:textId="3E146BBC" w:rsidR="00BB12B3" w:rsidRPr="00EF7CF9" w:rsidRDefault="00BB12B3" w:rsidP="00BB12B3">
      <w:pPr>
        <w:pStyle w:val="ProductList-Offering2Heading"/>
        <w:tabs>
          <w:tab w:val="clear" w:pos="360"/>
          <w:tab w:val="clear" w:pos="720"/>
          <w:tab w:val="clear" w:pos="1080"/>
        </w:tabs>
        <w:outlineLvl w:val="2"/>
      </w:pPr>
      <w:bookmarkStart w:id="108" w:name="_Toc214464167"/>
      <w:bookmarkStart w:id="109" w:name="_Toc457821529"/>
      <w:bookmarkStart w:id="110" w:name="_Toc52349003"/>
      <w:bookmarkStart w:id="111" w:name="_Toc52348916"/>
      <w:bookmarkStart w:id="112" w:name="_Toc457821535"/>
      <w:bookmarkStart w:id="113" w:name="_Toc457821591"/>
      <w:bookmarkEnd w:id="107"/>
      <w:r>
        <w:t>Microsoft Entra ID</w:t>
      </w:r>
      <w:bookmarkEnd w:id="108"/>
    </w:p>
    <w:bookmarkEnd w:id="109"/>
    <w:bookmarkEnd w:id="110"/>
    <w:p w14:paraId="634299DB" w14:textId="51D5A194" w:rsidR="00755B76" w:rsidRDefault="00553246" w:rsidP="00755B76">
      <w:pPr>
        <w:pStyle w:val="ProductList-Body"/>
        <w:rPr>
          <w:b/>
          <w:color w:val="00188F"/>
        </w:rPr>
      </w:pPr>
      <w:r>
        <w:rPr>
          <w:b/>
          <w:color w:val="00188F"/>
        </w:rPr>
        <w:t xml:space="preserve">Microsoft Entra ID </w:t>
      </w:r>
      <w:r w:rsidR="00755B76" w:rsidRPr="0019072E">
        <w:rPr>
          <w:b/>
          <w:color w:val="00188F"/>
        </w:rPr>
        <w:t>Basic</w:t>
      </w:r>
      <w:r w:rsidR="009341F9">
        <w:rPr>
          <w:b/>
          <w:color w:val="00188F"/>
        </w:rPr>
        <w:t xml:space="preserve"> and</w:t>
      </w:r>
      <w:r w:rsidR="00D003C4">
        <w:rPr>
          <w:b/>
          <w:color w:val="00188F"/>
        </w:rPr>
        <w:t xml:space="preserve"> Microsoft Entra ID </w:t>
      </w:r>
      <w:r w:rsidR="00B60F1C">
        <w:rPr>
          <w:b/>
          <w:color w:val="00188F"/>
        </w:rPr>
        <w:t>Premium</w:t>
      </w:r>
    </w:p>
    <w:p w14:paraId="1D440397" w14:textId="77777777" w:rsidR="005E2EF6" w:rsidRPr="00EF7CF9" w:rsidRDefault="005E2EF6" w:rsidP="005E2EF6">
      <w:pPr>
        <w:pStyle w:val="ProductList-Body"/>
      </w:pPr>
      <w:r w:rsidRPr="00EF7CF9">
        <w:rPr>
          <w:b/>
          <w:color w:val="00188F"/>
        </w:rPr>
        <w:t>Additional Definitions</w:t>
      </w:r>
      <w:r w:rsidRPr="00EF7CF9">
        <w:t>:</w:t>
      </w:r>
    </w:p>
    <w:p w14:paraId="0D155681" w14:textId="0BA48342" w:rsidR="00755B76" w:rsidRPr="00EF7CF9" w:rsidRDefault="00755B76" w:rsidP="00755B76">
      <w:pPr>
        <w:pStyle w:val="ProductList-Body"/>
      </w:pPr>
      <w:r w:rsidRPr="00EF7CF9">
        <w:rPr>
          <w:b/>
          <w:color w:val="00188F"/>
        </w:rPr>
        <w:t>Downtime</w:t>
      </w:r>
      <w:r w:rsidRPr="00EF7CF9">
        <w:t>:</w:t>
      </w:r>
      <w:r>
        <w:t xml:space="preserve"> </w:t>
      </w:r>
      <w:r w:rsidRPr="00EF7CF9">
        <w:rPr>
          <w:szCs w:val="18"/>
        </w:rPr>
        <w:t xml:space="preserve">Any period of time when users are </w:t>
      </w:r>
      <w:r w:rsidR="00B61029">
        <w:rPr>
          <w:szCs w:val="18"/>
        </w:rPr>
        <w:t>unable</w:t>
      </w:r>
      <w:r w:rsidRPr="00EF7CF9">
        <w:rPr>
          <w:szCs w:val="18"/>
        </w:rPr>
        <w:t xml:space="preserve"> to log in to the </w:t>
      </w:r>
      <w:r w:rsidR="008F0218">
        <w:rPr>
          <w:szCs w:val="18"/>
        </w:rPr>
        <w:t xml:space="preserve">Microsoft Entra ID </w:t>
      </w:r>
      <w:r w:rsidRPr="00EF7CF9">
        <w:rPr>
          <w:szCs w:val="18"/>
        </w:rPr>
        <w:t xml:space="preserve">service, </w:t>
      </w:r>
      <w:r w:rsidR="00077286">
        <w:rPr>
          <w:szCs w:val="18"/>
        </w:rPr>
        <w:t xml:space="preserve">or </w:t>
      </w:r>
      <w:r w:rsidR="008F0218">
        <w:rPr>
          <w:szCs w:val="18"/>
        </w:rPr>
        <w:t xml:space="preserve">Microsoft Entra ID </w:t>
      </w:r>
      <w:r w:rsidR="007259BF">
        <w:rPr>
          <w:szCs w:val="18"/>
        </w:rPr>
        <w:t>fails to successfully emit the authentication and authorization tokens required for users to log into applications connected to the service</w:t>
      </w:r>
      <w:r w:rsidRPr="00EF7CF9">
        <w:rPr>
          <w:szCs w:val="18"/>
        </w:rPr>
        <w:t>.</w:t>
      </w:r>
    </w:p>
    <w:p w14:paraId="06A45494" w14:textId="0A6A53C9" w:rsidR="00755B76" w:rsidRPr="00EF7CF9" w:rsidRDefault="00AC48A7" w:rsidP="00755B76">
      <w:pPr>
        <w:pStyle w:val="ProductList-Body"/>
      </w:pPr>
      <w:r>
        <w:rPr>
          <w:b/>
          <w:color w:val="00188F"/>
        </w:rPr>
        <w:t>Uptime Percentage</w:t>
      </w:r>
      <w:r w:rsidR="00755B76" w:rsidRPr="00EF7CF9">
        <w:t>:</w:t>
      </w:r>
      <w:r w:rsidR="00755B76">
        <w:t xml:space="preserve"> </w:t>
      </w:r>
      <w:r w:rsidR="00755B76" w:rsidRPr="00EF7CF9">
        <w:t xml:space="preserve">The </w:t>
      </w:r>
      <w:r>
        <w:t>Uptime Percentage</w:t>
      </w:r>
      <w:r w:rsidR="00755B76" w:rsidRPr="00EF7CF9">
        <w:t xml:space="preserve"> is calculated using the following formula:</w:t>
      </w:r>
    </w:p>
    <w:p w14:paraId="5AE99968" w14:textId="77777777" w:rsidR="00755B76" w:rsidRPr="00EF7CF9" w:rsidRDefault="00000000" w:rsidP="00BA3AE4">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4EAF19D3" w14:textId="70B2F6C0" w:rsidR="00755B76" w:rsidRPr="00EF7CF9" w:rsidRDefault="00AC48A7" w:rsidP="00755B76">
      <w:pPr>
        <w:pStyle w:val="ProductList-Body"/>
      </w:pPr>
      <w:r>
        <w:t>where Downtime is measured in user-minutes; that is, for each Applicable Period, Downtime is the sum of the length (in minutes) of each Incident that occurs during that Applicable Period multiplied by the number of users impacted by that Incident</w:t>
      </w:r>
      <w:r w:rsidR="00755B76" w:rsidRPr="00EF7CF9">
        <w:t>.</w:t>
      </w:r>
    </w:p>
    <w:p w14:paraId="49209FC5" w14:textId="77777777" w:rsidR="00755B76" w:rsidRPr="00EF7CF9" w:rsidRDefault="00755B76" w:rsidP="00755B76">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55B76" w:rsidRPr="00B44CF9" w14:paraId="48E5F6BA" w14:textId="77777777" w:rsidTr="00345529">
        <w:trPr>
          <w:tblHeader/>
        </w:trPr>
        <w:tc>
          <w:tcPr>
            <w:tcW w:w="5400" w:type="dxa"/>
            <w:shd w:val="clear" w:color="auto" w:fill="0072C6"/>
          </w:tcPr>
          <w:p w14:paraId="039E3418" w14:textId="1CB12441" w:rsidR="00755B76"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674122EE" w14:textId="77777777" w:rsidR="00755B76" w:rsidRPr="00EF7CF9" w:rsidRDefault="00755B76" w:rsidP="000F31B4">
            <w:pPr>
              <w:pStyle w:val="ProductList-OfferingBody"/>
              <w:jc w:val="center"/>
              <w:rPr>
                <w:color w:val="FFFFFF" w:themeColor="background1"/>
              </w:rPr>
            </w:pPr>
            <w:r w:rsidRPr="00EF7CF9">
              <w:rPr>
                <w:color w:val="FFFFFF" w:themeColor="background1"/>
              </w:rPr>
              <w:t>Service Credit</w:t>
            </w:r>
          </w:p>
        </w:tc>
      </w:tr>
      <w:tr w:rsidR="00755B76" w:rsidRPr="00B44CF9" w14:paraId="60FBDD34" w14:textId="77777777" w:rsidTr="00345529">
        <w:tc>
          <w:tcPr>
            <w:tcW w:w="5400" w:type="dxa"/>
          </w:tcPr>
          <w:p w14:paraId="3937177C" w14:textId="77777777" w:rsidR="00755B76" w:rsidRPr="00EF7CF9" w:rsidRDefault="00755B76" w:rsidP="000F31B4">
            <w:pPr>
              <w:pStyle w:val="ProductList-OfferingBody"/>
              <w:jc w:val="center"/>
            </w:pPr>
            <w:r w:rsidRPr="00EF7CF9">
              <w:t>&lt; 99.9</w:t>
            </w:r>
            <w:r>
              <w:t>9</w:t>
            </w:r>
            <w:r w:rsidRPr="00EF7CF9">
              <w:t>%</w:t>
            </w:r>
          </w:p>
        </w:tc>
        <w:tc>
          <w:tcPr>
            <w:tcW w:w="5400" w:type="dxa"/>
          </w:tcPr>
          <w:p w14:paraId="118CC8B1" w14:textId="77777777" w:rsidR="00755B76" w:rsidRPr="00EF7CF9" w:rsidRDefault="00755B76" w:rsidP="000F31B4">
            <w:pPr>
              <w:pStyle w:val="ProductList-OfferingBody"/>
              <w:jc w:val="center"/>
            </w:pPr>
            <w:r>
              <w:t>10</w:t>
            </w:r>
            <w:r w:rsidRPr="00EF7CF9">
              <w:t>%</w:t>
            </w:r>
          </w:p>
        </w:tc>
      </w:tr>
      <w:tr w:rsidR="00755B76" w:rsidRPr="00B44CF9" w14:paraId="2552001F" w14:textId="77777777" w:rsidTr="00345529">
        <w:tc>
          <w:tcPr>
            <w:tcW w:w="5400" w:type="dxa"/>
          </w:tcPr>
          <w:p w14:paraId="396208DB" w14:textId="77777777" w:rsidR="00755B76" w:rsidRPr="00EF7CF9" w:rsidRDefault="00755B76" w:rsidP="000F31B4">
            <w:pPr>
              <w:pStyle w:val="ProductList-OfferingBody"/>
              <w:jc w:val="center"/>
            </w:pPr>
            <w:r w:rsidRPr="00EF7CF9">
              <w:t>&lt; 99</w:t>
            </w:r>
            <w:r>
              <w:t>.9</w:t>
            </w:r>
            <w:r w:rsidRPr="00EF7CF9">
              <w:t>%</w:t>
            </w:r>
          </w:p>
        </w:tc>
        <w:tc>
          <w:tcPr>
            <w:tcW w:w="5400" w:type="dxa"/>
          </w:tcPr>
          <w:p w14:paraId="00FA81CB" w14:textId="77777777" w:rsidR="00755B76" w:rsidRPr="00EF7CF9" w:rsidRDefault="00755B76" w:rsidP="000F31B4">
            <w:pPr>
              <w:pStyle w:val="ProductList-OfferingBody"/>
              <w:jc w:val="center"/>
            </w:pPr>
            <w:r>
              <w:t>25</w:t>
            </w:r>
            <w:r w:rsidRPr="00EF7CF9">
              <w:t>%</w:t>
            </w:r>
          </w:p>
        </w:tc>
      </w:tr>
      <w:tr w:rsidR="00755B76" w:rsidRPr="00B44CF9" w14:paraId="5A083771" w14:textId="77777777" w:rsidTr="00345529">
        <w:tc>
          <w:tcPr>
            <w:tcW w:w="5400" w:type="dxa"/>
          </w:tcPr>
          <w:p w14:paraId="55DB61A7" w14:textId="77777777" w:rsidR="00755B76" w:rsidRPr="00EF7CF9" w:rsidRDefault="00755B76" w:rsidP="000F31B4">
            <w:pPr>
              <w:pStyle w:val="ProductList-OfferingBody"/>
              <w:jc w:val="center"/>
            </w:pPr>
            <w:r>
              <w:t>&lt; 99%</w:t>
            </w:r>
          </w:p>
        </w:tc>
        <w:tc>
          <w:tcPr>
            <w:tcW w:w="5400" w:type="dxa"/>
          </w:tcPr>
          <w:p w14:paraId="5C3E3871" w14:textId="77777777" w:rsidR="00755B76" w:rsidRPr="00EF7CF9" w:rsidRDefault="00755B76" w:rsidP="000F31B4">
            <w:pPr>
              <w:pStyle w:val="ProductList-OfferingBody"/>
              <w:jc w:val="center"/>
            </w:pPr>
            <w:r>
              <w:t>50%</w:t>
            </w:r>
          </w:p>
        </w:tc>
      </w:tr>
      <w:tr w:rsidR="00755B76" w:rsidRPr="00B44CF9" w14:paraId="1EAE4D17" w14:textId="77777777" w:rsidTr="00345529">
        <w:tc>
          <w:tcPr>
            <w:tcW w:w="5400" w:type="dxa"/>
          </w:tcPr>
          <w:p w14:paraId="0843D594" w14:textId="77777777" w:rsidR="00755B76" w:rsidRPr="00EF7CF9" w:rsidRDefault="00755B76" w:rsidP="000F31B4">
            <w:pPr>
              <w:pStyle w:val="ProductList-OfferingBody"/>
              <w:jc w:val="center"/>
            </w:pPr>
            <w:r w:rsidRPr="00EF7CF9">
              <w:t>&lt; 95%</w:t>
            </w:r>
          </w:p>
        </w:tc>
        <w:tc>
          <w:tcPr>
            <w:tcW w:w="5400" w:type="dxa"/>
          </w:tcPr>
          <w:p w14:paraId="2D6534FB" w14:textId="77777777" w:rsidR="00755B76" w:rsidRPr="00EF7CF9" w:rsidRDefault="00755B76" w:rsidP="000F31B4">
            <w:pPr>
              <w:pStyle w:val="ProductList-OfferingBody"/>
              <w:jc w:val="center"/>
            </w:pPr>
            <w:r w:rsidRPr="00EF7CF9">
              <w:t>100%</w:t>
            </w:r>
          </w:p>
        </w:tc>
      </w:tr>
    </w:tbl>
    <w:p w14:paraId="3B3837C7" w14:textId="77777777" w:rsidR="00755B76" w:rsidRPr="00EF7CF9" w:rsidRDefault="00755B76" w:rsidP="00755B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5BFCCA62" w14:textId="77777777" w:rsidR="00D37CC8" w:rsidRPr="00EF7CF9" w:rsidRDefault="00D37CC8" w:rsidP="00D37CC8">
      <w:pPr>
        <w:pStyle w:val="ProductList-Offering2Heading"/>
        <w:tabs>
          <w:tab w:val="clear" w:pos="360"/>
          <w:tab w:val="clear" w:pos="720"/>
          <w:tab w:val="clear" w:pos="1080"/>
        </w:tabs>
        <w:outlineLvl w:val="2"/>
      </w:pPr>
      <w:bookmarkStart w:id="114" w:name="_Toc457821530"/>
      <w:bookmarkStart w:id="115" w:name="_Toc52349004"/>
      <w:bookmarkStart w:id="116" w:name="_Toc214464168"/>
      <w:bookmarkStart w:id="117" w:name="_Toc52348917"/>
      <w:bookmarkEnd w:id="111"/>
      <w:r w:rsidRPr="00EF7CF9">
        <w:t>Azure Active Directory B2C</w:t>
      </w:r>
      <w:bookmarkEnd w:id="114"/>
      <w:bookmarkEnd w:id="115"/>
      <w:bookmarkEnd w:id="116"/>
    </w:p>
    <w:p w14:paraId="0BECE7EC" w14:textId="77777777" w:rsidR="00D37CC8" w:rsidRPr="00EF7CF9" w:rsidRDefault="00D37CC8" w:rsidP="00D37CC8">
      <w:pPr>
        <w:pStyle w:val="ProductList-Body"/>
      </w:pPr>
      <w:r w:rsidRPr="00EF7CF9">
        <w:rPr>
          <w:b/>
          <w:color w:val="00188F"/>
        </w:rPr>
        <w:t>Additional Definitions</w:t>
      </w:r>
      <w:r w:rsidRPr="00EF7CF9">
        <w:t>:</w:t>
      </w:r>
    </w:p>
    <w:p w14:paraId="1A8A05CE" w14:textId="77777777" w:rsidR="00D37CC8" w:rsidRPr="00EF7CF9" w:rsidRDefault="00D37CC8" w:rsidP="00D37CC8">
      <w:pPr>
        <w:pStyle w:val="ProductList-Body"/>
      </w:pPr>
      <w:r w:rsidRPr="00571855">
        <w:t>“</w:t>
      </w:r>
      <w:r w:rsidRPr="00EF7CF9">
        <w:rPr>
          <w:b/>
          <w:color w:val="00188F"/>
        </w:rPr>
        <w:t>Deployment Minutes</w:t>
      </w:r>
      <w:r w:rsidRPr="00571855">
        <w:t>”</w:t>
      </w:r>
      <w:r w:rsidRPr="00EF7CF9">
        <w:t xml:space="preserve"> is the total number of minutes for which an Azure AD B2C directory has been deployed during </w:t>
      </w:r>
      <w:r>
        <w:t>an Applicable Period</w:t>
      </w:r>
      <w:r w:rsidRPr="00EF7CF9">
        <w:t>.</w:t>
      </w:r>
    </w:p>
    <w:p w14:paraId="3C0D64BC" w14:textId="77777777" w:rsidR="00D37CC8" w:rsidRPr="00EF7CF9" w:rsidRDefault="00D37CC8" w:rsidP="00D37CC8">
      <w:pPr>
        <w:pStyle w:val="ProductList-Body"/>
      </w:pPr>
      <w:r w:rsidRPr="00571855">
        <w:t>“</w:t>
      </w:r>
      <w:r w:rsidRPr="00EF7CF9">
        <w:rPr>
          <w:b/>
          <w:color w:val="00188F"/>
        </w:rPr>
        <w:t>Maximum Available Minutes</w:t>
      </w:r>
      <w:r w:rsidRPr="00571855">
        <w:t>”</w:t>
      </w:r>
      <w:r w:rsidRPr="00EF7CF9">
        <w:t xml:space="preserve"> is the sum of all Deployment Minutes across all Azure AD B2C directories in a given Microsoft Azure subscription during </w:t>
      </w:r>
      <w:r>
        <w:t>an Applicable Period</w:t>
      </w:r>
      <w:r w:rsidRPr="00EF7CF9">
        <w:t xml:space="preserve">. </w:t>
      </w:r>
    </w:p>
    <w:p w14:paraId="68DE6346" w14:textId="77777777" w:rsidR="00D37CC8" w:rsidRPr="00EF7CF9" w:rsidRDefault="00D37CC8" w:rsidP="00D37CC8">
      <w:pPr>
        <w:pStyle w:val="ProductList-Body"/>
      </w:pPr>
      <w:r w:rsidRPr="00EF7CF9">
        <w:rPr>
          <w:b/>
          <w:color w:val="00188F"/>
        </w:rPr>
        <w:t>Downtime</w:t>
      </w:r>
      <w:r w:rsidRPr="00EF7CF9">
        <w:t xml:space="preserve">: is the total accumulated minutes across all Azure AD B2C directories deployed by Customer in a given Microsoft Azure subscription during which the Azure AD B2C service is unavailable. </w:t>
      </w:r>
      <w:r w:rsidRPr="000D6BEC">
        <w:t>A minute is considered unavailable if all attempts to process user sign-up and sign-in fail to return tokens or valid Error Codes, or do not return responses within two minutes.</w:t>
      </w:r>
    </w:p>
    <w:p w14:paraId="3693729C" w14:textId="77777777" w:rsidR="00D37CC8" w:rsidRPr="00EF7CF9" w:rsidRDefault="00D37CC8" w:rsidP="00D37CC8">
      <w:pPr>
        <w:pStyle w:val="ProductList-Body"/>
      </w:pPr>
      <w:r>
        <w:rPr>
          <w:b/>
          <w:color w:val="00188F"/>
        </w:rPr>
        <w:t>Uptime Percentage</w:t>
      </w:r>
      <w:r w:rsidRPr="00EF7CF9">
        <w:t>:</w:t>
      </w:r>
      <w:r>
        <w:t xml:space="preserve"> </w:t>
      </w:r>
      <w:r w:rsidRPr="00EF7CF9">
        <w:t xml:space="preserve">The </w:t>
      </w:r>
      <w:r>
        <w:t>Uptime Percentage</w:t>
      </w:r>
      <w:r w:rsidRPr="00EF7CF9">
        <w:t xml:space="preserve"> is calculated using the following formula:</w:t>
      </w:r>
    </w:p>
    <w:p w14:paraId="1A278F06" w14:textId="77777777" w:rsidR="00D37CC8" w:rsidRPr="00EF7CF9" w:rsidRDefault="00000000" w:rsidP="00BA3AE4">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Maximum Available Minutes -Downtime </m:t>
              </m:r>
            </m:num>
            <m:den>
              <m:r>
                <w:rPr>
                  <w:rFonts w:ascii="Cambria Math" w:hAnsi="Cambria Math" w:cs="Calibri"/>
                  <w:sz w:val="18"/>
                  <w:szCs w:val="18"/>
                </w:rPr>
                <m:t>Maximum Available Minutes</m:t>
              </m:r>
            </m:den>
          </m:f>
          <m:r>
            <w:rPr>
              <w:rFonts w:ascii="Cambria Math" w:hAnsi="Cambria Math" w:cs="Calibri"/>
              <w:sz w:val="18"/>
              <w:szCs w:val="18"/>
            </w:rPr>
            <m:t xml:space="preserve"> x 100</m:t>
          </m:r>
        </m:oMath>
      </m:oMathPara>
    </w:p>
    <w:p w14:paraId="7AA69D49" w14:textId="77777777" w:rsidR="00D37CC8" w:rsidRPr="00EF7CF9" w:rsidRDefault="00D37CC8" w:rsidP="00D37CC8">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37CC8" w:rsidRPr="00B44CF9" w14:paraId="03F6C7E6" w14:textId="77777777" w:rsidTr="00345529">
        <w:trPr>
          <w:tblHeader/>
        </w:trPr>
        <w:tc>
          <w:tcPr>
            <w:tcW w:w="5400" w:type="dxa"/>
            <w:shd w:val="clear" w:color="auto" w:fill="0072C6"/>
          </w:tcPr>
          <w:p w14:paraId="64ECFDFE" w14:textId="77777777" w:rsidR="00D37CC8" w:rsidRPr="00EF7CF9" w:rsidRDefault="00D37CC8">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72D8D881" w14:textId="77777777" w:rsidR="00D37CC8" w:rsidRPr="00EF7CF9" w:rsidRDefault="00D37CC8">
            <w:pPr>
              <w:pStyle w:val="ProductList-OfferingBody"/>
              <w:jc w:val="center"/>
              <w:rPr>
                <w:color w:val="FFFFFF" w:themeColor="background1"/>
              </w:rPr>
            </w:pPr>
            <w:r w:rsidRPr="00EF7CF9">
              <w:rPr>
                <w:color w:val="FFFFFF" w:themeColor="background1"/>
              </w:rPr>
              <w:t>Service Credit</w:t>
            </w:r>
          </w:p>
        </w:tc>
      </w:tr>
      <w:tr w:rsidR="00D37CC8" w:rsidRPr="00B44CF9" w14:paraId="0432BABA" w14:textId="77777777" w:rsidTr="00345529">
        <w:tc>
          <w:tcPr>
            <w:tcW w:w="5400" w:type="dxa"/>
          </w:tcPr>
          <w:p w14:paraId="2D5F7FEC" w14:textId="77777777" w:rsidR="00D37CC8" w:rsidRPr="00EF7CF9" w:rsidRDefault="00D37CC8">
            <w:pPr>
              <w:pStyle w:val="ProductList-OfferingBody"/>
              <w:jc w:val="center"/>
            </w:pPr>
            <w:r w:rsidRPr="00EF7CF9">
              <w:t>&lt; 99.9</w:t>
            </w:r>
            <w:r>
              <w:t>9</w:t>
            </w:r>
            <w:r w:rsidRPr="00EF7CF9">
              <w:t>%</w:t>
            </w:r>
          </w:p>
        </w:tc>
        <w:tc>
          <w:tcPr>
            <w:tcW w:w="5400" w:type="dxa"/>
          </w:tcPr>
          <w:p w14:paraId="43BB5182" w14:textId="77777777" w:rsidR="00D37CC8" w:rsidRPr="00EF7CF9" w:rsidRDefault="00D37CC8">
            <w:pPr>
              <w:pStyle w:val="ProductList-OfferingBody"/>
              <w:jc w:val="center"/>
            </w:pPr>
            <w:r w:rsidRPr="00EF7CF9">
              <w:t>10%</w:t>
            </w:r>
          </w:p>
        </w:tc>
      </w:tr>
      <w:tr w:rsidR="00D37CC8" w:rsidRPr="00B44CF9" w14:paraId="0F949A10" w14:textId="77777777" w:rsidTr="00345529">
        <w:tc>
          <w:tcPr>
            <w:tcW w:w="5400" w:type="dxa"/>
          </w:tcPr>
          <w:p w14:paraId="29322486" w14:textId="77777777" w:rsidR="00D37CC8" w:rsidRPr="00EF7CF9" w:rsidRDefault="00D37CC8">
            <w:pPr>
              <w:pStyle w:val="ProductList-OfferingBody"/>
              <w:jc w:val="center"/>
            </w:pPr>
            <w:r w:rsidRPr="00EF7CF9">
              <w:t>&lt; 99</w:t>
            </w:r>
            <w:r>
              <w:t>.9</w:t>
            </w:r>
            <w:r w:rsidRPr="00EF7CF9">
              <w:t>%</w:t>
            </w:r>
          </w:p>
        </w:tc>
        <w:tc>
          <w:tcPr>
            <w:tcW w:w="5400" w:type="dxa"/>
          </w:tcPr>
          <w:p w14:paraId="03AFEFF1" w14:textId="77777777" w:rsidR="00D37CC8" w:rsidRPr="00EF7CF9" w:rsidRDefault="00D37CC8">
            <w:pPr>
              <w:pStyle w:val="ProductList-OfferingBody"/>
              <w:jc w:val="center"/>
            </w:pPr>
            <w:r w:rsidRPr="00EF7CF9">
              <w:t>25%</w:t>
            </w:r>
          </w:p>
        </w:tc>
      </w:tr>
      <w:tr w:rsidR="00D37CC8" w:rsidRPr="00B44CF9" w14:paraId="13593CC6" w14:textId="77777777" w:rsidTr="00345529">
        <w:tc>
          <w:tcPr>
            <w:tcW w:w="5400" w:type="dxa"/>
          </w:tcPr>
          <w:p w14:paraId="52E7236A" w14:textId="77777777" w:rsidR="00D37CC8" w:rsidRPr="00EF7CF9" w:rsidRDefault="00D37CC8">
            <w:pPr>
              <w:pStyle w:val="ProductList-OfferingBody"/>
              <w:jc w:val="center"/>
            </w:pPr>
            <w:r>
              <w:t>&lt; 99%</w:t>
            </w:r>
          </w:p>
        </w:tc>
        <w:tc>
          <w:tcPr>
            <w:tcW w:w="5400" w:type="dxa"/>
          </w:tcPr>
          <w:p w14:paraId="08467DEA" w14:textId="77777777" w:rsidR="00D37CC8" w:rsidRPr="00EF7CF9" w:rsidRDefault="00D37CC8">
            <w:pPr>
              <w:pStyle w:val="ProductList-OfferingBody"/>
              <w:jc w:val="center"/>
            </w:pPr>
            <w:r>
              <w:t>50%</w:t>
            </w:r>
          </w:p>
        </w:tc>
      </w:tr>
      <w:tr w:rsidR="00D37CC8" w:rsidRPr="00B44CF9" w14:paraId="5077E863" w14:textId="77777777" w:rsidTr="00345529">
        <w:tc>
          <w:tcPr>
            <w:tcW w:w="5400" w:type="dxa"/>
          </w:tcPr>
          <w:p w14:paraId="617D2556" w14:textId="77777777" w:rsidR="00D37CC8" w:rsidRPr="00EF7CF9" w:rsidRDefault="00D37CC8">
            <w:pPr>
              <w:pStyle w:val="ProductList-OfferingBody"/>
              <w:jc w:val="center"/>
            </w:pPr>
            <w:r>
              <w:t>&lt; 95%</w:t>
            </w:r>
          </w:p>
        </w:tc>
        <w:tc>
          <w:tcPr>
            <w:tcW w:w="5400" w:type="dxa"/>
          </w:tcPr>
          <w:p w14:paraId="190E30EE" w14:textId="77777777" w:rsidR="00D37CC8" w:rsidRPr="00EF7CF9" w:rsidRDefault="00D37CC8">
            <w:pPr>
              <w:pStyle w:val="ProductList-OfferingBody"/>
              <w:jc w:val="center"/>
            </w:pPr>
            <w:r>
              <w:t>100%</w:t>
            </w:r>
          </w:p>
        </w:tc>
      </w:tr>
    </w:tbl>
    <w:bookmarkStart w:id="118" w:name="_Toc457821531"/>
    <w:p w14:paraId="231AF436" w14:textId="77777777" w:rsidR="00D37CC8" w:rsidRPr="00EF7CF9" w:rsidRDefault="00D37CC8" w:rsidP="00D37CC8">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5C1771B7" w14:textId="77777777" w:rsidR="00D37CC8" w:rsidRPr="00EF7CF9" w:rsidRDefault="00D37CC8" w:rsidP="00D37CC8">
      <w:pPr>
        <w:pStyle w:val="ProductList-Offering2Heading"/>
        <w:tabs>
          <w:tab w:val="clear" w:pos="360"/>
          <w:tab w:val="clear" w:pos="720"/>
          <w:tab w:val="clear" w:pos="1080"/>
        </w:tabs>
        <w:outlineLvl w:val="2"/>
      </w:pPr>
      <w:bookmarkStart w:id="119" w:name="_Toc214464169"/>
      <w:bookmarkEnd w:id="118"/>
      <w:r>
        <w:t xml:space="preserve">Microsoft Entra </w:t>
      </w:r>
      <w:r w:rsidRPr="00EF7CF9">
        <w:t>Domain Services</w:t>
      </w:r>
      <w:bookmarkEnd w:id="119"/>
    </w:p>
    <w:p w14:paraId="0A7258DE" w14:textId="77777777" w:rsidR="00D37CC8" w:rsidRPr="00EF7CF9" w:rsidRDefault="00D37CC8" w:rsidP="00D37CC8">
      <w:pPr>
        <w:pStyle w:val="ProductList-Body"/>
      </w:pPr>
      <w:r w:rsidRPr="00EF7CF9">
        <w:rPr>
          <w:b/>
          <w:color w:val="00188F"/>
        </w:rPr>
        <w:t>Additional Definitions</w:t>
      </w:r>
      <w:r w:rsidRPr="00EF7CF9">
        <w:t>:</w:t>
      </w:r>
    </w:p>
    <w:p w14:paraId="5FC7F8E4" w14:textId="77777777" w:rsidR="00D37CC8" w:rsidRPr="00EF7CF9" w:rsidRDefault="00D37CC8" w:rsidP="00D37CC8">
      <w:pPr>
        <w:spacing w:after="0" w:line="240" w:lineRule="auto"/>
        <w:rPr>
          <w:sz w:val="18"/>
        </w:rPr>
      </w:pPr>
      <w:r w:rsidRPr="00571855">
        <w:rPr>
          <w:sz w:val="18"/>
        </w:rPr>
        <w:t>“</w:t>
      </w:r>
      <w:r w:rsidRPr="00EF7CF9">
        <w:rPr>
          <w:b/>
          <w:color w:val="00188F"/>
          <w:sz w:val="18"/>
        </w:rPr>
        <w:t>Managed Domain</w:t>
      </w:r>
      <w:r w:rsidRPr="00571855">
        <w:rPr>
          <w:sz w:val="18"/>
        </w:rPr>
        <w:t>”</w:t>
      </w:r>
      <w:r w:rsidRPr="00EF7CF9">
        <w:rPr>
          <w:sz w:val="18"/>
        </w:rPr>
        <w:t xml:space="preserve"> refers to an Active Directory domain that is provisioned and managed by </w:t>
      </w:r>
      <w:r>
        <w:rPr>
          <w:sz w:val="18"/>
        </w:rPr>
        <w:t xml:space="preserve">Microsoft Entra </w:t>
      </w:r>
      <w:r w:rsidRPr="00EF7CF9">
        <w:rPr>
          <w:sz w:val="18"/>
        </w:rPr>
        <w:t>Domain Services.</w:t>
      </w:r>
    </w:p>
    <w:p w14:paraId="15A41E2B" w14:textId="77777777" w:rsidR="00D37CC8" w:rsidRPr="00EF7CF9" w:rsidRDefault="00D37CC8" w:rsidP="00D37CC8">
      <w:pPr>
        <w:spacing w:after="0" w:line="240" w:lineRule="auto"/>
        <w:rPr>
          <w:sz w:val="18"/>
        </w:rPr>
      </w:pPr>
      <w:r w:rsidRPr="00571855">
        <w:rPr>
          <w:sz w:val="18"/>
        </w:rPr>
        <w:t>“</w:t>
      </w:r>
      <w:r w:rsidRPr="00EF7CF9">
        <w:rPr>
          <w:b/>
          <w:color w:val="00188F"/>
          <w:sz w:val="18"/>
        </w:rPr>
        <w:t>Maximum Available Minutes</w:t>
      </w:r>
      <w:r w:rsidRPr="00571855">
        <w:rPr>
          <w:sz w:val="18"/>
        </w:rPr>
        <w:t>”</w:t>
      </w:r>
      <w:r w:rsidRPr="00EF7CF9">
        <w:rPr>
          <w:sz w:val="18"/>
        </w:rPr>
        <w:t xml:space="preserve"> is the total number of minutes that a given Managed Domain has been deployed by Customer in Microsoft Azure during </w:t>
      </w:r>
      <w:r>
        <w:rPr>
          <w:sz w:val="18"/>
        </w:rPr>
        <w:t>an Applicable Period</w:t>
      </w:r>
      <w:r w:rsidRPr="00EF7CF9">
        <w:rPr>
          <w:sz w:val="18"/>
        </w:rPr>
        <w:t xml:space="preserve"> in a given Microsoft Azure subscription.</w:t>
      </w:r>
    </w:p>
    <w:p w14:paraId="54261B35" w14:textId="77777777" w:rsidR="00D37CC8" w:rsidRPr="00EF7CF9" w:rsidRDefault="00D37CC8" w:rsidP="00D37CC8">
      <w:pPr>
        <w:spacing w:after="0" w:line="240" w:lineRule="auto"/>
        <w:rPr>
          <w:sz w:val="18"/>
        </w:rPr>
      </w:pPr>
      <w:r w:rsidRPr="00571855">
        <w:rPr>
          <w:sz w:val="18"/>
        </w:rPr>
        <w:t>“</w:t>
      </w:r>
      <w:r w:rsidRPr="00EF7CF9">
        <w:rPr>
          <w:b/>
          <w:color w:val="00188F"/>
          <w:sz w:val="18"/>
        </w:rPr>
        <w:t>Downtime</w:t>
      </w:r>
      <w:r w:rsidRPr="00571855">
        <w:rPr>
          <w:sz w:val="18"/>
        </w:rPr>
        <w:t>”</w:t>
      </w:r>
      <w:r w:rsidRPr="00EF7CF9">
        <w:rPr>
          <w:sz w:val="18"/>
        </w:rPr>
        <w:t xml:space="preserve"> is the total accumulated minutes during </w:t>
      </w:r>
      <w:r>
        <w:rPr>
          <w:sz w:val="18"/>
        </w:rPr>
        <w:t>an Applicable Period</w:t>
      </w:r>
      <w:r w:rsidRPr="00EF7CF9">
        <w:rPr>
          <w:sz w:val="18"/>
        </w:rPr>
        <w:t xml:space="preserve"> for a given Microsoft Azure subscription during which a given Managed Domain is unavailable. A minute is considered unavailable if all requests for domain authentication of user accounts belonging to the Managed Domain, LDAP bind to the root DSE, or DNS lookup of records, made from within the virtual network where the Managed Domain is enabled, either return an Error Code or fail to return a Success Code within 30 seconds.</w:t>
      </w:r>
    </w:p>
    <w:p w14:paraId="54EE93F3" w14:textId="77777777" w:rsidR="00D37CC8" w:rsidRPr="00EF7CF9" w:rsidRDefault="00D37CC8" w:rsidP="00D37CC8">
      <w:pPr>
        <w:pStyle w:val="ProductList-Body"/>
      </w:pPr>
      <w:r>
        <w:rPr>
          <w:b/>
          <w:color w:val="00188F"/>
        </w:rPr>
        <w:t>Uptime Percentage</w:t>
      </w:r>
      <w:r w:rsidRPr="00EF7CF9">
        <w:t>:</w:t>
      </w:r>
      <w:r>
        <w:t xml:space="preserve"> </w:t>
      </w:r>
      <w:r w:rsidRPr="00EF7CF9">
        <w:t xml:space="preserve">The </w:t>
      </w:r>
      <w:r>
        <w:t>Uptime Percentage</w:t>
      </w:r>
      <w:r w:rsidRPr="00EF7CF9">
        <w:t xml:space="preserve"> is calculated using the following formula: </w:t>
      </w:r>
    </w:p>
    <w:p w14:paraId="4A4956AF" w14:textId="77777777" w:rsidR="00D37CC8" w:rsidRPr="00A2017D" w:rsidRDefault="00000000" w:rsidP="00BA3AE4">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A8F4D70" w14:textId="7199714D" w:rsidR="00D37CC8" w:rsidRPr="00EF7CF9" w:rsidRDefault="00D37CC8" w:rsidP="00D37CC8">
      <w:pPr>
        <w:pStyle w:val="ProductList-Body"/>
      </w:pPr>
      <w:r w:rsidRPr="00EF7CF9">
        <w:rPr>
          <w:b/>
          <w:color w:val="00188F"/>
        </w:rPr>
        <w:t xml:space="preserve">Service Levels and Service Credits are applicable to Customer’s use of </w:t>
      </w:r>
      <w:r>
        <w:rPr>
          <w:b/>
          <w:color w:val="00188F"/>
        </w:rPr>
        <w:t xml:space="preserve">Microsoft Entra </w:t>
      </w:r>
      <w:r w:rsidRPr="00EF7CF9">
        <w:rPr>
          <w:b/>
          <w:color w:val="00188F"/>
        </w:rPr>
        <w:t>Domain Services</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37CC8" w:rsidRPr="00B44CF9" w14:paraId="1628E7CC" w14:textId="77777777" w:rsidTr="00345529">
        <w:trPr>
          <w:tblHeader/>
        </w:trPr>
        <w:tc>
          <w:tcPr>
            <w:tcW w:w="5400" w:type="dxa"/>
            <w:shd w:val="clear" w:color="auto" w:fill="0072C6"/>
          </w:tcPr>
          <w:p w14:paraId="669AC808" w14:textId="77777777" w:rsidR="00D37CC8" w:rsidRPr="00EF7CF9" w:rsidRDefault="00D37CC8">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5AF8CEF8" w14:textId="77777777" w:rsidR="00D37CC8" w:rsidRPr="00EF7CF9" w:rsidRDefault="00D37CC8">
            <w:pPr>
              <w:pStyle w:val="ProductList-OfferingBody"/>
              <w:jc w:val="center"/>
              <w:rPr>
                <w:color w:val="FFFFFF" w:themeColor="background1"/>
              </w:rPr>
            </w:pPr>
            <w:r w:rsidRPr="00EF7CF9">
              <w:rPr>
                <w:color w:val="FFFFFF" w:themeColor="background1"/>
              </w:rPr>
              <w:t>Service Credit</w:t>
            </w:r>
          </w:p>
        </w:tc>
      </w:tr>
      <w:tr w:rsidR="00D37CC8" w:rsidRPr="00B44CF9" w14:paraId="655F2AC7" w14:textId="77777777" w:rsidTr="00345529">
        <w:tc>
          <w:tcPr>
            <w:tcW w:w="5400" w:type="dxa"/>
          </w:tcPr>
          <w:p w14:paraId="3A513F92" w14:textId="77777777" w:rsidR="00D37CC8" w:rsidRPr="00EF7CF9" w:rsidRDefault="00D37CC8">
            <w:pPr>
              <w:pStyle w:val="ProductList-OfferingBody"/>
              <w:jc w:val="center"/>
            </w:pPr>
            <w:r w:rsidRPr="00EF7CF9">
              <w:t>&lt; 99.9%</w:t>
            </w:r>
          </w:p>
        </w:tc>
        <w:tc>
          <w:tcPr>
            <w:tcW w:w="5400" w:type="dxa"/>
          </w:tcPr>
          <w:p w14:paraId="5A00A24C" w14:textId="77777777" w:rsidR="00D37CC8" w:rsidRPr="00EF7CF9" w:rsidRDefault="00D37CC8">
            <w:pPr>
              <w:pStyle w:val="ProductList-OfferingBody"/>
              <w:jc w:val="center"/>
            </w:pPr>
            <w:r w:rsidRPr="00EF7CF9">
              <w:t>10%</w:t>
            </w:r>
          </w:p>
        </w:tc>
      </w:tr>
      <w:tr w:rsidR="00D37CC8" w:rsidRPr="00B44CF9" w14:paraId="260C5D29" w14:textId="77777777" w:rsidTr="00345529">
        <w:tc>
          <w:tcPr>
            <w:tcW w:w="5400" w:type="dxa"/>
          </w:tcPr>
          <w:p w14:paraId="0EF90716" w14:textId="77777777" w:rsidR="00D37CC8" w:rsidRPr="00EF7CF9" w:rsidRDefault="00D37CC8">
            <w:pPr>
              <w:pStyle w:val="ProductList-OfferingBody"/>
              <w:keepNext/>
              <w:jc w:val="center"/>
            </w:pPr>
            <w:r w:rsidRPr="00EF7CF9">
              <w:t>&lt; 99%</w:t>
            </w:r>
          </w:p>
        </w:tc>
        <w:tc>
          <w:tcPr>
            <w:tcW w:w="5400" w:type="dxa"/>
          </w:tcPr>
          <w:p w14:paraId="029194F6" w14:textId="77777777" w:rsidR="00D37CC8" w:rsidRPr="00EF7CF9" w:rsidRDefault="00D37CC8">
            <w:pPr>
              <w:pStyle w:val="ProductList-OfferingBody"/>
              <w:jc w:val="center"/>
            </w:pPr>
            <w:r w:rsidRPr="00EF7CF9">
              <w:t>25%</w:t>
            </w:r>
          </w:p>
        </w:tc>
      </w:tr>
    </w:tbl>
    <w:p w14:paraId="435EC5CA" w14:textId="77777777" w:rsidR="00D37CC8" w:rsidRPr="00EF7CF9" w:rsidRDefault="00D37CC8" w:rsidP="00D37CC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5CEBBAD9" w14:textId="655D95A3" w:rsidR="004005AF" w:rsidRPr="00EF7CF9" w:rsidRDefault="004005AF" w:rsidP="00AC509F">
      <w:pPr>
        <w:pStyle w:val="ProductList-Offering2Heading"/>
        <w:keepNext/>
        <w:tabs>
          <w:tab w:val="clear" w:pos="360"/>
          <w:tab w:val="clear" w:pos="720"/>
          <w:tab w:val="clear" w:pos="1080"/>
        </w:tabs>
        <w:outlineLvl w:val="2"/>
      </w:pPr>
      <w:bookmarkStart w:id="120" w:name="_Toc214464170"/>
      <w:r w:rsidRPr="00EF7CF9">
        <w:t>Analysis Services</w:t>
      </w:r>
      <w:bookmarkEnd w:id="117"/>
      <w:bookmarkEnd w:id="120"/>
    </w:p>
    <w:p w14:paraId="5A6C05E0" w14:textId="77777777" w:rsidR="004005AF" w:rsidRPr="00EF7CF9" w:rsidRDefault="004005AF" w:rsidP="004005AF">
      <w:pPr>
        <w:pStyle w:val="ProductList-Body"/>
      </w:pPr>
      <w:r w:rsidRPr="00EF7CF9">
        <w:rPr>
          <w:b/>
          <w:color w:val="00188F"/>
        </w:rPr>
        <w:t>Additional Definitions</w:t>
      </w:r>
      <w:r w:rsidRPr="00EF7CF9">
        <w:t>:</w:t>
      </w:r>
    </w:p>
    <w:p w14:paraId="7D2A438E" w14:textId="73A9E44E" w:rsidR="004005AF" w:rsidRPr="00EF7CF9" w:rsidRDefault="004005AF" w:rsidP="004005AF">
      <w:pPr>
        <w:pStyle w:val="ProductList-Body"/>
      </w:pPr>
      <w:r w:rsidRPr="00571855">
        <w:t>“</w:t>
      </w:r>
      <w:r w:rsidRPr="00EF7CF9">
        <w:rPr>
          <w:b/>
          <w:color w:val="00188F"/>
        </w:rPr>
        <w:t>Server</w:t>
      </w:r>
      <w:r w:rsidRPr="00571855">
        <w:t>”</w:t>
      </w:r>
      <w:r w:rsidRPr="00EF7CF9">
        <w:t xml:space="preserve"> means any Azure Analysis Services server.</w:t>
      </w:r>
    </w:p>
    <w:p w14:paraId="596E8EFA" w14:textId="754AE6D0" w:rsidR="004005AF" w:rsidRPr="00EF7CF9" w:rsidRDefault="004005AF" w:rsidP="004005AF">
      <w:pPr>
        <w:pStyle w:val="ProductList-Body"/>
      </w:pPr>
      <w:r w:rsidRPr="00571855">
        <w:t>“</w:t>
      </w:r>
      <w:r w:rsidRPr="00EF7CF9">
        <w:rPr>
          <w:b/>
          <w:color w:val="00188F"/>
        </w:rPr>
        <w:t>Maximum Available Minutes</w:t>
      </w:r>
      <w:r w:rsidRPr="00571855">
        <w:t>”</w:t>
      </w:r>
      <w:r w:rsidRPr="00EF7CF9">
        <w:t xml:space="preserve"> is the total number of minutes that a given Server has been deployed in Microsoft Azure during </w:t>
      </w:r>
      <w:r w:rsidR="003C74BC">
        <w:t>an Applicable Period</w:t>
      </w:r>
      <w:r w:rsidRPr="00EF7CF9">
        <w:t xml:space="preserve"> in a given Microsoft Azure subscription.</w:t>
      </w:r>
    </w:p>
    <w:p w14:paraId="016FF859" w14:textId="57A87986" w:rsidR="004005AF" w:rsidRPr="00EF7CF9" w:rsidRDefault="004005AF" w:rsidP="004005AF">
      <w:pPr>
        <w:pStyle w:val="ProductList-Body"/>
      </w:pPr>
      <w:r w:rsidRPr="00571855">
        <w:t>“</w:t>
      </w:r>
      <w:r w:rsidRPr="00EF7CF9">
        <w:rPr>
          <w:b/>
          <w:color w:val="00188F"/>
        </w:rPr>
        <w:t>Client Operations</w:t>
      </w:r>
      <w:r w:rsidRPr="00571855">
        <w:t>”</w:t>
      </w:r>
      <w:r w:rsidRPr="00EF7CF9">
        <w:t xml:space="preserve"> is the set of all documented operations supported by Azure Analysis Services.</w:t>
      </w:r>
    </w:p>
    <w:p w14:paraId="21FC0AC4" w14:textId="4307BA23" w:rsidR="004005AF" w:rsidRPr="00EF7CF9" w:rsidRDefault="004005AF" w:rsidP="004005AF">
      <w:pPr>
        <w:pStyle w:val="ProductList-Body"/>
      </w:pPr>
      <w:r w:rsidRPr="00EF7CF9">
        <w:rPr>
          <w:b/>
          <w:color w:val="00188F"/>
        </w:rPr>
        <w:t>Downtime</w:t>
      </w:r>
      <w:r w:rsidRPr="00EF7CF9">
        <w:t xml:space="preserve">: is the total accumulated minutes during </w:t>
      </w:r>
      <w:r w:rsidR="003C74BC">
        <w:t>an Applicable Period</w:t>
      </w:r>
      <w:r w:rsidRPr="00EF7CF9">
        <w:t xml:space="preserve"> for a given Microsoft Azure subscription during which a given Server is unavailable. A minute is considered unavailable for a given Server if more than 1% of all Client Operations completed during the minute return an Error Code.</w:t>
      </w:r>
    </w:p>
    <w:p w14:paraId="721BF4F7" w14:textId="5585B14C" w:rsidR="004005AF" w:rsidRPr="00EF7CF9" w:rsidRDefault="00AC48A7" w:rsidP="004005AF">
      <w:pPr>
        <w:pStyle w:val="ProductList-Body"/>
      </w:pPr>
      <w:r>
        <w:rPr>
          <w:b/>
          <w:color w:val="00188F"/>
        </w:rPr>
        <w:t>Uptime Percentage</w:t>
      </w:r>
      <w:r w:rsidR="004005AF" w:rsidRPr="00EF7CF9">
        <w:t>:</w:t>
      </w:r>
      <w:r w:rsidR="004005AF">
        <w:t xml:space="preserve"> </w:t>
      </w:r>
      <w:r w:rsidR="004005AF" w:rsidRPr="00EF7CF9">
        <w:t xml:space="preserve">The </w:t>
      </w:r>
      <w:r>
        <w:t>Uptime Percentage</w:t>
      </w:r>
      <w:r w:rsidR="004005AF" w:rsidRPr="00EF7CF9">
        <w:t xml:space="preserve"> for a given Server is calculated using the following formula:</w:t>
      </w:r>
    </w:p>
    <w:p w14:paraId="2CB3F24D" w14:textId="77777777" w:rsidR="004005AF" w:rsidRPr="00EF7CF9" w:rsidRDefault="00000000" w:rsidP="00F1569C">
      <w:pPr>
        <w:pStyle w:val="ListParagraph"/>
        <w:spacing w:before="120" w:after="0"/>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E634174" w14:textId="77777777" w:rsidR="004005AF" w:rsidRPr="00EF7CF9" w:rsidRDefault="004005AF" w:rsidP="004005AF">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5288F34" w14:textId="77777777" w:rsidTr="00345529">
        <w:trPr>
          <w:tblHeader/>
        </w:trPr>
        <w:tc>
          <w:tcPr>
            <w:tcW w:w="5400" w:type="dxa"/>
            <w:shd w:val="clear" w:color="auto" w:fill="0072C6"/>
          </w:tcPr>
          <w:p w14:paraId="10D2AB94" w14:textId="432DC55E" w:rsidR="004005AF"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7D0CF539" w14:textId="77777777" w:rsidR="004005AF" w:rsidRPr="00EF7CF9" w:rsidRDefault="004005AF" w:rsidP="000F31B4">
            <w:pPr>
              <w:pStyle w:val="ProductList-OfferingBody"/>
              <w:jc w:val="center"/>
              <w:rPr>
                <w:color w:val="FFFFFF" w:themeColor="background1"/>
              </w:rPr>
            </w:pPr>
            <w:r w:rsidRPr="00EF7CF9">
              <w:rPr>
                <w:color w:val="FFFFFF" w:themeColor="background1"/>
              </w:rPr>
              <w:t>Service Credit</w:t>
            </w:r>
          </w:p>
        </w:tc>
      </w:tr>
      <w:tr w:rsidR="004005AF" w:rsidRPr="00B44CF9" w14:paraId="09B811D6" w14:textId="77777777" w:rsidTr="00345529">
        <w:tc>
          <w:tcPr>
            <w:tcW w:w="5400" w:type="dxa"/>
          </w:tcPr>
          <w:p w14:paraId="300AB5B4" w14:textId="77777777" w:rsidR="004005AF" w:rsidRPr="00EF7CF9" w:rsidRDefault="004005AF" w:rsidP="000F31B4">
            <w:pPr>
              <w:pStyle w:val="ProductList-OfferingBody"/>
              <w:jc w:val="center"/>
            </w:pPr>
            <w:r w:rsidRPr="00EF7CF9">
              <w:t>&lt; 99.9%</w:t>
            </w:r>
          </w:p>
        </w:tc>
        <w:tc>
          <w:tcPr>
            <w:tcW w:w="5400" w:type="dxa"/>
          </w:tcPr>
          <w:p w14:paraId="25E97EF4" w14:textId="77777777" w:rsidR="004005AF" w:rsidRPr="00EF7CF9" w:rsidRDefault="004005AF" w:rsidP="000F31B4">
            <w:pPr>
              <w:pStyle w:val="ProductList-OfferingBody"/>
              <w:jc w:val="center"/>
            </w:pPr>
            <w:r w:rsidRPr="00EF7CF9">
              <w:t>10%</w:t>
            </w:r>
          </w:p>
        </w:tc>
      </w:tr>
      <w:tr w:rsidR="004005AF" w:rsidRPr="00B44CF9" w14:paraId="611B2312" w14:textId="77777777" w:rsidTr="00345529">
        <w:tc>
          <w:tcPr>
            <w:tcW w:w="5400" w:type="dxa"/>
          </w:tcPr>
          <w:p w14:paraId="7591053F" w14:textId="77777777" w:rsidR="004005AF" w:rsidRPr="00EF7CF9" w:rsidRDefault="004005AF" w:rsidP="000F31B4">
            <w:pPr>
              <w:pStyle w:val="ProductList-OfferingBody"/>
              <w:jc w:val="center"/>
            </w:pPr>
            <w:r w:rsidRPr="00EF7CF9">
              <w:t>&lt; 99%</w:t>
            </w:r>
          </w:p>
        </w:tc>
        <w:tc>
          <w:tcPr>
            <w:tcW w:w="5400" w:type="dxa"/>
          </w:tcPr>
          <w:p w14:paraId="57833F2A" w14:textId="77777777" w:rsidR="004005AF" w:rsidRPr="00EF7CF9" w:rsidRDefault="004005AF" w:rsidP="000F31B4">
            <w:pPr>
              <w:pStyle w:val="ProductList-OfferingBody"/>
              <w:jc w:val="center"/>
            </w:pPr>
            <w:r w:rsidRPr="00EF7CF9">
              <w:t>25%</w:t>
            </w:r>
          </w:p>
        </w:tc>
      </w:tr>
    </w:tbl>
    <w:p w14:paraId="691D4A32" w14:textId="77777777" w:rsidR="004005AF" w:rsidRPr="00EF7CF9" w:rsidRDefault="004005AF"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5DB89434" w14:textId="77777777" w:rsidR="00BE5E98" w:rsidRPr="00966705" w:rsidRDefault="00BE5E98" w:rsidP="00FD5737">
      <w:pPr>
        <w:pStyle w:val="ProductList-Offering2Heading"/>
        <w:keepNext/>
        <w:tabs>
          <w:tab w:val="clear" w:pos="360"/>
          <w:tab w:val="clear" w:pos="720"/>
          <w:tab w:val="clear" w:pos="1080"/>
        </w:tabs>
        <w:outlineLvl w:val="2"/>
      </w:pPr>
      <w:bookmarkStart w:id="121" w:name="_Toc214464171"/>
      <w:bookmarkStart w:id="122" w:name="_Toc52348918"/>
      <w:r w:rsidRPr="00966705">
        <w:t>Azure API for FHIR</w:t>
      </w:r>
      <w:bookmarkEnd w:id="121"/>
    </w:p>
    <w:p w14:paraId="0D1A6CEE" w14:textId="4DF98D5A" w:rsidR="00BE5E98" w:rsidRDefault="00BE5E98" w:rsidP="00BE5E98">
      <w:pPr>
        <w:pStyle w:val="ProductList-Body"/>
      </w:pPr>
      <w:r>
        <w:t>"</w:t>
      </w:r>
      <w:r w:rsidRPr="00E53123">
        <w:rPr>
          <w:b/>
          <w:color w:val="00188F"/>
        </w:rPr>
        <w:t>Total Transaction Attempts</w:t>
      </w:r>
      <w:r>
        <w:t xml:space="preserve">" is the total number of authenticated Azure API for FHIR requests made by Customer during </w:t>
      </w:r>
      <w:r w:rsidR="003C74BC">
        <w:t>an Applicable Period</w:t>
      </w:r>
      <w:r>
        <w:t xml:space="preserve"> for a given Microsoft Azure subscription. Total Transaction Attempts do not include API requests that return an Error Code that are continuously repeated within a five-minute window after the first Error Code is received.</w:t>
      </w:r>
    </w:p>
    <w:p w14:paraId="08CF0094" w14:textId="77777777" w:rsidR="00BE5E98" w:rsidRDefault="00BE5E98" w:rsidP="00BE5E98">
      <w:pPr>
        <w:pStyle w:val="ProductList-Body"/>
      </w:pPr>
      <w:r>
        <w:t>"</w:t>
      </w:r>
      <w:r w:rsidRPr="00E53123">
        <w:rPr>
          <w:b/>
          <w:color w:val="00188F"/>
        </w:rPr>
        <w:t>Failed Transactions</w:t>
      </w:r>
      <w:r>
        <w:t>" is the set of all requests within Total Transaction Attempts that result in an Error Code or otherwise do not return a Success Code within 60 seconds after receipt by the Azure API for FHIR Service.</w:t>
      </w:r>
    </w:p>
    <w:p w14:paraId="63162907" w14:textId="79B0863D" w:rsidR="00BE5E98" w:rsidRPr="00E53123" w:rsidRDefault="00EE6E3C" w:rsidP="00BE5E98">
      <w:pPr>
        <w:pStyle w:val="ProductList-Body"/>
        <w:rPr>
          <w:b/>
          <w:color w:val="00188F"/>
        </w:rPr>
      </w:pPr>
      <w:r>
        <w:rPr>
          <w:b/>
          <w:color w:val="00188F"/>
        </w:rPr>
        <w:t>Uptime Calculation</w:t>
      </w:r>
    </w:p>
    <w:p w14:paraId="6430E0E2" w14:textId="15891A27" w:rsidR="00BE5E98" w:rsidRDefault="00BE5E98" w:rsidP="00BE5E98">
      <w:pPr>
        <w:pStyle w:val="ProductList-Body"/>
      </w:pPr>
      <w:r>
        <w:t>"</w:t>
      </w:r>
      <w:r w:rsidR="00AC48A7">
        <w:t>Uptime Percentage</w:t>
      </w:r>
      <w:r>
        <w:t xml:space="preserve">" for Azure API for FHIR is calculated as Total Transaction Attempts less Failed Transactions divided by Total Transaction Attempts multiplied by 100. </w:t>
      </w:r>
      <w:r w:rsidR="00AC48A7">
        <w:t>Uptime Percentage</w:t>
      </w:r>
      <w:r>
        <w:t xml:space="preserve"> is represented by the following formula:</w:t>
      </w:r>
    </w:p>
    <w:p w14:paraId="4F5A4D70" w14:textId="77777777" w:rsidR="00BE5E98" w:rsidRPr="00EF7CF9" w:rsidRDefault="00000000" w:rsidP="00F1569C">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Total Transaction Attempts-Failed Transactions </m:t>
              </m:r>
            </m:num>
            <m:den>
              <m:r>
                <w:rPr>
                  <w:rFonts w:ascii="Cambria Math" w:hAnsi="Cambria Math" w:cs="Calibri"/>
                  <w:sz w:val="18"/>
                  <w:szCs w:val="18"/>
                </w:rPr>
                <m:t>Total Transaction Attempts</m:t>
              </m:r>
            </m:den>
          </m:f>
          <m:r>
            <w:rPr>
              <w:rFonts w:ascii="Cambria Math" w:hAnsi="Cambria Math" w:cs="Calibri"/>
              <w:sz w:val="18"/>
              <w:szCs w:val="18"/>
            </w:rPr>
            <m:t xml:space="preserve"> x 100</m:t>
          </m:r>
        </m:oMath>
      </m:oMathPara>
    </w:p>
    <w:p w14:paraId="49903A9B" w14:textId="77777777" w:rsidR="00BE5E98" w:rsidRDefault="00BE5E98" w:rsidP="00BE5E98">
      <w:pPr>
        <w:pStyle w:val="ProductList-Body"/>
      </w:pPr>
      <w:r>
        <w:t>The following Service Levels and Service Credits are applicable to Azure API for FHIR:</w:t>
      </w:r>
    </w:p>
    <w:p w14:paraId="3D2538E1" w14:textId="7E7AB2C2" w:rsidR="00BE5E98" w:rsidRPr="00EF7CF9" w:rsidRDefault="00BE5E98" w:rsidP="00BE5E98">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E5E98" w:rsidRPr="00B44CF9" w14:paraId="7F8CFD08" w14:textId="77777777" w:rsidTr="00345529">
        <w:trPr>
          <w:tblHeader/>
        </w:trPr>
        <w:tc>
          <w:tcPr>
            <w:tcW w:w="5400" w:type="dxa"/>
            <w:shd w:val="clear" w:color="auto" w:fill="0072C6"/>
          </w:tcPr>
          <w:p w14:paraId="5803F125" w14:textId="377E1E92" w:rsidR="00BE5E98"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2A46F761" w14:textId="77777777" w:rsidR="00BE5E98" w:rsidRPr="00EF7CF9" w:rsidRDefault="00BE5E98" w:rsidP="000F31B4">
            <w:pPr>
              <w:pStyle w:val="ProductList-OfferingBody"/>
              <w:jc w:val="center"/>
              <w:rPr>
                <w:color w:val="FFFFFF" w:themeColor="background1"/>
              </w:rPr>
            </w:pPr>
            <w:r w:rsidRPr="00EF7CF9">
              <w:rPr>
                <w:color w:val="FFFFFF" w:themeColor="background1"/>
              </w:rPr>
              <w:t>Service Credit</w:t>
            </w:r>
          </w:p>
        </w:tc>
      </w:tr>
      <w:tr w:rsidR="00BE5E98" w:rsidRPr="00B44CF9" w14:paraId="1F772872" w14:textId="77777777" w:rsidTr="00345529">
        <w:tc>
          <w:tcPr>
            <w:tcW w:w="5400" w:type="dxa"/>
          </w:tcPr>
          <w:p w14:paraId="5ED40FF8" w14:textId="77777777" w:rsidR="00BE5E98" w:rsidRPr="00EF7CF9" w:rsidRDefault="00BE5E98" w:rsidP="000F31B4">
            <w:pPr>
              <w:pStyle w:val="ProductList-OfferingBody"/>
              <w:jc w:val="center"/>
            </w:pPr>
            <w:r w:rsidRPr="00EF7CF9">
              <w:t>&lt; 99.9%</w:t>
            </w:r>
          </w:p>
        </w:tc>
        <w:tc>
          <w:tcPr>
            <w:tcW w:w="5400" w:type="dxa"/>
          </w:tcPr>
          <w:p w14:paraId="087584E0" w14:textId="77777777" w:rsidR="00BE5E98" w:rsidRPr="00EF7CF9" w:rsidRDefault="00BE5E98" w:rsidP="000F31B4">
            <w:pPr>
              <w:pStyle w:val="ProductList-OfferingBody"/>
              <w:jc w:val="center"/>
            </w:pPr>
            <w:r>
              <w:t>10</w:t>
            </w:r>
            <w:r w:rsidRPr="00EF7CF9">
              <w:t>%</w:t>
            </w:r>
          </w:p>
        </w:tc>
      </w:tr>
      <w:tr w:rsidR="00BE5E98" w:rsidRPr="00B44CF9" w14:paraId="59510B73" w14:textId="77777777" w:rsidTr="00345529">
        <w:tc>
          <w:tcPr>
            <w:tcW w:w="5400" w:type="dxa"/>
          </w:tcPr>
          <w:p w14:paraId="39575131" w14:textId="77777777" w:rsidR="00BE5E98" w:rsidRPr="00EF7CF9" w:rsidRDefault="00BE5E98" w:rsidP="000F31B4">
            <w:pPr>
              <w:pStyle w:val="ProductList-OfferingBody"/>
              <w:jc w:val="center"/>
            </w:pPr>
            <w:r w:rsidRPr="00EF7CF9">
              <w:t>&lt; 99%</w:t>
            </w:r>
          </w:p>
        </w:tc>
        <w:tc>
          <w:tcPr>
            <w:tcW w:w="5400" w:type="dxa"/>
          </w:tcPr>
          <w:p w14:paraId="65D28BFB" w14:textId="77777777" w:rsidR="00BE5E98" w:rsidRPr="00EF7CF9" w:rsidRDefault="00BE5E98" w:rsidP="000F31B4">
            <w:pPr>
              <w:pStyle w:val="ProductList-OfferingBody"/>
              <w:jc w:val="center"/>
            </w:pPr>
            <w:r>
              <w:t>25</w:t>
            </w:r>
            <w:r w:rsidRPr="00EF7CF9">
              <w:t>%</w:t>
            </w:r>
          </w:p>
        </w:tc>
      </w:tr>
    </w:tbl>
    <w:p w14:paraId="153130DE" w14:textId="77777777" w:rsidR="00BE5E98" w:rsidRPr="00E53123" w:rsidRDefault="00BE5E98" w:rsidP="00BE5E9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4E924DDE" w14:textId="162D1F56" w:rsidR="0072244A" w:rsidRDefault="0072244A" w:rsidP="007243CD">
      <w:pPr>
        <w:pStyle w:val="ProductList-Offering2Heading"/>
        <w:keepNext/>
        <w:tabs>
          <w:tab w:val="clear" w:pos="360"/>
          <w:tab w:val="clear" w:pos="720"/>
          <w:tab w:val="clear" w:pos="1080"/>
        </w:tabs>
        <w:outlineLvl w:val="2"/>
      </w:pPr>
      <w:bookmarkStart w:id="123" w:name="_Toc165991554"/>
      <w:bookmarkStart w:id="124" w:name="_Toc214464172"/>
      <w:r>
        <w:t>API Center Services</w:t>
      </w:r>
      <w:bookmarkEnd w:id="123"/>
      <w:bookmarkEnd w:id="124"/>
    </w:p>
    <w:p w14:paraId="5DC22E44" w14:textId="77777777" w:rsidR="0072244A" w:rsidRPr="00E075C6" w:rsidRDefault="0072244A" w:rsidP="0072244A">
      <w:pPr>
        <w:spacing w:after="0" w:line="240" w:lineRule="auto"/>
        <w:textAlignment w:val="baseline"/>
        <w:rPr>
          <w:rFonts w:ascii="Calibri" w:eastAsia="Calibri" w:hAnsi="Calibri" w:cs="Arial"/>
          <w:b/>
          <w:bCs/>
          <w:color w:val="00188F"/>
          <w:sz w:val="18"/>
        </w:rPr>
      </w:pPr>
      <w:r w:rsidRPr="00E075C6">
        <w:rPr>
          <w:rFonts w:ascii="Calibri" w:eastAsia="Calibri" w:hAnsi="Calibri" w:cs="Arial"/>
          <w:b/>
          <w:bCs/>
          <w:color w:val="00188F"/>
          <w:sz w:val="18"/>
        </w:rPr>
        <w:t>Additional Definitions: </w:t>
      </w:r>
    </w:p>
    <w:p w14:paraId="7D75C0C3" w14:textId="6CA4CC24" w:rsidR="0072244A" w:rsidRPr="00E075C6" w:rsidRDefault="0072244A" w:rsidP="0072244A">
      <w:pPr>
        <w:spacing w:after="0" w:line="240" w:lineRule="auto"/>
        <w:textAlignment w:val="baseline"/>
        <w:rPr>
          <w:rFonts w:ascii="Calibri" w:eastAsia="Calibri" w:hAnsi="Calibri" w:cs="Arial"/>
          <w:color w:val="000000"/>
          <w:sz w:val="18"/>
        </w:rPr>
      </w:pPr>
      <w:r w:rsidRPr="00E075C6">
        <w:rPr>
          <w:rFonts w:ascii="Calibri" w:eastAsia="Calibri" w:hAnsi="Calibri" w:cs="Arial"/>
          <w:b/>
          <w:bCs/>
          <w:color w:val="00188F"/>
          <w:sz w:val="18"/>
        </w:rPr>
        <w:t>Deployment Minutes</w:t>
      </w:r>
      <w:r w:rsidRPr="009508C0">
        <w:rPr>
          <w:rFonts w:ascii="Calibri" w:eastAsia="Calibri" w:hAnsi="Calibri" w:cs="Arial"/>
          <w:color w:val="000000"/>
          <w:sz w:val="18"/>
        </w:rPr>
        <w:t>:</w:t>
      </w:r>
      <w:r w:rsidRPr="00E075C6">
        <w:rPr>
          <w:rFonts w:ascii="Calibri" w:eastAsia="Calibri" w:hAnsi="Calibri" w:cs="Arial"/>
          <w:color w:val="000000"/>
          <w:sz w:val="18"/>
        </w:rPr>
        <w:t xml:space="preserve"> is the total number of minutes for which an API Center instance has been purchased during an Applicable Period.</w:t>
      </w:r>
    </w:p>
    <w:p w14:paraId="297105C8" w14:textId="09387080" w:rsidR="0072244A" w:rsidRPr="00E075C6" w:rsidRDefault="0072244A" w:rsidP="0072244A">
      <w:pPr>
        <w:spacing w:after="0" w:line="240" w:lineRule="auto"/>
        <w:textAlignment w:val="baseline"/>
        <w:rPr>
          <w:rFonts w:ascii="Calibri" w:eastAsia="Calibri" w:hAnsi="Calibri" w:cs="Arial"/>
          <w:color w:val="000000"/>
          <w:sz w:val="18"/>
        </w:rPr>
      </w:pPr>
      <w:r w:rsidRPr="00E075C6">
        <w:rPr>
          <w:rFonts w:ascii="Calibri" w:eastAsia="Calibri" w:hAnsi="Calibri" w:cs="Arial"/>
          <w:b/>
          <w:bCs/>
          <w:color w:val="00188F"/>
          <w:sz w:val="18"/>
        </w:rPr>
        <w:t>Assets</w:t>
      </w:r>
      <w:r>
        <w:rPr>
          <w:rFonts w:ascii="Calibri" w:eastAsia="Calibri" w:hAnsi="Calibri" w:cs="Arial"/>
          <w:b/>
          <w:bCs/>
          <w:color w:val="00188F"/>
          <w:sz w:val="18"/>
        </w:rPr>
        <w:t>:</w:t>
      </w:r>
      <w:r w:rsidRPr="00E075C6">
        <w:rPr>
          <w:rFonts w:ascii="Calibri" w:eastAsia="Calibri" w:hAnsi="Calibri" w:cs="Arial"/>
          <w:color w:val="000000"/>
          <w:sz w:val="18"/>
        </w:rPr>
        <w:t xml:space="preserve"> means any API Center asset registration in an API Center instance (such as Apis, Api Definitions, Api Versions, Api Deployments, Environments, Metadata).</w:t>
      </w:r>
    </w:p>
    <w:p w14:paraId="6FF796C1" w14:textId="554095DF" w:rsidR="0072244A" w:rsidRPr="00E075C6" w:rsidRDefault="0072244A" w:rsidP="0072244A">
      <w:pPr>
        <w:spacing w:after="0" w:line="240" w:lineRule="auto"/>
        <w:textAlignment w:val="baseline"/>
        <w:rPr>
          <w:rFonts w:ascii="Calibri" w:eastAsia="Calibri" w:hAnsi="Calibri" w:cs="Arial"/>
          <w:color w:val="000000"/>
          <w:sz w:val="18"/>
        </w:rPr>
      </w:pPr>
      <w:r w:rsidRPr="00E075C6">
        <w:rPr>
          <w:rFonts w:ascii="Calibri" w:eastAsia="Calibri" w:hAnsi="Calibri" w:cs="Arial"/>
          <w:b/>
          <w:bCs/>
          <w:color w:val="00188F"/>
          <w:sz w:val="18"/>
        </w:rPr>
        <w:lastRenderedPageBreak/>
        <w:t>Maximum Available Minutes</w:t>
      </w:r>
      <w:r>
        <w:rPr>
          <w:rFonts w:ascii="Calibri" w:eastAsia="Calibri" w:hAnsi="Calibri" w:cs="Arial"/>
          <w:b/>
          <w:bCs/>
          <w:color w:val="00188F"/>
          <w:sz w:val="18"/>
        </w:rPr>
        <w:t>:</w:t>
      </w:r>
      <w:r w:rsidRPr="00E075C6">
        <w:rPr>
          <w:rFonts w:ascii="Calibri" w:eastAsia="Calibri" w:hAnsi="Calibri" w:cs="Arial"/>
          <w:color w:val="000000"/>
          <w:sz w:val="18"/>
        </w:rPr>
        <w:t xml:space="preserve"> is the sum of all Deployment Minutes for an API Center instance associated with a given Microsoft Azure subscription during an Applicable Period.</w:t>
      </w:r>
    </w:p>
    <w:p w14:paraId="085F66CC" w14:textId="29C26EC5" w:rsidR="0072244A" w:rsidRPr="00E075C6" w:rsidRDefault="0072244A" w:rsidP="0072244A">
      <w:pPr>
        <w:spacing w:after="0" w:line="240" w:lineRule="auto"/>
        <w:textAlignment w:val="baseline"/>
        <w:rPr>
          <w:rFonts w:ascii="Calibri" w:eastAsia="Calibri" w:hAnsi="Calibri" w:cs="Arial"/>
          <w:color w:val="000000"/>
          <w:sz w:val="18"/>
        </w:rPr>
      </w:pPr>
      <w:r w:rsidRPr="00E075C6">
        <w:rPr>
          <w:rFonts w:ascii="Calibri" w:eastAsia="Calibri" w:hAnsi="Calibri" w:cs="Arial"/>
          <w:b/>
          <w:bCs/>
          <w:color w:val="00188F"/>
          <w:sz w:val="18"/>
        </w:rPr>
        <w:t>Downtime</w:t>
      </w:r>
      <w:r>
        <w:rPr>
          <w:rFonts w:ascii="Calibri" w:eastAsia="Calibri" w:hAnsi="Calibri" w:cs="Arial"/>
          <w:b/>
          <w:bCs/>
          <w:color w:val="00188F"/>
          <w:sz w:val="18"/>
        </w:rPr>
        <w:t>:</w:t>
      </w:r>
      <w:r w:rsidRPr="00E075C6">
        <w:rPr>
          <w:rFonts w:ascii="Calibri" w:eastAsia="Calibri" w:hAnsi="Calibri" w:cs="Arial"/>
          <w:color w:val="000000"/>
          <w:sz w:val="18"/>
        </w:rPr>
        <w:t xml:space="preserve"> is the total accumulated minutes, during which a given API Center data plane is unavailable. A minute is considered unavailable for the given API Center instance if all attempts by users to execute API calls against API Center data plane result in an Error Code or do not return a response within five minutes.</w:t>
      </w:r>
    </w:p>
    <w:p w14:paraId="4EF75D2D" w14:textId="23203E7B" w:rsidR="0072244A" w:rsidRDefault="0072244A" w:rsidP="0072244A">
      <w:pPr>
        <w:spacing w:after="0" w:line="240" w:lineRule="auto"/>
        <w:textAlignment w:val="baseline"/>
        <w:rPr>
          <w:rFonts w:ascii="Calibri" w:eastAsia="Calibri" w:hAnsi="Calibri" w:cs="Arial"/>
          <w:color w:val="000000"/>
          <w:sz w:val="18"/>
        </w:rPr>
      </w:pPr>
      <w:r w:rsidRPr="00E075C6">
        <w:rPr>
          <w:rFonts w:ascii="Calibri" w:eastAsia="Calibri" w:hAnsi="Calibri" w:cs="Arial"/>
          <w:b/>
          <w:bCs/>
          <w:color w:val="00188F"/>
          <w:sz w:val="18"/>
        </w:rPr>
        <w:t>Uptime Percentage:</w:t>
      </w:r>
      <w:r w:rsidRPr="00E075C6">
        <w:rPr>
          <w:rFonts w:ascii="Calibri" w:eastAsia="Calibri" w:hAnsi="Calibri" w:cs="Arial"/>
          <w:color w:val="000000"/>
          <w:sz w:val="18"/>
        </w:rPr>
        <w:t xml:space="preserve"> The Uptime Percentage is calculated using the following formula:</w:t>
      </w:r>
    </w:p>
    <w:p w14:paraId="5CD9DDA7" w14:textId="77777777" w:rsidR="0072244A" w:rsidRPr="009508C0" w:rsidRDefault="00000000" w:rsidP="00F1569C">
      <w:pPr>
        <w:spacing w:before="120" w:after="120" w:line="240" w:lineRule="auto"/>
        <w:jc w:val="both"/>
        <w:rPr>
          <w:rFonts w:ascii="Calibri" w:eastAsia="Calibri" w:hAnsi="Calibri" w:cs="Arial"/>
          <w:sz w:val="18"/>
          <w:szCs w:val="18"/>
        </w:rPr>
      </w:pPr>
      <m:oMathPara>
        <m:oMathParaPr>
          <m:jc m:val="center"/>
        </m:oMathParaPr>
        <m:oMath>
          <m:f>
            <m:fPr>
              <m:ctrlPr>
                <w:rPr>
                  <w:rFonts w:ascii="Cambria Math" w:eastAsia="Calibri" w:hAnsi="Cambria Math" w:cs="Arial"/>
                  <w:i/>
                  <w:iCs/>
                  <w:sz w:val="18"/>
                  <w:szCs w:val="18"/>
                </w:rPr>
              </m:ctrlPr>
            </m:fPr>
            <m:num>
              <m:r>
                <w:rPr>
                  <w:rFonts w:ascii="Cambria Math" w:eastAsia="Calibri" w:hAnsi="Cambria Math" w:cs="Arial"/>
                  <w:sz w:val="18"/>
                  <w:szCs w:val="18"/>
                </w:rPr>
                <m:t xml:space="preserve">Maximum Available Minutes -Downtime </m:t>
              </m:r>
            </m:num>
            <m:den>
              <m:r>
                <w:rPr>
                  <w:rFonts w:ascii="Cambria Math" w:eastAsia="Calibri" w:hAnsi="Cambria Math" w:cs="Arial"/>
                  <w:sz w:val="18"/>
                  <w:szCs w:val="18"/>
                </w:rPr>
                <m:t>Maximum Available Minutes</m:t>
              </m:r>
            </m:den>
          </m:f>
          <m:r>
            <w:rPr>
              <w:rFonts w:ascii="Cambria Math" w:eastAsia="Calibri" w:hAnsi="Cambria Math" w:cs="Arial"/>
              <w:sz w:val="18"/>
              <w:szCs w:val="18"/>
            </w:rPr>
            <m:t xml:space="preserve"> x 100</m:t>
          </m:r>
        </m:oMath>
      </m:oMathPara>
    </w:p>
    <w:p w14:paraId="390CAC65" w14:textId="7F9A3022" w:rsidR="0072244A" w:rsidRPr="002770FA" w:rsidRDefault="0072244A" w:rsidP="002770FA">
      <w:pPr>
        <w:tabs>
          <w:tab w:val="left" w:pos="360"/>
          <w:tab w:val="left" w:pos="720"/>
          <w:tab w:val="left" w:pos="1080"/>
        </w:tabs>
        <w:spacing w:after="0" w:line="240" w:lineRule="auto"/>
        <w:rPr>
          <w:rFonts w:ascii="Calibri" w:eastAsia="Calibri" w:hAnsi="Calibri" w:cs="Arial"/>
          <w:b/>
          <w:color w:val="00188F"/>
          <w:sz w:val="18"/>
        </w:rPr>
      </w:pPr>
      <w:r w:rsidRPr="00E075C6">
        <w:rPr>
          <w:rFonts w:ascii="Calibri" w:eastAsia="Calibri" w:hAnsi="Calibri" w:cs="Arial"/>
          <w:b/>
          <w:color w:val="00188F"/>
          <w:sz w:val="18"/>
        </w:rPr>
        <w:t>Service Credit for Free Plan scaled within a single region:</w:t>
      </w:r>
      <w:r w:rsidR="002770FA">
        <w:rPr>
          <w:rFonts w:ascii="Calibri" w:eastAsia="Calibri" w:hAnsi="Calibri" w:cs="Arial"/>
          <w:b/>
          <w:color w:val="00188F"/>
          <w:sz w:val="18"/>
        </w:rPr>
        <w:t xml:space="preserve"> </w:t>
      </w:r>
      <w:r w:rsidRPr="00E075C6">
        <w:rPr>
          <w:rFonts w:ascii="Calibri" w:eastAsia="Calibri" w:hAnsi="Calibri" w:cs="Arial"/>
          <w:color w:val="000000"/>
          <w:sz w:val="18"/>
        </w:rPr>
        <w:t>N</w:t>
      </w:r>
      <w:r>
        <w:rPr>
          <w:rFonts w:ascii="Calibri" w:eastAsia="Calibri" w:hAnsi="Calibri" w:cs="Arial"/>
          <w:color w:val="000000"/>
          <w:sz w:val="18"/>
        </w:rPr>
        <w:t>o</w:t>
      </w:r>
      <w:r w:rsidRPr="00E075C6">
        <w:rPr>
          <w:rFonts w:ascii="Calibri" w:eastAsia="Calibri" w:hAnsi="Calibri" w:cs="Arial"/>
          <w:color w:val="000000"/>
          <w:sz w:val="18"/>
        </w:rPr>
        <w:t xml:space="preserve"> SLA</w:t>
      </w:r>
    </w:p>
    <w:p w14:paraId="13A3221A" w14:textId="39B2D0FD" w:rsidR="0072244A" w:rsidRPr="00E075C6" w:rsidRDefault="0072244A" w:rsidP="0072244A">
      <w:pPr>
        <w:tabs>
          <w:tab w:val="left" w:pos="360"/>
          <w:tab w:val="left" w:pos="720"/>
          <w:tab w:val="left" w:pos="1080"/>
        </w:tabs>
        <w:spacing w:after="0" w:line="240" w:lineRule="auto"/>
        <w:rPr>
          <w:rFonts w:ascii="Calibri" w:eastAsia="Calibri" w:hAnsi="Calibri" w:cs="Arial"/>
          <w:b/>
          <w:color w:val="00188F"/>
          <w:sz w:val="18"/>
        </w:rPr>
      </w:pPr>
      <w:r w:rsidRPr="00E075C6">
        <w:rPr>
          <w:rFonts w:ascii="Calibri" w:eastAsia="Calibri" w:hAnsi="Calibri" w:cs="Arial"/>
          <w:b/>
          <w:color w:val="00188F"/>
          <w:sz w:val="18"/>
        </w:rPr>
        <w:t>Service Credit for Standard Plan scaled within a single region:</w:t>
      </w: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392"/>
        <w:gridCol w:w="5392"/>
      </w:tblGrid>
      <w:tr w:rsidR="0072244A" w:rsidRPr="00E075C6" w14:paraId="04FDAE34" w14:textId="77777777" w:rsidTr="00345529">
        <w:trPr>
          <w:trHeight w:val="165"/>
        </w:trPr>
        <w:tc>
          <w:tcPr>
            <w:tcW w:w="2500" w:type="pct"/>
            <w:tcBorders>
              <w:top w:val="single" w:sz="6" w:space="0" w:color="auto"/>
              <w:left w:val="single" w:sz="6" w:space="0" w:color="auto"/>
              <w:bottom w:val="single" w:sz="6" w:space="0" w:color="auto"/>
              <w:right w:val="single" w:sz="6" w:space="0" w:color="auto"/>
            </w:tcBorders>
            <w:shd w:val="clear" w:color="auto" w:fill="0072C6"/>
            <w:hideMark/>
          </w:tcPr>
          <w:p w14:paraId="745FF71D" w14:textId="77777777" w:rsidR="0072244A" w:rsidRPr="00E075C6" w:rsidRDefault="0072244A">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sidRPr="00E075C6">
              <w:rPr>
                <w:rFonts w:ascii="Calibri" w:eastAsia="Calibri" w:hAnsi="Calibri" w:cs="Arial"/>
                <w:color w:val="FFFFFF"/>
                <w:sz w:val="16"/>
              </w:rPr>
              <w:t>Uptime Percentage </w:t>
            </w:r>
          </w:p>
        </w:tc>
        <w:tc>
          <w:tcPr>
            <w:tcW w:w="2500" w:type="pct"/>
            <w:tcBorders>
              <w:top w:val="single" w:sz="6" w:space="0" w:color="auto"/>
              <w:left w:val="single" w:sz="6" w:space="0" w:color="auto"/>
              <w:bottom w:val="single" w:sz="6" w:space="0" w:color="auto"/>
              <w:right w:val="single" w:sz="6" w:space="0" w:color="auto"/>
            </w:tcBorders>
            <w:shd w:val="clear" w:color="auto" w:fill="0072C6"/>
            <w:hideMark/>
          </w:tcPr>
          <w:p w14:paraId="2098122B" w14:textId="77777777" w:rsidR="0072244A" w:rsidRPr="00E075C6" w:rsidRDefault="0072244A">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sidRPr="00E075C6">
              <w:rPr>
                <w:rFonts w:ascii="Calibri" w:eastAsia="Calibri" w:hAnsi="Calibri" w:cs="Arial"/>
                <w:color w:val="FFFFFF"/>
                <w:sz w:val="16"/>
              </w:rPr>
              <w:t>Service Credit </w:t>
            </w:r>
          </w:p>
        </w:tc>
      </w:tr>
      <w:tr w:rsidR="0072244A" w:rsidRPr="00E075C6" w14:paraId="75F46CA7" w14:textId="77777777" w:rsidTr="00345529">
        <w:trPr>
          <w:trHeight w:val="255"/>
        </w:trPr>
        <w:tc>
          <w:tcPr>
            <w:tcW w:w="2500" w:type="pct"/>
            <w:tcBorders>
              <w:top w:val="single" w:sz="6" w:space="0" w:color="auto"/>
              <w:left w:val="single" w:sz="6" w:space="0" w:color="auto"/>
              <w:bottom w:val="single" w:sz="6" w:space="0" w:color="auto"/>
              <w:right w:val="single" w:sz="6" w:space="0" w:color="auto"/>
            </w:tcBorders>
            <w:hideMark/>
          </w:tcPr>
          <w:p w14:paraId="1310A54F" w14:textId="77777777" w:rsidR="0072244A" w:rsidRPr="00E075C6" w:rsidRDefault="0072244A">
            <w:pPr>
              <w:tabs>
                <w:tab w:val="left" w:pos="360"/>
                <w:tab w:val="left" w:pos="720"/>
                <w:tab w:val="left" w:pos="1080"/>
              </w:tabs>
              <w:spacing w:before="20" w:after="20" w:line="240" w:lineRule="auto"/>
              <w:ind w:left="-14" w:right="-101"/>
              <w:jc w:val="center"/>
              <w:rPr>
                <w:rFonts w:ascii="Calibri" w:eastAsia="Calibri" w:hAnsi="Calibri" w:cs="Arial"/>
                <w:sz w:val="16"/>
              </w:rPr>
            </w:pPr>
            <w:r w:rsidRPr="00E075C6">
              <w:rPr>
                <w:rFonts w:ascii="Calibri" w:eastAsia="Calibri" w:hAnsi="Calibri" w:cs="Arial"/>
                <w:sz w:val="16"/>
              </w:rPr>
              <w:t>&lt; 99.95% </w:t>
            </w:r>
          </w:p>
        </w:tc>
        <w:tc>
          <w:tcPr>
            <w:tcW w:w="2500" w:type="pct"/>
            <w:tcBorders>
              <w:top w:val="single" w:sz="6" w:space="0" w:color="auto"/>
              <w:left w:val="single" w:sz="6" w:space="0" w:color="auto"/>
              <w:bottom w:val="single" w:sz="6" w:space="0" w:color="auto"/>
              <w:right w:val="single" w:sz="6" w:space="0" w:color="auto"/>
            </w:tcBorders>
            <w:hideMark/>
          </w:tcPr>
          <w:p w14:paraId="00A285D2" w14:textId="77777777" w:rsidR="0072244A" w:rsidRPr="00E075C6" w:rsidRDefault="0072244A">
            <w:pPr>
              <w:tabs>
                <w:tab w:val="left" w:pos="360"/>
                <w:tab w:val="left" w:pos="720"/>
                <w:tab w:val="left" w:pos="1080"/>
              </w:tabs>
              <w:spacing w:before="20" w:after="20" w:line="240" w:lineRule="auto"/>
              <w:ind w:left="-14" w:right="-101"/>
              <w:jc w:val="center"/>
              <w:rPr>
                <w:rFonts w:ascii="Calibri" w:eastAsia="Calibri" w:hAnsi="Calibri" w:cs="Arial"/>
                <w:sz w:val="16"/>
              </w:rPr>
            </w:pPr>
            <w:r w:rsidRPr="00E075C6">
              <w:rPr>
                <w:rFonts w:ascii="Calibri" w:eastAsia="Calibri" w:hAnsi="Calibri" w:cs="Arial"/>
                <w:sz w:val="16"/>
              </w:rPr>
              <w:t>10%  </w:t>
            </w:r>
          </w:p>
        </w:tc>
      </w:tr>
      <w:tr w:rsidR="0072244A" w:rsidRPr="00E075C6" w14:paraId="679EFBC9" w14:textId="77777777" w:rsidTr="00345529">
        <w:trPr>
          <w:trHeight w:val="165"/>
        </w:trPr>
        <w:tc>
          <w:tcPr>
            <w:tcW w:w="2500" w:type="pct"/>
            <w:tcBorders>
              <w:top w:val="single" w:sz="6" w:space="0" w:color="auto"/>
              <w:left w:val="single" w:sz="6" w:space="0" w:color="auto"/>
              <w:bottom w:val="single" w:sz="6" w:space="0" w:color="auto"/>
              <w:right w:val="single" w:sz="6" w:space="0" w:color="auto"/>
            </w:tcBorders>
            <w:hideMark/>
          </w:tcPr>
          <w:p w14:paraId="3CF938AF" w14:textId="77777777" w:rsidR="0072244A" w:rsidRPr="00E075C6" w:rsidRDefault="0072244A">
            <w:pPr>
              <w:tabs>
                <w:tab w:val="left" w:pos="360"/>
                <w:tab w:val="left" w:pos="720"/>
                <w:tab w:val="left" w:pos="1080"/>
              </w:tabs>
              <w:spacing w:before="20" w:after="20" w:line="240" w:lineRule="auto"/>
              <w:ind w:left="-14" w:right="-101"/>
              <w:jc w:val="center"/>
              <w:rPr>
                <w:rFonts w:ascii="Calibri" w:eastAsia="Calibri" w:hAnsi="Calibri" w:cs="Arial"/>
                <w:sz w:val="16"/>
              </w:rPr>
            </w:pPr>
            <w:r w:rsidRPr="00E075C6">
              <w:rPr>
                <w:rFonts w:ascii="Calibri" w:eastAsia="Calibri" w:hAnsi="Calibri" w:cs="Arial"/>
                <w:sz w:val="16"/>
              </w:rPr>
              <w:t>&lt; 99% </w:t>
            </w:r>
          </w:p>
        </w:tc>
        <w:tc>
          <w:tcPr>
            <w:tcW w:w="2500" w:type="pct"/>
            <w:tcBorders>
              <w:top w:val="single" w:sz="6" w:space="0" w:color="auto"/>
              <w:left w:val="single" w:sz="6" w:space="0" w:color="auto"/>
              <w:bottom w:val="single" w:sz="6" w:space="0" w:color="auto"/>
              <w:right w:val="single" w:sz="6" w:space="0" w:color="auto"/>
            </w:tcBorders>
            <w:hideMark/>
          </w:tcPr>
          <w:p w14:paraId="400053E3" w14:textId="77777777" w:rsidR="0072244A" w:rsidRPr="00E075C6" w:rsidRDefault="0072244A">
            <w:pPr>
              <w:tabs>
                <w:tab w:val="left" w:pos="360"/>
                <w:tab w:val="left" w:pos="720"/>
                <w:tab w:val="left" w:pos="1080"/>
              </w:tabs>
              <w:spacing w:before="20" w:after="20" w:line="240" w:lineRule="auto"/>
              <w:ind w:left="-14" w:right="-101"/>
              <w:jc w:val="center"/>
              <w:rPr>
                <w:rFonts w:ascii="Calibri" w:eastAsia="Calibri" w:hAnsi="Calibri" w:cs="Arial"/>
                <w:sz w:val="16"/>
              </w:rPr>
            </w:pPr>
            <w:r w:rsidRPr="00E075C6">
              <w:rPr>
                <w:rFonts w:ascii="Calibri" w:eastAsia="Calibri" w:hAnsi="Calibri" w:cs="Arial"/>
                <w:sz w:val="16"/>
              </w:rPr>
              <w:t>25%  </w:t>
            </w:r>
          </w:p>
        </w:tc>
      </w:tr>
    </w:tbl>
    <w:p w14:paraId="7DB2C73C" w14:textId="15868FF3" w:rsidR="0072244A" w:rsidRPr="007243CD" w:rsidRDefault="0072244A" w:rsidP="007243CD">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23B44625" w14:textId="60497EAE" w:rsidR="004005AF" w:rsidRPr="00EF7CF9" w:rsidRDefault="004005AF" w:rsidP="004005AF">
      <w:pPr>
        <w:pStyle w:val="ProductList-Offering2Heading"/>
        <w:tabs>
          <w:tab w:val="clear" w:pos="360"/>
          <w:tab w:val="clear" w:pos="720"/>
          <w:tab w:val="clear" w:pos="1080"/>
        </w:tabs>
        <w:outlineLvl w:val="2"/>
      </w:pPr>
      <w:bookmarkStart w:id="125" w:name="_Toc214464173"/>
      <w:r w:rsidRPr="00EF7CF9">
        <w:t>API Management Services</w:t>
      </w:r>
      <w:bookmarkEnd w:id="112"/>
      <w:bookmarkEnd w:id="122"/>
      <w:bookmarkEnd w:id="125"/>
    </w:p>
    <w:p w14:paraId="55F3B515" w14:textId="77777777" w:rsidR="004005AF" w:rsidRPr="00EF7CF9" w:rsidRDefault="004005AF" w:rsidP="004005AF">
      <w:pPr>
        <w:pStyle w:val="ProductList-Body"/>
      </w:pPr>
      <w:r w:rsidRPr="00EF7CF9">
        <w:rPr>
          <w:b/>
          <w:color w:val="00188F"/>
        </w:rPr>
        <w:t>Additional Definitions</w:t>
      </w:r>
      <w:r w:rsidRPr="00EF7CF9">
        <w:t>:</w:t>
      </w:r>
    </w:p>
    <w:p w14:paraId="0176D6F3" w14:textId="7C67AAD7" w:rsidR="004005AF" w:rsidRPr="00EF7CF9" w:rsidRDefault="004005AF" w:rsidP="00F1569C">
      <w:pPr>
        <w:pStyle w:val="ProductList-Body"/>
      </w:pPr>
      <w:r w:rsidRPr="00571855">
        <w:t>“</w:t>
      </w:r>
      <w:r w:rsidRPr="00EF7CF9">
        <w:rPr>
          <w:b/>
          <w:color w:val="00188F"/>
        </w:rPr>
        <w:t>Deployment Minutes</w:t>
      </w:r>
      <w:r w:rsidRPr="00571855">
        <w:t>”</w:t>
      </w:r>
      <w:r w:rsidRPr="00EF7CF9">
        <w:t xml:space="preserve"> is the total number of minutes that a given API Management instance has been deployed in Microsoft Azure during </w:t>
      </w:r>
      <w:r w:rsidR="003C74BC">
        <w:t>an Applicable Period</w:t>
      </w:r>
      <w:r w:rsidRPr="00EF7CF9">
        <w:t>.</w:t>
      </w:r>
    </w:p>
    <w:p w14:paraId="4720E678" w14:textId="3011F836" w:rsidR="004005AF" w:rsidRPr="00EF7CF9" w:rsidRDefault="004005AF" w:rsidP="00F1569C">
      <w:pPr>
        <w:pStyle w:val="ProductList-Body"/>
      </w:pPr>
      <w:r w:rsidRPr="00571855">
        <w:t>“</w:t>
      </w:r>
      <w:r w:rsidRPr="00EF7CF9">
        <w:rPr>
          <w:b/>
          <w:color w:val="00188F"/>
        </w:rPr>
        <w:t>Maximum Available Minutes</w:t>
      </w:r>
      <w:r w:rsidRPr="00571855">
        <w:t>”</w:t>
      </w:r>
      <w:r w:rsidRPr="00EF7CF9">
        <w:t xml:space="preserve"> is the sum of all Deployment Minutes across all API Management instances deployed by you in a given Microsoft Azure subscription during </w:t>
      </w:r>
      <w:r w:rsidR="003C74BC">
        <w:t>an Applicable Period</w:t>
      </w:r>
      <w:r w:rsidRPr="00EF7CF9">
        <w:t>.</w:t>
      </w:r>
    </w:p>
    <w:p w14:paraId="54365A4B" w14:textId="77777777" w:rsidR="004005AF" w:rsidRPr="00EF7CF9" w:rsidRDefault="004005AF" w:rsidP="00F1569C">
      <w:pPr>
        <w:pStyle w:val="ProductList-Body"/>
      </w:pPr>
      <w:r w:rsidRPr="00571855">
        <w:t>“</w:t>
      </w:r>
      <w:r w:rsidRPr="00EF7CF9">
        <w:rPr>
          <w:b/>
          <w:color w:val="00188F"/>
        </w:rPr>
        <w:t>Proxy</w:t>
      </w:r>
      <w:r w:rsidRPr="00571855">
        <w:t>”</w:t>
      </w:r>
      <w:r w:rsidRPr="00EF7CF9">
        <w:t xml:space="preserve"> is the component of the API Management Service responsible for receiving API requests and forwarding them to the configured dependent API.</w:t>
      </w:r>
    </w:p>
    <w:p w14:paraId="6AEBE793" w14:textId="77777777" w:rsidR="004005AF" w:rsidRPr="00EF7CF9" w:rsidRDefault="004005AF" w:rsidP="00F1569C">
      <w:pPr>
        <w:pStyle w:val="ProductList-Body"/>
      </w:pPr>
      <w:r w:rsidRPr="00EF7CF9">
        <w:rPr>
          <w:b/>
          <w:color w:val="00188F"/>
        </w:rPr>
        <w:t>Downtime</w:t>
      </w:r>
      <w:r w:rsidRPr="00EF7CF9">
        <w:t>:</w:t>
      </w:r>
      <w:r>
        <w:t xml:space="preserve"> </w:t>
      </w:r>
      <w:r w:rsidRPr="00EF7CF9">
        <w:t>The total accumulated Deployment Minutes, across all API Management instances deployed by you in a given Microsoft Azure subscription, during which the API Management Service is unavailable.</w:t>
      </w:r>
      <w:r>
        <w:t xml:space="preserve"> </w:t>
      </w:r>
      <w:r w:rsidRPr="00EF7CF9">
        <w:t>A minute is considered unavailable for a given API Management instance if all continuous attempts to perform operations through the Proxy throughout the minute result in either an Error Code or do not return a Success Code within five minutes.</w:t>
      </w:r>
    </w:p>
    <w:p w14:paraId="20127167" w14:textId="66DF1D2F" w:rsidR="004005AF" w:rsidRPr="00EF7CF9" w:rsidRDefault="00AC48A7" w:rsidP="004005AF">
      <w:pPr>
        <w:pStyle w:val="ProductList-Body"/>
      </w:pPr>
      <w:r>
        <w:rPr>
          <w:b/>
          <w:color w:val="00188F"/>
        </w:rPr>
        <w:t>Uptime Percentage</w:t>
      </w:r>
      <w:r w:rsidR="004005AF" w:rsidRPr="00EF7CF9">
        <w:t>:</w:t>
      </w:r>
      <w:r w:rsidR="004005AF">
        <w:t xml:space="preserve"> </w:t>
      </w:r>
      <w:r w:rsidR="004005AF" w:rsidRPr="00EF7CF9">
        <w:t xml:space="preserve">The </w:t>
      </w:r>
      <w:r>
        <w:t>Uptime Percentage</w:t>
      </w:r>
      <w:r w:rsidR="004005AF" w:rsidRPr="00EF7CF9">
        <w:t xml:space="preserve"> is calculated using the following formula:</w:t>
      </w:r>
    </w:p>
    <w:p w14:paraId="3E1BA1B0" w14:textId="77777777" w:rsidR="004005AF" w:rsidRPr="00EF7CF9" w:rsidRDefault="00000000" w:rsidP="00F1569C">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516BFC5" w14:textId="77777777" w:rsidR="004005AF" w:rsidRPr="00EF7CF9" w:rsidRDefault="004005AF" w:rsidP="004005AF">
      <w:pPr>
        <w:pStyle w:val="ProductList-Body"/>
      </w:pPr>
      <w:r w:rsidRPr="00EF7CF9">
        <w:rPr>
          <w:b/>
          <w:color w:val="00188F"/>
        </w:rPr>
        <w:t xml:space="preserve">Service Credit for </w:t>
      </w:r>
      <w:r>
        <w:rPr>
          <w:b/>
          <w:color w:val="00188F"/>
        </w:rPr>
        <w:t xml:space="preserve">Consumption Tier, </w:t>
      </w:r>
      <w:r w:rsidRPr="00EF7CF9">
        <w:rPr>
          <w:b/>
          <w:color w:val="00188F"/>
        </w:rPr>
        <w:t>Basic Tier, Standard Tier and Premium Tier deployments scaled within a single region</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434DDD1" w14:textId="77777777" w:rsidTr="00345529">
        <w:trPr>
          <w:tblHeader/>
        </w:trPr>
        <w:tc>
          <w:tcPr>
            <w:tcW w:w="5400" w:type="dxa"/>
            <w:shd w:val="clear" w:color="auto" w:fill="0072C6"/>
          </w:tcPr>
          <w:p w14:paraId="14C7B273" w14:textId="3DCC3411" w:rsidR="004005AF"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4C159D00" w14:textId="77777777" w:rsidR="004005AF" w:rsidRPr="00EF7CF9" w:rsidRDefault="004005AF" w:rsidP="000F31B4">
            <w:pPr>
              <w:pStyle w:val="ProductList-OfferingBody"/>
              <w:jc w:val="center"/>
              <w:rPr>
                <w:color w:val="FFFFFF" w:themeColor="background1"/>
              </w:rPr>
            </w:pPr>
            <w:r w:rsidRPr="00EF7CF9">
              <w:rPr>
                <w:color w:val="FFFFFF" w:themeColor="background1"/>
              </w:rPr>
              <w:t>Service Credit</w:t>
            </w:r>
          </w:p>
        </w:tc>
      </w:tr>
      <w:tr w:rsidR="004005AF" w:rsidRPr="00B44CF9" w14:paraId="1AAC8416" w14:textId="77777777" w:rsidTr="00345529">
        <w:tc>
          <w:tcPr>
            <w:tcW w:w="5400" w:type="dxa"/>
          </w:tcPr>
          <w:p w14:paraId="2B2E8C72" w14:textId="77777777" w:rsidR="004005AF" w:rsidRPr="00EF7CF9" w:rsidRDefault="004005AF" w:rsidP="000F31B4">
            <w:pPr>
              <w:pStyle w:val="ProductList-OfferingBody"/>
              <w:jc w:val="center"/>
            </w:pPr>
            <w:r w:rsidRPr="00EF7CF9">
              <w:t>&lt; 99.9</w:t>
            </w:r>
            <w:r>
              <w:t>5</w:t>
            </w:r>
            <w:r w:rsidRPr="00EF7CF9">
              <w:t>%</w:t>
            </w:r>
          </w:p>
        </w:tc>
        <w:tc>
          <w:tcPr>
            <w:tcW w:w="5400" w:type="dxa"/>
          </w:tcPr>
          <w:p w14:paraId="33CEAC16" w14:textId="77777777" w:rsidR="004005AF" w:rsidRPr="00EF7CF9" w:rsidRDefault="004005AF" w:rsidP="000F31B4">
            <w:pPr>
              <w:pStyle w:val="ProductList-OfferingBody"/>
              <w:jc w:val="center"/>
            </w:pPr>
            <w:r w:rsidRPr="00EF7CF9">
              <w:t>10%</w:t>
            </w:r>
          </w:p>
        </w:tc>
      </w:tr>
      <w:tr w:rsidR="004005AF" w:rsidRPr="00B44CF9" w14:paraId="7B316C42" w14:textId="77777777" w:rsidTr="00345529">
        <w:tc>
          <w:tcPr>
            <w:tcW w:w="5400" w:type="dxa"/>
          </w:tcPr>
          <w:p w14:paraId="67540D64" w14:textId="77777777" w:rsidR="004005AF" w:rsidRPr="00EF7CF9" w:rsidRDefault="004005AF" w:rsidP="000F31B4">
            <w:pPr>
              <w:pStyle w:val="ProductList-OfferingBody"/>
              <w:jc w:val="center"/>
            </w:pPr>
            <w:r w:rsidRPr="00EF7CF9">
              <w:t>&lt; 99%</w:t>
            </w:r>
          </w:p>
        </w:tc>
        <w:tc>
          <w:tcPr>
            <w:tcW w:w="5400" w:type="dxa"/>
          </w:tcPr>
          <w:p w14:paraId="1E92A785" w14:textId="77777777" w:rsidR="004005AF" w:rsidRPr="00EF7CF9" w:rsidRDefault="004005AF" w:rsidP="000F31B4">
            <w:pPr>
              <w:pStyle w:val="ProductList-OfferingBody"/>
              <w:jc w:val="center"/>
            </w:pPr>
            <w:r w:rsidRPr="00EF7CF9">
              <w:t>25%</w:t>
            </w:r>
          </w:p>
        </w:tc>
      </w:tr>
    </w:tbl>
    <w:p w14:paraId="2336717E" w14:textId="77777777" w:rsidR="004005AF" w:rsidRPr="00EF7CF9" w:rsidRDefault="004005AF" w:rsidP="00C573A9">
      <w:pPr>
        <w:pStyle w:val="ProductList-Body"/>
        <w:spacing w:before="120"/>
        <w:rPr>
          <w:b/>
          <w:color w:val="00188F"/>
        </w:rPr>
      </w:pPr>
      <w:r w:rsidRPr="00EF7CF9">
        <w:rPr>
          <w:b/>
          <w:color w:val="00188F"/>
        </w:rPr>
        <w:t>Service Credit for Premium Tier deployments scaled across two or more regions</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9BD8620" w14:textId="77777777" w:rsidTr="00345529">
        <w:trPr>
          <w:tblHeader/>
        </w:trPr>
        <w:tc>
          <w:tcPr>
            <w:tcW w:w="5400" w:type="dxa"/>
            <w:shd w:val="clear" w:color="auto" w:fill="0072C6"/>
          </w:tcPr>
          <w:p w14:paraId="7AACA877" w14:textId="5DF63A21" w:rsidR="004005AF"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4CC7D830" w14:textId="77777777" w:rsidR="004005AF" w:rsidRPr="00EF7CF9" w:rsidRDefault="004005AF" w:rsidP="000F31B4">
            <w:pPr>
              <w:pStyle w:val="ProductList-OfferingBody"/>
              <w:jc w:val="center"/>
              <w:rPr>
                <w:color w:val="FFFFFF" w:themeColor="background1"/>
              </w:rPr>
            </w:pPr>
            <w:r w:rsidRPr="00EF7CF9">
              <w:rPr>
                <w:color w:val="FFFFFF" w:themeColor="background1"/>
              </w:rPr>
              <w:t>Service Credit</w:t>
            </w:r>
          </w:p>
        </w:tc>
      </w:tr>
      <w:tr w:rsidR="004005AF" w:rsidRPr="00B44CF9" w14:paraId="3A492BB1" w14:textId="77777777" w:rsidTr="00345529">
        <w:tc>
          <w:tcPr>
            <w:tcW w:w="5400" w:type="dxa"/>
            <w:tcBorders>
              <w:bottom w:val="single" w:sz="4" w:space="0" w:color="000000" w:themeColor="text1"/>
            </w:tcBorders>
          </w:tcPr>
          <w:p w14:paraId="66CF478C" w14:textId="77777777" w:rsidR="004005AF" w:rsidRPr="00EF7CF9" w:rsidRDefault="004005AF" w:rsidP="000F31B4">
            <w:pPr>
              <w:pStyle w:val="ProductList-OfferingBody"/>
              <w:jc w:val="center"/>
            </w:pPr>
            <w:r w:rsidRPr="00EF7CF9">
              <w:t>&lt; 99.9</w:t>
            </w:r>
            <w:r>
              <w:t>9</w:t>
            </w:r>
            <w:r w:rsidRPr="00EF7CF9">
              <w:t>%</w:t>
            </w:r>
          </w:p>
        </w:tc>
        <w:tc>
          <w:tcPr>
            <w:tcW w:w="5400" w:type="dxa"/>
            <w:tcBorders>
              <w:bottom w:val="single" w:sz="4" w:space="0" w:color="000000" w:themeColor="text1"/>
            </w:tcBorders>
          </w:tcPr>
          <w:p w14:paraId="38F8C277" w14:textId="77777777" w:rsidR="004005AF" w:rsidRPr="00EF7CF9" w:rsidRDefault="004005AF" w:rsidP="000F31B4">
            <w:pPr>
              <w:pStyle w:val="ProductList-OfferingBody"/>
              <w:jc w:val="center"/>
            </w:pPr>
            <w:r w:rsidRPr="00EF7CF9">
              <w:t>10%</w:t>
            </w:r>
          </w:p>
        </w:tc>
      </w:tr>
      <w:tr w:rsidR="004005AF" w:rsidRPr="00B44CF9" w14:paraId="46F6100C" w14:textId="77777777" w:rsidTr="00345529">
        <w:tc>
          <w:tcPr>
            <w:tcW w:w="5400" w:type="dxa"/>
            <w:tcBorders>
              <w:bottom w:val="single" w:sz="4" w:space="0" w:color="auto"/>
            </w:tcBorders>
          </w:tcPr>
          <w:p w14:paraId="241E04B0" w14:textId="77777777" w:rsidR="004005AF" w:rsidRPr="00EF7CF9" w:rsidRDefault="004005AF" w:rsidP="000F31B4">
            <w:pPr>
              <w:pStyle w:val="ProductList-OfferingBody"/>
              <w:keepNext/>
              <w:jc w:val="center"/>
            </w:pPr>
            <w:r w:rsidRPr="00EF7CF9">
              <w:t>&lt; 99%</w:t>
            </w:r>
          </w:p>
        </w:tc>
        <w:tc>
          <w:tcPr>
            <w:tcW w:w="5400" w:type="dxa"/>
            <w:tcBorders>
              <w:bottom w:val="single" w:sz="4" w:space="0" w:color="auto"/>
            </w:tcBorders>
          </w:tcPr>
          <w:p w14:paraId="2EA6902E" w14:textId="77777777" w:rsidR="004005AF" w:rsidRPr="00EF7CF9" w:rsidRDefault="004005AF" w:rsidP="000F31B4">
            <w:pPr>
              <w:pStyle w:val="ProductList-OfferingBody"/>
              <w:jc w:val="center"/>
            </w:pPr>
            <w:r w:rsidRPr="00EF7CF9">
              <w:t>25%</w:t>
            </w:r>
          </w:p>
        </w:tc>
      </w:tr>
    </w:tbl>
    <w:bookmarkStart w:id="126" w:name="AppService"/>
    <w:bookmarkStart w:id="127" w:name="_Toc457821536"/>
    <w:bookmarkEnd w:id="126"/>
    <w:p w14:paraId="68D2864E" w14:textId="77777777" w:rsidR="004005AF" w:rsidRPr="00EF7CF9" w:rsidRDefault="004005AF"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36F39B64" w14:textId="186F8645" w:rsidR="004F4126" w:rsidRPr="00EF7CF9" w:rsidRDefault="004F4126" w:rsidP="00FD5737">
      <w:pPr>
        <w:pStyle w:val="ProductList-Offering2Heading"/>
        <w:keepNext/>
        <w:tabs>
          <w:tab w:val="clear" w:pos="360"/>
          <w:tab w:val="clear" w:pos="720"/>
          <w:tab w:val="clear" w:pos="1080"/>
        </w:tabs>
        <w:outlineLvl w:val="2"/>
      </w:pPr>
      <w:bookmarkStart w:id="128" w:name="_Toc52348996"/>
      <w:bookmarkStart w:id="129" w:name="_Toc214464174"/>
      <w:bookmarkStart w:id="130" w:name="_Toc52348919"/>
      <w:r w:rsidRPr="00EF7CF9">
        <w:t>App Center</w:t>
      </w:r>
      <w:bookmarkEnd w:id="128"/>
      <w:bookmarkEnd w:id="129"/>
    </w:p>
    <w:p w14:paraId="3A9D0D7E" w14:textId="77777777" w:rsidR="004F4126" w:rsidRPr="00EF7CF9" w:rsidRDefault="004F4126" w:rsidP="00FD5737">
      <w:pPr>
        <w:pStyle w:val="ProductList-Body"/>
        <w:keepNext/>
        <w:rPr>
          <w:b/>
          <w:color w:val="00188F"/>
        </w:rPr>
      </w:pPr>
      <w:r w:rsidRPr="00EF7CF9">
        <w:rPr>
          <w:b/>
          <w:color w:val="00188F"/>
        </w:rPr>
        <w:t>Additional Definitions</w:t>
      </w:r>
      <w:r w:rsidRPr="00EF7CF9">
        <w:t>:</w:t>
      </w:r>
    </w:p>
    <w:p w14:paraId="361B5D29" w14:textId="77777777" w:rsidR="004F4126" w:rsidRPr="00EF7CF9" w:rsidRDefault="004F4126" w:rsidP="004F4126">
      <w:pPr>
        <w:pStyle w:val="ProductList-Body"/>
      </w:pPr>
      <w:r w:rsidRPr="00571855">
        <w:t>“</w:t>
      </w:r>
      <w:r w:rsidRPr="00EF7CF9">
        <w:rPr>
          <w:b/>
          <w:color w:val="00188F"/>
        </w:rPr>
        <w:t>Build Service</w:t>
      </w:r>
      <w:r w:rsidRPr="00571855">
        <w:t>”</w:t>
      </w:r>
      <w:r w:rsidRPr="00EF7CF9">
        <w:t xml:space="preserve"> is a feature that allows customers to build their mobile applications in Visual Studio App Center.</w:t>
      </w:r>
    </w:p>
    <w:p w14:paraId="52D1C52F" w14:textId="097EB1A7" w:rsidR="004F4126" w:rsidRPr="009E2B16" w:rsidRDefault="004F4126" w:rsidP="004F4126">
      <w:pPr>
        <w:spacing w:after="0" w:line="240" w:lineRule="auto"/>
        <w:rPr>
          <w:sz w:val="18"/>
          <w:szCs w:val="18"/>
        </w:rPr>
      </w:pPr>
      <w:r w:rsidRPr="00571855">
        <w:rPr>
          <w:sz w:val="18"/>
          <w:szCs w:val="18"/>
        </w:rPr>
        <w:t>“</w:t>
      </w:r>
      <w:r w:rsidRPr="009E2B16">
        <w:rPr>
          <w:b/>
          <w:color w:val="00188F"/>
          <w:sz w:val="18"/>
        </w:rPr>
        <w:t>Test Service</w:t>
      </w:r>
      <w:r w:rsidRPr="00571855">
        <w:rPr>
          <w:sz w:val="18"/>
          <w:szCs w:val="18"/>
        </w:rPr>
        <w:t>”</w:t>
      </w:r>
      <w:r w:rsidRPr="00EF7CF9">
        <w:rPr>
          <w:sz w:val="18"/>
          <w:szCs w:val="18"/>
        </w:rPr>
        <w:t xml:space="preserve"> is a feature that allows customers to upload and run tests for their mobile applications on physical devices running in Visual Studio </w:t>
      </w:r>
      <w:r w:rsidRPr="009E2B16">
        <w:rPr>
          <w:sz w:val="18"/>
          <w:szCs w:val="18"/>
        </w:rPr>
        <w:t>App Center.</w:t>
      </w:r>
    </w:p>
    <w:p w14:paraId="54868D5D" w14:textId="5C720A11" w:rsidR="004F4126" w:rsidRPr="00EF7CF9" w:rsidRDefault="004F4126" w:rsidP="004F4126">
      <w:pPr>
        <w:pStyle w:val="ProductList-Body"/>
      </w:pPr>
      <w:r w:rsidRPr="00571855">
        <w:rPr>
          <w:szCs w:val="18"/>
        </w:rPr>
        <w:t>“</w:t>
      </w:r>
      <w:r w:rsidRPr="00EF7CF9">
        <w:rPr>
          <w:b/>
          <w:color w:val="00188F"/>
          <w:szCs w:val="18"/>
        </w:rPr>
        <w:t>Push Notification Service</w:t>
      </w:r>
      <w:r w:rsidRPr="00571855">
        <w:rPr>
          <w:szCs w:val="18"/>
        </w:rPr>
        <w:t>”</w:t>
      </w:r>
      <w:r w:rsidRPr="00EF7CF9">
        <w:rPr>
          <w:szCs w:val="18"/>
        </w:rPr>
        <w:t xml:space="preserve"> is a feature that enables customers to push messages to specific devices configured to receive such messages using Visual Studio App Center.</w:t>
      </w:r>
    </w:p>
    <w:p w14:paraId="48EA1B33" w14:textId="4A20E88B" w:rsidR="004F4126" w:rsidRPr="00ED4527" w:rsidRDefault="00EE6E3C" w:rsidP="002B5F39">
      <w:pPr>
        <w:pStyle w:val="ProductList-Body"/>
        <w:rPr>
          <w:b/>
          <w:bCs/>
          <w:color w:val="00188F"/>
        </w:rPr>
      </w:pPr>
      <w:r>
        <w:rPr>
          <w:b/>
          <w:bCs/>
          <w:color w:val="00188F"/>
        </w:rPr>
        <w:t>Uptime Calculation</w:t>
      </w:r>
      <w:r w:rsidR="004F4126" w:rsidRPr="00ED4527">
        <w:rPr>
          <w:b/>
          <w:bCs/>
          <w:color w:val="00188F"/>
        </w:rPr>
        <w:t xml:space="preserve"> and Service Levels for Visual Studio App Center Build Service</w:t>
      </w:r>
    </w:p>
    <w:p w14:paraId="58225B60" w14:textId="6B85ED31" w:rsidR="004F4126" w:rsidRPr="00EF7CF9" w:rsidRDefault="004F4126" w:rsidP="004F4126">
      <w:pPr>
        <w:pStyle w:val="ProductList-Body"/>
      </w:pPr>
      <w:r w:rsidRPr="00571855">
        <w:t>“</w:t>
      </w:r>
      <w:r w:rsidRPr="00EF7CF9">
        <w:rPr>
          <w:b/>
          <w:color w:val="00188F"/>
        </w:rPr>
        <w:t>Maximum Available Minutes</w:t>
      </w:r>
      <w:r w:rsidRPr="00571855">
        <w:t>”</w:t>
      </w:r>
      <w:r w:rsidRPr="00EF7CF9">
        <w:t xml:space="preserve"> is the total number of minutes for which Build Service has been deployed by Customer for a given Microsoft Azure subscription during </w:t>
      </w:r>
      <w:r w:rsidR="003C74BC">
        <w:t>an Applicable Period</w:t>
      </w:r>
      <w:r w:rsidRPr="00EF7CF9">
        <w:t>.</w:t>
      </w:r>
    </w:p>
    <w:p w14:paraId="391868A3" w14:textId="77777777" w:rsidR="004F4126" w:rsidRPr="00EF7CF9" w:rsidRDefault="004F4126" w:rsidP="004F4126">
      <w:pPr>
        <w:pStyle w:val="ProductList-Body"/>
      </w:pPr>
      <w:r w:rsidRPr="00571855">
        <w:lastRenderedPageBreak/>
        <w:t>“</w:t>
      </w:r>
      <w:r w:rsidRPr="00EF7CF9">
        <w:rPr>
          <w:b/>
          <w:color w:val="00188F"/>
        </w:rPr>
        <w:t>Downtime</w:t>
      </w:r>
      <w:r w:rsidRPr="00571855">
        <w:t>”</w:t>
      </w:r>
      <w:r w:rsidRPr="00EF7CF9">
        <w:t xml:space="preserve"> is the total number of minutes within Maximum Available Minutes during which the Build Service is unavailable.</w:t>
      </w:r>
      <w:r>
        <w:t xml:space="preserve"> </w:t>
      </w:r>
      <w:r w:rsidRPr="00EF7CF9">
        <w:t>A minute is considered unavailable if all continuous HTTP requests to the Build Service to perform operations initiated by Customer throughout the minute either result in an Error Code or do not return a response within one minute.</w:t>
      </w:r>
    </w:p>
    <w:p w14:paraId="78730B3B" w14:textId="16C2028C" w:rsidR="004F4126" w:rsidRPr="00EF7CF9" w:rsidRDefault="00AC48A7" w:rsidP="004F4126">
      <w:pPr>
        <w:pStyle w:val="ProductList-Body"/>
      </w:pPr>
      <w:r>
        <w:rPr>
          <w:b/>
          <w:color w:val="00188F"/>
        </w:rPr>
        <w:t>Uptime Percentage</w:t>
      </w:r>
      <w:r w:rsidR="004F4126" w:rsidRPr="00EF7CF9">
        <w:t>:</w:t>
      </w:r>
      <w:r w:rsidR="004F4126">
        <w:t xml:space="preserve"> </w:t>
      </w:r>
      <w:r w:rsidR="004F4126" w:rsidRPr="00EF7CF9">
        <w:t xml:space="preserve">The </w:t>
      </w:r>
      <w:r>
        <w:t>Uptime Percentage</w:t>
      </w:r>
      <w:r w:rsidR="004F4126" w:rsidRPr="00EF7CF9">
        <w:t xml:space="preserve"> for the Visual Studio App Center Build Service is calculated as Maximum Available Minutes less Downtime divided by Maximum Available Minutes multiplied by 100. </w:t>
      </w:r>
      <w:r>
        <w:t>Uptime Percentage</w:t>
      </w:r>
      <w:r w:rsidR="004F4126" w:rsidRPr="00EF7CF9">
        <w:t xml:space="preserve"> is represented by the following formula:</w:t>
      </w:r>
    </w:p>
    <w:p w14:paraId="63B39C84" w14:textId="77777777" w:rsidR="004F4126" w:rsidRPr="00EF7CF9" w:rsidRDefault="00000000" w:rsidP="00F1569C">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A8F96D0" w14:textId="7945F3A2" w:rsidR="00881D39" w:rsidRDefault="004F4126" w:rsidP="00F1569C">
      <w:pPr>
        <w:spacing w:after="0" w:line="240" w:lineRule="auto"/>
        <w:rPr>
          <w:rFonts w:eastAsiaTheme="minorEastAsia"/>
          <w:sz w:val="18"/>
          <w:szCs w:val="18"/>
          <w:lang w:eastAsia="zh-TW"/>
        </w:rPr>
      </w:pPr>
      <w:r w:rsidRPr="00EF7CF9">
        <w:rPr>
          <w:rFonts w:eastAsiaTheme="minorEastAsia"/>
          <w:sz w:val="18"/>
          <w:szCs w:val="18"/>
          <w:lang w:eastAsia="zh-TW"/>
        </w:rPr>
        <w:t>The following Service Levels and Service Credits are applicable to Customer’s use of the Visual Studio App Center Build Service.</w:t>
      </w:r>
    </w:p>
    <w:p w14:paraId="16509D13" w14:textId="3CE4A4B5" w:rsidR="004F4126" w:rsidRPr="00EF7CF9" w:rsidRDefault="004F4126" w:rsidP="007C05A9">
      <w:pPr>
        <w:pStyle w:val="ProductList-Body"/>
        <w:keepNext/>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4126" w:rsidRPr="00B44CF9" w14:paraId="397A3689" w14:textId="77777777" w:rsidTr="00345529">
        <w:trPr>
          <w:tblHeader/>
        </w:trPr>
        <w:tc>
          <w:tcPr>
            <w:tcW w:w="5400" w:type="dxa"/>
            <w:tcBorders>
              <w:bottom w:val="single" w:sz="4" w:space="0" w:color="auto"/>
            </w:tcBorders>
            <w:shd w:val="clear" w:color="auto" w:fill="0072C6"/>
          </w:tcPr>
          <w:p w14:paraId="2DA692FB" w14:textId="2BE861E5" w:rsidR="004F4126"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tcBorders>
              <w:bottom w:val="single" w:sz="4" w:space="0" w:color="auto"/>
            </w:tcBorders>
            <w:shd w:val="clear" w:color="auto" w:fill="0072C6"/>
          </w:tcPr>
          <w:p w14:paraId="6A61800C" w14:textId="77777777" w:rsidR="004F4126" w:rsidRPr="00EF7CF9" w:rsidRDefault="004F4126" w:rsidP="000F31B4">
            <w:pPr>
              <w:pStyle w:val="ProductList-OfferingBody"/>
              <w:jc w:val="center"/>
              <w:rPr>
                <w:color w:val="FFFFFF" w:themeColor="background1"/>
              </w:rPr>
            </w:pPr>
            <w:r w:rsidRPr="00EF7CF9">
              <w:rPr>
                <w:color w:val="FFFFFF" w:themeColor="background1"/>
              </w:rPr>
              <w:t>Service Credit</w:t>
            </w:r>
          </w:p>
        </w:tc>
      </w:tr>
      <w:tr w:rsidR="004F4126" w:rsidRPr="00B44CF9" w14:paraId="126D1ECD" w14:textId="77777777" w:rsidTr="00345529">
        <w:tc>
          <w:tcPr>
            <w:tcW w:w="5400" w:type="dxa"/>
            <w:tcBorders>
              <w:top w:val="single" w:sz="4" w:space="0" w:color="auto"/>
              <w:left w:val="single" w:sz="4" w:space="0" w:color="auto"/>
              <w:bottom w:val="single" w:sz="4" w:space="0" w:color="auto"/>
              <w:right w:val="single" w:sz="4" w:space="0" w:color="auto"/>
            </w:tcBorders>
          </w:tcPr>
          <w:p w14:paraId="208AE802" w14:textId="77777777" w:rsidR="004F4126" w:rsidRPr="00EF7CF9" w:rsidRDefault="004F4126" w:rsidP="000F31B4">
            <w:pPr>
              <w:pStyle w:val="ProductList-OfferingBody"/>
              <w:jc w:val="center"/>
            </w:pPr>
            <w:r w:rsidRPr="00EF7CF9">
              <w:t>&lt; 99.9%</w:t>
            </w:r>
          </w:p>
        </w:tc>
        <w:tc>
          <w:tcPr>
            <w:tcW w:w="5400" w:type="dxa"/>
            <w:tcBorders>
              <w:top w:val="single" w:sz="4" w:space="0" w:color="auto"/>
              <w:left w:val="single" w:sz="4" w:space="0" w:color="auto"/>
              <w:bottom w:val="single" w:sz="4" w:space="0" w:color="auto"/>
              <w:right w:val="single" w:sz="4" w:space="0" w:color="auto"/>
            </w:tcBorders>
          </w:tcPr>
          <w:p w14:paraId="0BF35E16" w14:textId="77777777" w:rsidR="004F4126" w:rsidRPr="00EF7CF9" w:rsidRDefault="004F4126" w:rsidP="000F31B4">
            <w:pPr>
              <w:pStyle w:val="ProductList-OfferingBody"/>
              <w:jc w:val="center"/>
            </w:pPr>
            <w:r w:rsidRPr="00EF7CF9">
              <w:t>10%</w:t>
            </w:r>
          </w:p>
        </w:tc>
      </w:tr>
      <w:tr w:rsidR="004F4126" w:rsidRPr="00B44CF9" w14:paraId="53F4D4E6" w14:textId="77777777" w:rsidTr="00345529">
        <w:tc>
          <w:tcPr>
            <w:tcW w:w="5400" w:type="dxa"/>
            <w:tcBorders>
              <w:top w:val="single" w:sz="4" w:space="0" w:color="auto"/>
              <w:left w:val="single" w:sz="4" w:space="0" w:color="auto"/>
              <w:bottom w:val="single" w:sz="4" w:space="0" w:color="auto"/>
              <w:right w:val="single" w:sz="4" w:space="0" w:color="auto"/>
            </w:tcBorders>
          </w:tcPr>
          <w:p w14:paraId="7F4369C6" w14:textId="77777777" w:rsidR="004F4126" w:rsidRPr="00EF7CF9" w:rsidRDefault="004F4126" w:rsidP="004F4126">
            <w:pPr>
              <w:pStyle w:val="ProductList-OfferingBody"/>
              <w:jc w:val="center"/>
            </w:pPr>
            <w:r w:rsidRPr="00EF7CF9">
              <w:t>&lt; 99%</w:t>
            </w:r>
          </w:p>
        </w:tc>
        <w:tc>
          <w:tcPr>
            <w:tcW w:w="5400" w:type="dxa"/>
            <w:tcBorders>
              <w:top w:val="single" w:sz="4" w:space="0" w:color="auto"/>
              <w:left w:val="single" w:sz="4" w:space="0" w:color="auto"/>
              <w:bottom w:val="single" w:sz="4" w:space="0" w:color="auto"/>
              <w:right w:val="single" w:sz="4" w:space="0" w:color="auto"/>
            </w:tcBorders>
          </w:tcPr>
          <w:p w14:paraId="583DBFD3" w14:textId="77777777" w:rsidR="004F4126" w:rsidRPr="00EF7CF9" w:rsidRDefault="004F4126" w:rsidP="004F4126">
            <w:pPr>
              <w:pStyle w:val="ProductList-OfferingBody"/>
              <w:jc w:val="center"/>
            </w:pPr>
            <w:r w:rsidRPr="00EF7CF9">
              <w:t>25%</w:t>
            </w:r>
          </w:p>
        </w:tc>
      </w:tr>
    </w:tbl>
    <w:p w14:paraId="72984DD3" w14:textId="5ED863CC" w:rsidR="004F4126" w:rsidRPr="00ED4527" w:rsidRDefault="00EE6E3C" w:rsidP="009A5BC1">
      <w:pPr>
        <w:pStyle w:val="ProductList-Body"/>
        <w:keepNext/>
        <w:spacing w:before="120"/>
        <w:rPr>
          <w:b/>
          <w:bCs/>
          <w:color w:val="00188F"/>
        </w:rPr>
      </w:pPr>
      <w:r>
        <w:rPr>
          <w:b/>
          <w:bCs/>
          <w:color w:val="00188F"/>
        </w:rPr>
        <w:t>Uptime Calculation</w:t>
      </w:r>
      <w:r w:rsidR="004F4126" w:rsidRPr="00ED4527">
        <w:rPr>
          <w:b/>
          <w:bCs/>
          <w:color w:val="00188F"/>
        </w:rPr>
        <w:t xml:space="preserve"> and Service Levels for Visual Studio App Center Test Service</w:t>
      </w:r>
    </w:p>
    <w:p w14:paraId="57EE826D" w14:textId="06C3BD2E" w:rsidR="004F4126" w:rsidRPr="00EF7CF9" w:rsidRDefault="004F4126" w:rsidP="004F4126">
      <w:pPr>
        <w:pStyle w:val="ProductList-Body"/>
      </w:pPr>
      <w:r w:rsidRPr="00571855">
        <w:t>“</w:t>
      </w:r>
      <w:r w:rsidRPr="00EF7CF9">
        <w:rPr>
          <w:b/>
          <w:color w:val="00188F"/>
        </w:rPr>
        <w:t>Maximum Available Minutes</w:t>
      </w:r>
      <w:r w:rsidRPr="00571855">
        <w:t>”</w:t>
      </w:r>
      <w:r w:rsidRPr="00EF7CF9">
        <w:t xml:space="preserve"> is the total number of minutes for which Test Service has been deployed by Customer for a given Microsoft Azure subscription during </w:t>
      </w:r>
      <w:r w:rsidR="003C74BC">
        <w:t>an Applicable Period</w:t>
      </w:r>
      <w:r w:rsidRPr="00EF7CF9">
        <w:t>.</w:t>
      </w:r>
    </w:p>
    <w:p w14:paraId="740E634A" w14:textId="77777777" w:rsidR="004F4126" w:rsidRPr="00EF7CF9" w:rsidRDefault="004F4126" w:rsidP="004F4126">
      <w:pPr>
        <w:pStyle w:val="ProductList-Body"/>
      </w:pPr>
      <w:r w:rsidRPr="00EF7CF9">
        <w:rPr>
          <w:b/>
          <w:color w:val="00188F"/>
        </w:rPr>
        <w:t>Downtime</w:t>
      </w:r>
      <w:r w:rsidRPr="00EF7CF9">
        <w:t>:</w:t>
      </w:r>
      <w:r>
        <w:t xml:space="preserve"> </w:t>
      </w:r>
      <w:r w:rsidRPr="00EF7CF9">
        <w:t>The total number of minutes within Maximum Available Minutes during which the Test Service is unavailable.</w:t>
      </w:r>
      <w:r>
        <w:t xml:space="preserve"> </w:t>
      </w:r>
      <w:r w:rsidRPr="00EF7CF9">
        <w:t>A minute is considered unavailable if all continuous HTTP requests to the Test Service to perform operations initiated by Customer throughout the minute either result in an Error Code or do not return a response within one minute.</w:t>
      </w:r>
    </w:p>
    <w:p w14:paraId="670409F6" w14:textId="65EF2F12" w:rsidR="004F4126" w:rsidRPr="00EF7CF9" w:rsidRDefault="00AC48A7" w:rsidP="004F4126">
      <w:pPr>
        <w:pStyle w:val="ProductList-Body"/>
      </w:pPr>
      <w:r>
        <w:rPr>
          <w:b/>
          <w:color w:val="00188F"/>
        </w:rPr>
        <w:t>Uptime Percentage</w:t>
      </w:r>
      <w:r w:rsidR="004F4126" w:rsidRPr="00EF7CF9">
        <w:t>:</w:t>
      </w:r>
      <w:r w:rsidR="004F4126">
        <w:t xml:space="preserve"> </w:t>
      </w:r>
      <w:r w:rsidR="004F4126" w:rsidRPr="00EF7CF9">
        <w:t xml:space="preserve">The </w:t>
      </w:r>
      <w:r>
        <w:t>Uptime Percentage</w:t>
      </w:r>
      <w:r w:rsidR="004F4126" w:rsidRPr="00EF7CF9">
        <w:t xml:space="preserve"> for the Visual Studio App Center Test Service is calculated as Maximum Available Minutes less Downtime divided by Maximum Available Minutes multiplied by 100. </w:t>
      </w:r>
      <w:r>
        <w:t>Uptime Percentage</w:t>
      </w:r>
      <w:r w:rsidR="004F4126" w:rsidRPr="00EF7CF9">
        <w:t xml:space="preserve"> is represented by the following formula:</w:t>
      </w:r>
    </w:p>
    <w:p w14:paraId="75B31A28" w14:textId="77777777" w:rsidR="004F4126" w:rsidRPr="00EF7CF9" w:rsidRDefault="00000000" w:rsidP="00F1569C">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2FF76E0" w14:textId="78B1FB10" w:rsidR="004F4126" w:rsidRPr="00EF7CF9" w:rsidRDefault="004F4126" w:rsidP="004F4126">
      <w:pPr>
        <w:spacing w:after="0" w:line="240" w:lineRule="auto"/>
        <w:rPr>
          <w:rFonts w:eastAsiaTheme="minorEastAsia"/>
          <w:sz w:val="18"/>
          <w:szCs w:val="18"/>
          <w:lang w:eastAsia="zh-TW"/>
        </w:rPr>
      </w:pPr>
      <w:r w:rsidRPr="00EF7CF9">
        <w:rPr>
          <w:rFonts w:eastAsiaTheme="minorEastAsia"/>
          <w:sz w:val="18"/>
          <w:szCs w:val="18"/>
          <w:lang w:eastAsia="zh-TW"/>
        </w:rPr>
        <w:t>The following Service Levels and Service Credits are applicable to Customer’s use of the Visual Studio App Center Test Service.</w:t>
      </w:r>
    </w:p>
    <w:p w14:paraId="5173A776" w14:textId="77777777" w:rsidR="004F4126" w:rsidRPr="00EF7CF9" w:rsidRDefault="004F4126" w:rsidP="004F4126">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4126" w:rsidRPr="00B44CF9" w14:paraId="0117F8F5" w14:textId="77777777" w:rsidTr="00345529">
        <w:trPr>
          <w:tblHeader/>
        </w:trPr>
        <w:tc>
          <w:tcPr>
            <w:tcW w:w="5400" w:type="dxa"/>
            <w:tcBorders>
              <w:bottom w:val="single" w:sz="4" w:space="0" w:color="auto"/>
            </w:tcBorders>
            <w:shd w:val="clear" w:color="auto" w:fill="0072C6"/>
          </w:tcPr>
          <w:p w14:paraId="5CEC49A9" w14:textId="23EDBFE6" w:rsidR="004F4126"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tcBorders>
              <w:bottom w:val="single" w:sz="4" w:space="0" w:color="auto"/>
            </w:tcBorders>
            <w:shd w:val="clear" w:color="auto" w:fill="0072C6"/>
          </w:tcPr>
          <w:p w14:paraId="6FD2B288" w14:textId="77777777" w:rsidR="004F4126" w:rsidRPr="00EF7CF9" w:rsidRDefault="004F4126" w:rsidP="000F31B4">
            <w:pPr>
              <w:pStyle w:val="ProductList-OfferingBody"/>
              <w:jc w:val="center"/>
              <w:rPr>
                <w:color w:val="FFFFFF" w:themeColor="background1"/>
              </w:rPr>
            </w:pPr>
            <w:r w:rsidRPr="00EF7CF9">
              <w:rPr>
                <w:color w:val="FFFFFF" w:themeColor="background1"/>
              </w:rPr>
              <w:t>Service Credit</w:t>
            </w:r>
          </w:p>
        </w:tc>
      </w:tr>
      <w:tr w:rsidR="004F4126" w:rsidRPr="00B44CF9" w14:paraId="2D9E3271" w14:textId="77777777" w:rsidTr="00345529">
        <w:tc>
          <w:tcPr>
            <w:tcW w:w="5400" w:type="dxa"/>
            <w:tcBorders>
              <w:top w:val="single" w:sz="4" w:space="0" w:color="auto"/>
              <w:left w:val="single" w:sz="4" w:space="0" w:color="auto"/>
              <w:bottom w:val="single" w:sz="4" w:space="0" w:color="auto"/>
              <w:right w:val="single" w:sz="4" w:space="0" w:color="auto"/>
            </w:tcBorders>
          </w:tcPr>
          <w:p w14:paraId="0FB671B3" w14:textId="77777777" w:rsidR="004F4126" w:rsidRPr="00EF7CF9" w:rsidRDefault="004F4126" w:rsidP="000F31B4">
            <w:pPr>
              <w:pStyle w:val="ProductList-OfferingBody"/>
              <w:jc w:val="center"/>
            </w:pPr>
            <w:r w:rsidRPr="00EF7CF9">
              <w:t>&lt; 99.9%</w:t>
            </w:r>
          </w:p>
        </w:tc>
        <w:tc>
          <w:tcPr>
            <w:tcW w:w="5400" w:type="dxa"/>
            <w:tcBorders>
              <w:top w:val="single" w:sz="4" w:space="0" w:color="auto"/>
              <w:left w:val="single" w:sz="4" w:space="0" w:color="auto"/>
              <w:bottom w:val="single" w:sz="4" w:space="0" w:color="auto"/>
              <w:right w:val="single" w:sz="4" w:space="0" w:color="auto"/>
            </w:tcBorders>
          </w:tcPr>
          <w:p w14:paraId="65349753" w14:textId="77777777" w:rsidR="004F4126" w:rsidRPr="00EF7CF9" w:rsidRDefault="004F4126" w:rsidP="000F31B4">
            <w:pPr>
              <w:pStyle w:val="ProductList-OfferingBody"/>
              <w:jc w:val="center"/>
            </w:pPr>
            <w:r w:rsidRPr="00EF7CF9">
              <w:t>10%</w:t>
            </w:r>
          </w:p>
        </w:tc>
      </w:tr>
      <w:tr w:rsidR="004F4126" w:rsidRPr="00B44CF9" w14:paraId="73A9D5E6" w14:textId="77777777" w:rsidTr="00345529">
        <w:tc>
          <w:tcPr>
            <w:tcW w:w="5400" w:type="dxa"/>
            <w:tcBorders>
              <w:top w:val="single" w:sz="4" w:space="0" w:color="auto"/>
              <w:left w:val="single" w:sz="4" w:space="0" w:color="auto"/>
              <w:bottom w:val="single" w:sz="4" w:space="0" w:color="auto"/>
              <w:right w:val="single" w:sz="4" w:space="0" w:color="auto"/>
            </w:tcBorders>
          </w:tcPr>
          <w:p w14:paraId="2901EEC5" w14:textId="77777777" w:rsidR="004F4126" w:rsidRPr="00EF7CF9" w:rsidRDefault="004F4126" w:rsidP="000F31B4">
            <w:pPr>
              <w:pStyle w:val="ProductList-OfferingBody"/>
              <w:jc w:val="center"/>
            </w:pPr>
            <w:r w:rsidRPr="00EF7CF9">
              <w:t>&lt; 99%</w:t>
            </w:r>
          </w:p>
        </w:tc>
        <w:tc>
          <w:tcPr>
            <w:tcW w:w="5400" w:type="dxa"/>
            <w:tcBorders>
              <w:top w:val="single" w:sz="4" w:space="0" w:color="auto"/>
              <w:left w:val="single" w:sz="4" w:space="0" w:color="auto"/>
              <w:bottom w:val="single" w:sz="4" w:space="0" w:color="auto"/>
              <w:right w:val="single" w:sz="4" w:space="0" w:color="auto"/>
            </w:tcBorders>
          </w:tcPr>
          <w:p w14:paraId="4A31CD9D" w14:textId="77777777" w:rsidR="004F4126" w:rsidRPr="00EF7CF9" w:rsidRDefault="004F4126" w:rsidP="000F31B4">
            <w:pPr>
              <w:pStyle w:val="ProductList-OfferingBody"/>
              <w:keepNext/>
              <w:jc w:val="center"/>
            </w:pPr>
            <w:r w:rsidRPr="00EF7CF9">
              <w:t>25%</w:t>
            </w:r>
          </w:p>
        </w:tc>
      </w:tr>
    </w:tbl>
    <w:p w14:paraId="557FDEE6" w14:textId="49157948" w:rsidR="004F4126" w:rsidRPr="00ED4527" w:rsidRDefault="00EE6E3C" w:rsidP="006C5551">
      <w:pPr>
        <w:pStyle w:val="ProductList-Body"/>
        <w:spacing w:before="120"/>
        <w:rPr>
          <w:b/>
          <w:bCs/>
          <w:color w:val="00188F"/>
        </w:rPr>
      </w:pPr>
      <w:r>
        <w:rPr>
          <w:b/>
          <w:bCs/>
          <w:color w:val="00188F"/>
        </w:rPr>
        <w:t>Uptime Calculation</w:t>
      </w:r>
      <w:r w:rsidR="004F4126" w:rsidRPr="00ED4527">
        <w:rPr>
          <w:b/>
          <w:bCs/>
          <w:color w:val="00188F"/>
        </w:rPr>
        <w:t xml:space="preserve"> and Service Levels for Visual Studio App Center Push Notification Service</w:t>
      </w:r>
    </w:p>
    <w:p w14:paraId="2597119F" w14:textId="3BCFD195" w:rsidR="004F4126" w:rsidRPr="00EF7CF9" w:rsidRDefault="004F4126" w:rsidP="004F4126">
      <w:pPr>
        <w:pStyle w:val="ProductList-Body"/>
      </w:pPr>
      <w:r w:rsidRPr="00571855">
        <w:t>“</w:t>
      </w:r>
      <w:r w:rsidRPr="00EF7CF9">
        <w:rPr>
          <w:b/>
          <w:color w:val="00188F"/>
        </w:rPr>
        <w:t>Maximum Available Minutes</w:t>
      </w:r>
      <w:r w:rsidRPr="00571855">
        <w:t>”</w:t>
      </w:r>
      <w:r w:rsidRPr="00EF7CF9">
        <w:t xml:space="preserve"> is the total number of minutes for which Push Notification Service has been deployed by Customer for a given Microsoft Azure subscription during </w:t>
      </w:r>
      <w:r w:rsidR="003C74BC">
        <w:t>an Applicable Period</w:t>
      </w:r>
      <w:r w:rsidRPr="00EF7CF9">
        <w:t>.</w:t>
      </w:r>
    </w:p>
    <w:p w14:paraId="2F8BC21A" w14:textId="77777777" w:rsidR="004F4126" w:rsidRPr="00EF7CF9" w:rsidRDefault="004F4126" w:rsidP="004F4126">
      <w:pPr>
        <w:pStyle w:val="ProductList-Body"/>
      </w:pPr>
      <w:r w:rsidRPr="00EF7CF9">
        <w:rPr>
          <w:b/>
          <w:color w:val="00188F"/>
        </w:rPr>
        <w:t>Downtime</w:t>
      </w:r>
      <w:r w:rsidRPr="00EF7CF9">
        <w:t>:</w:t>
      </w:r>
      <w:r>
        <w:t xml:space="preserve"> </w:t>
      </w:r>
      <w:r w:rsidRPr="00EF7CF9">
        <w:t>The total number of minutes within Maximum Available Minutes during which Push Notification Service is unavailable.</w:t>
      </w:r>
      <w:r>
        <w:t xml:space="preserve"> </w:t>
      </w:r>
      <w:r w:rsidRPr="00EF7CF9">
        <w:t>A minute is considered unavailable if all continuous HTTP requests to Push Notification Service to perform operations initiated by Customer throughout the minute either result in an Error Code or do not return a response within one minute.</w:t>
      </w:r>
    </w:p>
    <w:p w14:paraId="1FA221E9" w14:textId="05657BF6" w:rsidR="004F4126" w:rsidRPr="00EF7CF9" w:rsidRDefault="00AC48A7" w:rsidP="004F4126">
      <w:pPr>
        <w:pStyle w:val="ProductList-Body"/>
      </w:pPr>
      <w:r>
        <w:rPr>
          <w:b/>
          <w:color w:val="00188F"/>
        </w:rPr>
        <w:t>Uptime Percentage</w:t>
      </w:r>
      <w:r w:rsidR="004F4126" w:rsidRPr="00EF7CF9">
        <w:t>:</w:t>
      </w:r>
      <w:r w:rsidR="004F4126">
        <w:t xml:space="preserve"> </w:t>
      </w:r>
      <w:r w:rsidR="004F4126" w:rsidRPr="00EF7CF9">
        <w:t xml:space="preserve">The </w:t>
      </w:r>
      <w:r>
        <w:t>Uptime Percentage</w:t>
      </w:r>
      <w:r w:rsidR="004F4126" w:rsidRPr="00EF7CF9">
        <w:t xml:space="preserve"> for the Visual Studio App Center Push Notification Service is calculated as Maximum Available Minutes less Downtime divided by Maximum Available Minutes multiplied by 100. </w:t>
      </w:r>
      <w:r>
        <w:t>Uptime Percentage</w:t>
      </w:r>
      <w:r w:rsidR="004F4126" w:rsidRPr="00EF7CF9">
        <w:t xml:space="preserve"> is represented by the following formula:</w:t>
      </w:r>
    </w:p>
    <w:p w14:paraId="35245E4E" w14:textId="77777777" w:rsidR="004F4126" w:rsidRPr="00EF7CF9" w:rsidRDefault="00000000" w:rsidP="00F1569C">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F42A2C3" w14:textId="5EF987FA" w:rsidR="004F4126" w:rsidRDefault="004F4126" w:rsidP="004F4126">
      <w:pPr>
        <w:spacing w:after="0" w:line="240" w:lineRule="auto"/>
        <w:rPr>
          <w:rFonts w:eastAsiaTheme="minorEastAsia"/>
          <w:sz w:val="18"/>
          <w:szCs w:val="18"/>
          <w:lang w:eastAsia="zh-TW"/>
        </w:rPr>
      </w:pPr>
      <w:r w:rsidRPr="00D9543D">
        <w:rPr>
          <w:rFonts w:eastAsiaTheme="minorEastAsia"/>
          <w:sz w:val="18"/>
          <w:szCs w:val="18"/>
          <w:lang w:eastAsia="zh-TW"/>
        </w:rPr>
        <w:t>The following Service Levels and Service Credits are applicable to Customer’s use of the Visual Studio App Center Push Notification Service.</w:t>
      </w:r>
    </w:p>
    <w:p w14:paraId="04990EC8" w14:textId="77777777" w:rsidR="004F4126" w:rsidRPr="00EF7CF9" w:rsidRDefault="004F4126" w:rsidP="002C1320">
      <w:pPr>
        <w:pStyle w:val="ProductList-Body"/>
        <w:keepNext/>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4126" w:rsidRPr="00B44CF9" w14:paraId="438F5269" w14:textId="77777777" w:rsidTr="00345529">
        <w:trPr>
          <w:tblHeader/>
        </w:trPr>
        <w:tc>
          <w:tcPr>
            <w:tcW w:w="5400" w:type="dxa"/>
            <w:tcBorders>
              <w:bottom w:val="single" w:sz="4" w:space="0" w:color="auto"/>
            </w:tcBorders>
            <w:shd w:val="clear" w:color="auto" w:fill="0072C6"/>
          </w:tcPr>
          <w:p w14:paraId="7ED8C02E" w14:textId="2151465D" w:rsidR="004F4126" w:rsidRPr="00EF7CF9" w:rsidRDefault="00AC48A7" w:rsidP="002C1320">
            <w:pPr>
              <w:pStyle w:val="ProductList-OfferingBody"/>
              <w:keepNext/>
              <w:jc w:val="center"/>
              <w:rPr>
                <w:color w:val="FFFFFF" w:themeColor="background1"/>
              </w:rPr>
            </w:pPr>
            <w:r>
              <w:rPr>
                <w:color w:val="FFFFFF" w:themeColor="background1"/>
              </w:rPr>
              <w:t>Uptime Percentage</w:t>
            </w:r>
          </w:p>
        </w:tc>
        <w:tc>
          <w:tcPr>
            <w:tcW w:w="5400" w:type="dxa"/>
            <w:tcBorders>
              <w:bottom w:val="single" w:sz="4" w:space="0" w:color="auto"/>
            </w:tcBorders>
            <w:shd w:val="clear" w:color="auto" w:fill="0072C6"/>
          </w:tcPr>
          <w:p w14:paraId="5C51A762" w14:textId="77777777" w:rsidR="004F4126" w:rsidRPr="00EF7CF9" w:rsidRDefault="004F4126" w:rsidP="002C1320">
            <w:pPr>
              <w:pStyle w:val="ProductList-OfferingBody"/>
              <w:keepNext/>
              <w:jc w:val="center"/>
              <w:rPr>
                <w:color w:val="FFFFFF" w:themeColor="background1"/>
              </w:rPr>
            </w:pPr>
            <w:r w:rsidRPr="00EF7CF9">
              <w:rPr>
                <w:color w:val="FFFFFF" w:themeColor="background1"/>
              </w:rPr>
              <w:t>Service Credit</w:t>
            </w:r>
          </w:p>
        </w:tc>
      </w:tr>
      <w:tr w:rsidR="004F4126" w:rsidRPr="00B44CF9" w14:paraId="3551DAFD" w14:textId="77777777" w:rsidTr="00345529">
        <w:tc>
          <w:tcPr>
            <w:tcW w:w="5400" w:type="dxa"/>
            <w:tcBorders>
              <w:top w:val="single" w:sz="4" w:space="0" w:color="auto"/>
              <w:left w:val="single" w:sz="4" w:space="0" w:color="auto"/>
              <w:bottom w:val="single" w:sz="4" w:space="0" w:color="auto"/>
              <w:right w:val="single" w:sz="4" w:space="0" w:color="auto"/>
            </w:tcBorders>
          </w:tcPr>
          <w:p w14:paraId="6C5970FD" w14:textId="77777777" w:rsidR="004F4126" w:rsidRPr="00EF7CF9" w:rsidRDefault="004F4126" w:rsidP="002C1320">
            <w:pPr>
              <w:pStyle w:val="ProductList-OfferingBody"/>
              <w:keepNext/>
              <w:jc w:val="center"/>
            </w:pPr>
            <w:r w:rsidRPr="00EF7CF9">
              <w:t>&lt; 99.9%</w:t>
            </w:r>
          </w:p>
        </w:tc>
        <w:tc>
          <w:tcPr>
            <w:tcW w:w="5400" w:type="dxa"/>
            <w:tcBorders>
              <w:top w:val="single" w:sz="4" w:space="0" w:color="auto"/>
              <w:left w:val="single" w:sz="4" w:space="0" w:color="auto"/>
              <w:bottom w:val="single" w:sz="4" w:space="0" w:color="auto"/>
              <w:right w:val="single" w:sz="4" w:space="0" w:color="auto"/>
            </w:tcBorders>
          </w:tcPr>
          <w:p w14:paraId="3E509ADD" w14:textId="77777777" w:rsidR="004F4126" w:rsidRPr="00EF7CF9" w:rsidRDefault="004F4126" w:rsidP="002C1320">
            <w:pPr>
              <w:pStyle w:val="ProductList-OfferingBody"/>
              <w:keepNext/>
              <w:jc w:val="center"/>
            </w:pPr>
            <w:r w:rsidRPr="00EF7CF9">
              <w:t>10%</w:t>
            </w:r>
          </w:p>
        </w:tc>
      </w:tr>
      <w:tr w:rsidR="004F4126" w:rsidRPr="00B44CF9" w14:paraId="3DD88544" w14:textId="77777777" w:rsidTr="00345529">
        <w:tc>
          <w:tcPr>
            <w:tcW w:w="5400" w:type="dxa"/>
            <w:tcBorders>
              <w:top w:val="single" w:sz="4" w:space="0" w:color="auto"/>
              <w:left w:val="single" w:sz="4" w:space="0" w:color="auto"/>
              <w:bottom w:val="single" w:sz="4" w:space="0" w:color="auto"/>
              <w:right w:val="single" w:sz="4" w:space="0" w:color="auto"/>
            </w:tcBorders>
          </w:tcPr>
          <w:p w14:paraId="204AF96C" w14:textId="77777777" w:rsidR="004F4126" w:rsidRPr="00EF7CF9" w:rsidRDefault="004F4126" w:rsidP="002C1320">
            <w:pPr>
              <w:pStyle w:val="ProductList-OfferingBody"/>
              <w:keepNext/>
              <w:jc w:val="center"/>
            </w:pPr>
            <w:r w:rsidRPr="00EF7CF9">
              <w:t>&lt; 99%</w:t>
            </w:r>
          </w:p>
        </w:tc>
        <w:tc>
          <w:tcPr>
            <w:tcW w:w="5400" w:type="dxa"/>
            <w:tcBorders>
              <w:top w:val="single" w:sz="4" w:space="0" w:color="auto"/>
              <w:left w:val="single" w:sz="4" w:space="0" w:color="auto"/>
              <w:bottom w:val="single" w:sz="4" w:space="0" w:color="auto"/>
              <w:right w:val="single" w:sz="4" w:space="0" w:color="auto"/>
            </w:tcBorders>
          </w:tcPr>
          <w:p w14:paraId="774F7215" w14:textId="77777777" w:rsidR="004F4126" w:rsidRPr="00EF7CF9" w:rsidRDefault="004F4126" w:rsidP="002C1320">
            <w:pPr>
              <w:pStyle w:val="ProductList-OfferingBody"/>
              <w:keepNext/>
              <w:jc w:val="center"/>
            </w:pPr>
            <w:r w:rsidRPr="00EF7CF9">
              <w:t>25%</w:t>
            </w:r>
          </w:p>
        </w:tc>
      </w:tr>
    </w:tbl>
    <w:p w14:paraId="367D6270" w14:textId="77777777" w:rsidR="004F4126" w:rsidRPr="00EF7CF9" w:rsidRDefault="004F4126" w:rsidP="004F412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26D1359D" w14:textId="058DAF7C" w:rsidR="00012F9F" w:rsidRPr="00012F9F" w:rsidRDefault="00012F9F" w:rsidP="000C6216">
      <w:pPr>
        <w:pStyle w:val="ProductList-Offering2Heading"/>
        <w:keepNext/>
        <w:tabs>
          <w:tab w:val="clear" w:pos="360"/>
          <w:tab w:val="clear" w:pos="720"/>
          <w:tab w:val="clear" w:pos="1080"/>
        </w:tabs>
        <w:outlineLvl w:val="2"/>
      </w:pPr>
      <w:bookmarkStart w:id="131" w:name="_Toc214464175"/>
      <w:r w:rsidRPr="00012F9F">
        <w:t>App Configuration</w:t>
      </w:r>
      <w:bookmarkEnd w:id="131"/>
    </w:p>
    <w:p w14:paraId="4302A28C" w14:textId="77777777" w:rsidR="00012F9F" w:rsidRPr="00852CBF" w:rsidRDefault="00012F9F" w:rsidP="00012F9F">
      <w:pPr>
        <w:pStyle w:val="ProductList-Body"/>
        <w:rPr>
          <w:b/>
          <w:color w:val="00188F"/>
        </w:rPr>
      </w:pPr>
      <w:r w:rsidRPr="00852CBF">
        <w:rPr>
          <w:b/>
          <w:color w:val="00188F"/>
        </w:rPr>
        <w:t>Additional Definitions</w:t>
      </w:r>
    </w:p>
    <w:p w14:paraId="5722BEE2" w14:textId="77777777" w:rsidR="00012F9F" w:rsidRDefault="00012F9F" w:rsidP="00012F9F">
      <w:pPr>
        <w:pStyle w:val="ProductList-Body"/>
      </w:pPr>
      <w:r>
        <w:t>"</w:t>
      </w:r>
      <w:r w:rsidRPr="00852CBF">
        <w:rPr>
          <w:b/>
          <w:bCs/>
          <w:color w:val="00188F"/>
        </w:rPr>
        <w:t>Configuration Store</w:t>
      </w:r>
      <w:r>
        <w:t>" refers to a single deployment of Azure App Configuration created by Customer, such that it is enumerated in the App Configuration tab in the Management Portal.</w:t>
      </w:r>
    </w:p>
    <w:p w14:paraId="3D0036CD" w14:textId="460527E4" w:rsidR="00012F9F" w:rsidRPr="00852CBF" w:rsidRDefault="00EE6E3C" w:rsidP="00C573A9">
      <w:pPr>
        <w:pStyle w:val="ProductList-Body"/>
        <w:rPr>
          <w:b/>
          <w:bCs/>
          <w:color w:val="00188F"/>
        </w:rPr>
      </w:pPr>
      <w:r>
        <w:rPr>
          <w:b/>
          <w:bCs/>
          <w:color w:val="00188F"/>
        </w:rPr>
        <w:t>Uptime Calculation</w:t>
      </w:r>
      <w:r w:rsidR="00012F9F" w:rsidRPr="00852CBF">
        <w:rPr>
          <w:b/>
          <w:bCs/>
          <w:color w:val="00188F"/>
        </w:rPr>
        <w:t xml:space="preserve"> and Service Levels for Azure App Configuration</w:t>
      </w:r>
    </w:p>
    <w:p w14:paraId="4C4328F8" w14:textId="4ED821F4" w:rsidR="00012F9F" w:rsidRDefault="00012F9F" w:rsidP="00012F9F">
      <w:pPr>
        <w:pStyle w:val="ProductList-Body"/>
      </w:pPr>
      <w:r>
        <w:t>"</w:t>
      </w:r>
      <w:r w:rsidRPr="00852CBF">
        <w:rPr>
          <w:b/>
          <w:bCs/>
          <w:color w:val="00188F"/>
        </w:rPr>
        <w:t>Deployment Minutes</w:t>
      </w:r>
      <w:r>
        <w:t xml:space="preserve">" is the total number of minutes that a given Configuration Store has been deployed in Microsoft Azure during </w:t>
      </w:r>
      <w:r w:rsidR="003C74BC">
        <w:t>an Applicable Period</w:t>
      </w:r>
      <w:r>
        <w:t>.</w:t>
      </w:r>
    </w:p>
    <w:p w14:paraId="35FC0267" w14:textId="549B7C75" w:rsidR="00012F9F" w:rsidRDefault="00012F9F" w:rsidP="00012F9F">
      <w:pPr>
        <w:pStyle w:val="ProductList-Body"/>
      </w:pPr>
      <w:r>
        <w:lastRenderedPageBreak/>
        <w:t>"</w:t>
      </w:r>
      <w:r w:rsidRPr="00852CBF">
        <w:rPr>
          <w:b/>
          <w:bCs/>
          <w:color w:val="00188F"/>
        </w:rPr>
        <w:t>Maximum Available Minutes</w:t>
      </w:r>
      <w:r>
        <w:t xml:space="preserve">" is the sum of all Deployment Minutes across all Configuration Stores deployed by Customer in a given Microsoft Azure subscription during </w:t>
      </w:r>
      <w:r w:rsidR="003C74BC">
        <w:t>an Applicable Period</w:t>
      </w:r>
      <w:r>
        <w:t>.</w:t>
      </w:r>
    </w:p>
    <w:p w14:paraId="140C7DDA" w14:textId="77777777" w:rsidR="00012F9F" w:rsidRDefault="00012F9F" w:rsidP="00012F9F">
      <w:pPr>
        <w:pStyle w:val="ProductList-Body"/>
      </w:pPr>
      <w:r>
        <w:t>"</w:t>
      </w:r>
      <w:r w:rsidRPr="00852CBF">
        <w:rPr>
          <w:b/>
          <w:bCs/>
          <w:color w:val="00188F"/>
        </w:rPr>
        <w:t>Downtim</w:t>
      </w:r>
      <w:r>
        <w:t>e" is the total accumulated minutes within Maximum Available Minutes, during which the Configuration Store is unavailable. A minute is considered unavailable for a given Configuration Store when there is no connectivity throughout the minute between the Configuration Store and Microsoft’s Internet gateway.</w:t>
      </w:r>
    </w:p>
    <w:p w14:paraId="714230EB" w14:textId="0FE711DB" w:rsidR="00012F9F" w:rsidRDefault="00012F9F" w:rsidP="00012F9F">
      <w:pPr>
        <w:pStyle w:val="ProductList-Body"/>
      </w:pPr>
      <w:r>
        <w:t>"</w:t>
      </w:r>
      <w:r w:rsidR="00AC48A7">
        <w:rPr>
          <w:b/>
          <w:bCs/>
          <w:color w:val="00188F"/>
        </w:rPr>
        <w:t>Uptime Percentage</w:t>
      </w:r>
      <w:r>
        <w:t xml:space="preserve">" for Azure App Configuration is calculated as Maximum Available Minutes less Downtime divided by Maximum Available Minutes in </w:t>
      </w:r>
      <w:r w:rsidR="003C74BC">
        <w:t>an Applicable Period</w:t>
      </w:r>
      <w:r>
        <w:t xml:space="preserve"> for a given Microsoft Azure subscription. </w:t>
      </w:r>
      <w:r w:rsidR="00AC48A7">
        <w:t>Uptime Percentage</w:t>
      </w:r>
      <w:r>
        <w:t xml:space="preserve"> is represented by the following formula:</w:t>
      </w:r>
    </w:p>
    <w:p w14:paraId="3BE596FB" w14:textId="77777777" w:rsidR="003940E8" w:rsidRPr="00EF7CF9" w:rsidRDefault="00000000" w:rsidP="00F1569C">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572CCD5" w14:textId="45C11EDE" w:rsidR="00012F9F" w:rsidRPr="003940E8" w:rsidRDefault="00012F9F" w:rsidP="003940E8">
      <w:pPr>
        <w:pStyle w:val="ProductList-Body"/>
        <w:keepNext/>
        <w:rPr>
          <w:b/>
          <w:bCs/>
          <w:color w:val="00188F"/>
        </w:rPr>
      </w:pPr>
      <w:r w:rsidRPr="003940E8">
        <w:rPr>
          <w:b/>
          <w:bCs/>
          <w:color w:val="00188F"/>
        </w:rPr>
        <w:t>The following Service Levels and Service Credits are applicable to Customer’s use of App Configuration.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940E8" w:rsidRPr="00B44CF9" w14:paraId="3511B623" w14:textId="77777777" w:rsidTr="00345529">
        <w:trPr>
          <w:tblHeader/>
        </w:trPr>
        <w:tc>
          <w:tcPr>
            <w:tcW w:w="5400" w:type="dxa"/>
            <w:tcBorders>
              <w:bottom w:val="single" w:sz="4" w:space="0" w:color="auto"/>
            </w:tcBorders>
            <w:shd w:val="clear" w:color="auto" w:fill="0072C6"/>
          </w:tcPr>
          <w:p w14:paraId="130781CF" w14:textId="2EA4B64E" w:rsidR="003940E8"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tcBorders>
              <w:bottom w:val="single" w:sz="4" w:space="0" w:color="auto"/>
            </w:tcBorders>
            <w:shd w:val="clear" w:color="auto" w:fill="0072C6"/>
          </w:tcPr>
          <w:p w14:paraId="220BADA7" w14:textId="77777777" w:rsidR="003940E8" w:rsidRPr="00EF7CF9" w:rsidRDefault="003940E8" w:rsidP="000F31B4">
            <w:pPr>
              <w:pStyle w:val="ProductList-OfferingBody"/>
              <w:jc w:val="center"/>
              <w:rPr>
                <w:color w:val="FFFFFF" w:themeColor="background1"/>
              </w:rPr>
            </w:pPr>
            <w:r w:rsidRPr="00EF7CF9">
              <w:rPr>
                <w:color w:val="FFFFFF" w:themeColor="background1"/>
              </w:rPr>
              <w:t>Service Credit</w:t>
            </w:r>
          </w:p>
        </w:tc>
      </w:tr>
      <w:tr w:rsidR="003940E8" w:rsidRPr="00B44CF9" w14:paraId="222F5204" w14:textId="77777777" w:rsidTr="00345529">
        <w:tc>
          <w:tcPr>
            <w:tcW w:w="5400" w:type="dxa"/>
            <w:tcBorders>
              <w:top w:val="single" w:sz="4" w:space="0" w:color="auto"/>
              <w:left w:val="single" w:sz="4" w:space="0" w:color="auto"/>
              <w:bottom w:val="single" w:sz="4" w:space="0" w:color="auto"/>
              <w:right w:val="single" w:sz="4" w:space="0" w:color="auto"/>
            </w:tcBorders>
          </w:tcPr>
          <w:p w14:paraId="038527B9" w14:textId="77777777" w:rsidR="003940E8" w:rsidRPr="00EF7CF9" w:rsidRDefault="003940E8" w:rsidP="000F31B4">
            <w:pPr>
              <w:pStyle w:val="ProductList-OfferingBody"/>
              <w:jc w:val="center"/>
            </w:pPr>
            <w:r w:rsidRPr="00EF7CF9">
              <w:t>&lt; 99.9%</w:t>
            </w:r>
          </w:p>
        </w:tc>
        <w:tc>
          <w:tcPr>
            <w:tcW w:w="5400" w:type="dxa"/>
            <w:tcBorders>
              <w:top w:val="single" w:sz="4" w:space="0" w:color="auto"/>
              <w:left w:val="single" w:sz="4" w:space="0" w:color="auto"/>
              <w:bottom w:val="single" w:sz="4" w:space="0" w:color="auto"/>
              <w:right w:val="single" w:sz="4" w:space="0" w:color="auto"/>
            </w:tcBorders>
          </w:tcPr>
          <w:p w14:paraId="265190DE" w14:textId="77777777" w:rsidR="003940E8" w:rsidRPr="00EF7CF9" w:rsidRDefault="003940E8" w:rsidP="000F31B4">
            <w:pPr>
              <w:pStyle w:val="ProductList-OfferingBody"/>
              <w:jc w:val="center"/>
            </w:pPr>
            <w:r w:rsidRPr="00EF7CF9">
              <w:t>10%</w:t>
            </w:r>
          </w:p>
        </w:tc>
      </w:tr>
      <w:tr w:rsidR="003940E8" w:rsidRPr="00B44CF9" w14:paraId="172BFEFE" w14:textId="77777777" w:rsidTr="00345529">
        <w:tc>
          <w:tcPr>
            <w:tcW w:w="5400" w:type="dxa"/>
            <w:tcBorders>
              <w:top w:val="single" w:sz="4" w:space="0" w:color="auto"/>
              <w:left w:val="single" w:sz="4" w:space="0" w:color="auto"/>
              <w:bottom w:val="single" w:sz="4" w:space="0" w:color="auto"/>
              <w:right w:val="single" w:sz="4" w:space="0" w:color="auto"/>
            </w:tcBorders>
          </w:tcPr>
          <w:p w14:paraId="0C6A343B" w14:textId="77777777" w:rsidR="003940E8" w:rsidRPr="00EF7CF9" w:rsidRDefault="003940E8" w:rsidP="000F31B4">
            <w:pPr>
              <w:pStyle w:val="ProductList-OfferingBody"/>
              <w:jc w:val="center"/>
            </w:pPr>
            <w:r w:rsidRPr="00EF7CF9">
              <w:t>&lt; 99%</w:t>
            </w:r>
          </w:p>
        </w:tc>
        <w:tc>
          <w:tcPr>
            <w:tcW w:w="5400" w:type="dxa"/>
            <w:tcBorders>
              <w:top w:val="single" w:sz="4" w:space="0" w:color="auto"/>
              <w:left w:val="single" w:sz="4" w:space="0" w:color="auto"/>
              <w:bottom w:val="single" w:sz="4" w:space="0" w:color="auto"/>
              <w:right w:val="single" w:sz="4" w:space="0" w:color="auto"/>
            </w:tcBorders>
          </w:tcPr>
          <w:p w14:paraId="61626791" w14:textId="77777777" w:rsidR="003940E8" w:rsidRPr="00EF7CF9" w:rsidRDefault="003940E8" w:rsidP="000F31B4">
            <w:pPr>
              <w:pStyle w:val="ProductList-OfferingBody"/>
              <w:jc w:val="center"/>
            </w:pPr>
            <w:r w:rsidRPr="00EF7CF9">
              <w:t>25%</w:t>
            </w:r>
          </w:p>
        </w:tc>
      </w:tr>
    </w:tbl>
    <w:p w14:paraId="46FC48A9" w14:textId="77777777" w:rsidR="003940E8" w:rsidRPr="00EF7CF9" w:rsidRDefault="003940E8" w:rsidP="003940E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6F775864" w14:textId="47DEAC0E" w:rsidR="004005AF" w:rsidRPr="00EF7CF9" w:rsidRDefault="004005AF" w:rsidP="00AC509F">
      <w:pPr>
        <w:pStyle w:val="ProductList-Offering2Heading"/>
        <w:keepNext/>
        <w:tabs>
          <w:tab w:val="clear" w:pos="360"/>
          <w:tab w:val="clear" w:pos="720"/>
          <w:tab w:val="clear" w:pos="1080"/>
        </w:tabs>
        <w:outlineLvl w:val="2"/>
      </w:pPr>
      <w:bookmarkStart w:id="132" w:name="_Toc214464176"/>
      <w:r w:rsidRPr="00EF7CF9">
        <w:t>App Service</w:t>
      </w:r>
      <w:bookmarkEnd w:id="127"/>
      <w:bookmarkEnd w:id="130"/>
      <w:bookmarkEnd w:id="132"/>
    </w:p>
    <w:p w14:paraId="5086F069" w14:textId="5CDA8213" w:rsidR="004005AF" w:rsidRDefault="004005AF" w:rsidP="00AC509F">
      <w:pPr>
        <w:pStyle w:val="ProductList-Body"/>
        <w:keepNext/>
      </w:pPr>
      <w:r w:rsidRPr="00EF7CF9">
        <w:rPr>
          <w:b/>
          <w:color w:val="00188F"/>
        </w:rPr>
        <w:t>Additional Definitions</w:t>
      </w:r>
      <w:r w:rsidRPr="00EF7CF9">
        <w:t>:</w:t>
      </w:r>
    </w:p>
    <w:p w14:paraId="2528C9E3" w14:textId="078CDFD1" w:rsidR="00066F1C" w:rsidRPr="00EF7CF9" w:rsidRDefault="00066F1C" w:rsidP="00AC509F">
      <w:pPr>
        <w:pStyle w:val="ProductList-Body"/>
        <w:keepNext/>
      </w:pPr>
      <w:r>
        <w:t>"</w:t>
      </w:r>
      <w:r>
        <w:rPr>
          <w:b/>
          <w:bCs/>
          <w:color w:val="00188F"/>
        </w:rPr>
        <w:t>Availability Zone</w:t>
      </w:r>
      <w:r>
        <w:t>" is a fault-isolated area within an Azure region, providing redundant power, cooling, and networking.</w:t>
      </w:r>
    </w:p>
    <w:p w14:paraId="63C1BE30" w14:textId="45C02914" w:rsidR="004005AF" w:rsidRPr="00EF7CF9" w:rsidRDefault="004005AF" w:rsidP="00BD223D">
      <w:pPr>
        <w:pStyle w:val="ProductList-Body"/>
      </w:pPr>
      <w:r w:rsidRPr="00571855">
        <w:t>“</w:t>
      </w:r>
      <w:r w:rsidRPr="00EF7CF9">
        <w:rPr>
          <w:b/>
          <w:color w:val="00188F"/>
        </w:rPr>
        <w:t>Deployment Minutes</w:t>
      </w:r>
      <w:r w:rsidRPr="00571855">
        <w:t>”</w:t>
      </w:r>
      <w:r w:rsidRPr="00EF7CF9">
        <w:t xml:space="preserve"> </w:t>
      </w:r>
      <w:r w:rsidRPr="00EF7CF9">
        <w:rPr>
          <w:rFonts w:eastAsia="Tahoma" w:cs="Tahoma"/>
        </w:rPr>
        <w:t xml:space="preserve">is the </w:t>
      </w:r>
      <w:r w:rsidRPr="00EF7CF9">
        <w:t xml:space="preserve">total number of minutes that a given App has been set to running in Microsoft Azure during </w:t>
      </w:r>
      <w:r w:rsidR="003C74BC">
        <w:t>an Applicable Period</w:t>
      </w:r>
      <w:r w:rsidRPr="00EF7CF9">
        <w:t>.</w:t>
      </w:r>
      <w:r>
        <w:t xml:space="preserve"> </w:t>
      </w:r>
      <w:r w:rsidRPr="00EF7CF9">
        <w:t>Deployment Minutes is measured from when the App was created or the Customer initiated an action that would result in running the App to the time the Customer initiated an action that would result in stopping or deleting the App.</w:t>
      </w:r>
    </w:p>
    <w:p w14:paraId="1AAA33AC" w14:textId="29EF30C4" w:rsidR="004005AF" w:rsidRPr="00EF7CF9" w:rsidRDefault="004005AF" w:rsidP="00BD223D">
      <w:pPr>
        <w:pStyle w:val="ProductList-Body"/>
      </w:pPr>
      <w:r w:rsidRPr="00571855">
        <w:t>“</w:t>
      </w:r>
      <w:r w:rsidRPr="00EF7CF9">
        <w:rPr>
          <w:b/>
          <w:color w:val="00188F"/>
        </w:rPr>
        <w:t>Maximum Available Minutes</w:t>
      </w:r>
      <w:r w:rsidRPr="00571855">
        <w:t>”</w:t>
      </w:r>
      <w:r w:rsidRPr="00EF7CF9">
        <w:t xml:space="preserve"> is the sum of all Deployment Minutes across all Apps deployed by Customer in a given Microsoft Azure subscription during </w:t>
      </w:r>
      <w:r w:rsidR="003C74BC">
        <w:t>an Applicable Period</w:t>
      </w:r>
    </w:p>
    <w:p w14:paraId="0E8D071C" w14:textId="52620B19" w:rsidR="004005AF" w:rsidRPr="00EF7CF9" w:rsidRDefault="004005AF" w:rsidP="00BD223D">
      <w:pPr>
        <w:pStyle w:val="ProductList-Body"/>
      </w:pPr>
      <w:r w:rsidRPr="00571855">
        <w:t>“</w:t>
      </w:r>
      <w:r w:rsidRPr="00EF7CF9">
        <w:rPr>
          <w:b/>
          <w:color w:val="00188F"/>
        </w:rPr>
        <w:t>App</w:t>
      </w:r>
      <w:r w:rsidRPr="00571855">
        <w:t>”</w:t>
      </w:r>
      <w:r w:rsidRPr="00EF7CF9">
        <w:t xml:space="preserve"> is a</w:t>
      </w:r>
      <w:r>
        <w:t xml:space="preserve"> Web App, Mobile App, </w:t>
      </w:r>
      <w:r w:rsidRPr="00EF7CF9">
        <w:t>API App, Logic App, deployed by Customer within the App Service.</w:t>
      </w:r>
      <w:r>
        <w:t xml:space="preserve"> </w:t>
      </w:r>
      <w:r w:rsidRPr="00C60E30">
        <w:t>The SLA is supported when running on a single instance and on multiple instances.</w:t>
      </w:r>
    </w:p>
    <w:p w14:paraId="3AF14A42" w14:textId="7906AE56" w:rsidR="0003720A" w:rsidRDefault="0003720A" w:rsidP="00BD223D">
      <w:pPr>
        <w:pStyle w:val="ProductList-Body"/>
        <w:rPr>
          <w:b/>
          <w:color w:val="00188F"/>
        </w:rPr>
      </w:pPr>
      <w:r>
        <w:rPr>
          <w:b/>
          <w:color w:val="00188F"/>
        </w:rPr>
        <w:t>Uptime Calculation and Service Levels for App Service Apps in Availability Zones</w:t>
      </w:r>
    </w:p>
    <w:p w14:paraId="44C6F69B" w14:textId="25F138A9" w:rsidR="0003720A" w:rsidRDefault="0003720A" w:rsidP="00BD223D">
      <w:pPr>
        <w:pStyle w:val="ProductList-Body"/>
      </w:pPr>
      <w:r>
        <w:t>“</w:t>
      </w:r>
      <w:r>
        <w:rPr>
          <w:b/>
          <w:color w:val="0072C6"/>
        </w:rPr>
        <w:t>Maximum Available Minutes</w:t>
      </w:r>
      <w:r>
        <w:t xml:space="preserve">” </w:t>
      </w:r>
      <w:r w:rsidRPr="00B6564A">
        <w:t xml:space="preserve">is the total accumulated </w:t>
      </w:r>
      <w:r>
        <w:t>Deployment M</w:t>
      </w:r>
      <w:r w:rsidRPr="00B6564A">
        <w:t>inutes</w:t>
      </w:r>
      <w:r>
        <w:t xml:space="preserve"> across all </w:t>
      </w:r>
      <w:r w:rsidRPr="00B6564A">
        <w:t xml:space="preserve">Availability Zone enabled </w:t>
      </w:r>
      <w:r>
        <w:t>Apps</w:t>
      </w:r>
      <w:r w:rsidRPr="00B6564A">
        <w:t xml:space="preserve"> </w:t>
      </w:r>
      <w:r>
        <w:t>deployed by Customer in a given Microsoft Azure subscription during an Applicable Period.</w:t>
      </w:r>
    </w:p>
    <w:p w14:paraId="5BCC3797" w14:textId="489B1EC6" w:rsidR="00034F4F" w:rsidRDefault="00034F4F" w:rsidP="00BD223D">
      <w:pPr>
        <w:pStyle w:val="ProductList-Body"/>
      </w:pPr>
      <w:r>
        <w:rPr>
          <w:b/>
          <w:color w:val="00188F"/>
        </w:rPr>
        <w:t>“</w:t>
      </w:r>
      <w:r w:rsidRPr="00B80AC7">
        <w:rPr>
          <w:b/>
          <w:color w:val="0072C6"/>
        </w:rPr>
        <w:t>Downtime</w:t>
      </w:r>
      <w:r>
        <w:t>” is the total accumulated Deployment Minutes, across all Availability Zone enabled Apps deployed by Customer in a given Microsoft Azure subscription, during which the App is unavailable. A minute is considered unavailable for a given Availability Zone enabled App when there is no connectivity between the App and Microsoft’s Internet gateway.</w:t>
      </w:r>
    </w:p>
    <w:p w14:paraId="53A1C7E1" w14:textId="3F963102" w:rsidR="00196483" w:rsidRDefault="00BD223D" w:rsidP="00E92F39">
      <w:pPr>
        <w:pStyle w:val="ProductList-Body"/>
      </w:pPr>
      <w:r>
        <w:t>“</w:t>
      </w:r>
      <w:r>
        <w:rPr>
          <w:b/>
          <w:color w:val="0072C6"/>
        </w:rPr>
        <w:t>Uptime Percentage</w:t>
      </w:r>
      <w:r>
        <w:t>” is calculated using the following formula:</w:t>
      </w:r>
    </w:p>
    <w:p w14:paraId="007DE439" w14:textId="0A5631F2" w:rsidR="00196483" w:rsidRDefault="00000000" w:rsidP="00F1569C">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x 100</m:t>
          </m:r>
        </m:oMath>
      </m:oMathPara>
    </w:p>
    <w:p w14:paraId="78A91E3E" w14:textId="056001EA" w:rsidR="00196483" w:rsidRDefault="00196483" w:rsidP="00DF04C7">
      <w:pPr>
        <w:pStyle w:val="ProductList-Body"/>
      </w:pPr>
      <w:r>
        <w:rPr>
          <w:b/>
          <w:color w:val="0072C6"/>
        </w:rPr>
        <w:t>Service Credit</w:t>
      </w:r>
      <w:r>
        <w:t>:</w:t>
      </w:r>
    </w:p>
    <w:p w14:paraId="0AFA31EE" w14:textId="69173615" w:rsidR="00196483" w:rsidRDefault="00196483" w:rsidP="00DF04C7">
      <w:pPr>
        <w:pStyle w:val="ProductList-Body"/>
      </w:pPr>
      <w:r>
        <w:t>The following Service Levels and Service Credits are applicable to Customer’s use of Apps deployed across two or more Availability Zones in the same region: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96483" w14:paraId="5DD69F87" w14:textId="533A776C" w:rsidTr="00345529">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B5A2ACA" w14:textId="4144463B" w:rsidR="00196483" w:rsidRDefault="00196483" w:rsidP="00DF04C7">
            <w:pPr>
              <w:pStyle w:val="ProductList-OfferingBody"/>
              <w:jc w:val="center"/>
              <w:rPr>
                <w:color w:val="FFFFFF" w:themeColor="background1"/>
              </w:rPr>
            </w:pPr>
            <w:r>
              <w:rPr>
                <w:color w:val="FFFFFF" w:themeColor="background1"/>
              </w:rPr>
              <w:t>Uptime Percentage</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D284B1F" w14:textId="089EE817" w:rsidR="00196483" w:rsidRDefault="00196483" w:rsidP="00DF04C7">
            <w:pPr>
              <w:pStyle w:val="ProductList-OfferingBody"/>
              <w:jc w:val="center"/>
              <w:rPr>
                <w:color w:val="FFFFFF" w:themeColor="background1"/>
              </w:rPr>
            </w:pPr>
            <w:r>
              <w:rPr>
                <w:color w:val="FFFFFF" w:themeColor="background1"/>
              </w:rPr>
              <w:t>Service Credit</w:t>
            </w:r>
          </w:p>
        </w:tc>
      </w:tr>
      <w:tr w:rsidR="00196483" w14:paraId="15B16F62" w14:textId="42038338" w:rsidTr="0034552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DB2F1E3" w14:textId="0FEAFC1F" w:rsidR="00196483" w:rsidRPr="00F87249" w:rsidRDefault="00196483" w:rsidP="00DF04C7">
            <w:pPr>
              <w:pStyle w:val="ProductList-OfferingBody"/>
              <w:jc w:val="center"/>
            </w:pPr>
            <w:r w:rsidRPr="00F87249">
              <w:t>&lt; 99.99%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4F63DE6" w14:textId="02C45BD4" w:rsidR="00196483" w:rsidRPr="00F87249" w:rsidRDefault="00196483" w:rsidP="00DF04C7">
            <w:pPr>
              <w:pStyle w:val="ProductList-OfferingBody"/>
              <w:jc w:val="center"/>
            </w:pPr>
            <w:r w:rsidRPr="00F87249">
              <w:t>10%</w:t>
            </w:r>
          </w:p>
        </w:tc>
      </w:tr>
      <w:tr w:rsidR="00196483" w14:paraId="22B079C5" w14:textId="7D84353B" w:rsidTr="0034552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30AB960" w14:textId="44F6780A" w:rsidR="00196483" w:rsidRPr="00F87249" w:rsidRDefault="00196483" w:rsidP="00DF04C7">
            <w:pPr>
              <w:pStyle w:val="ProductList-OfferingBody"/>
              <w:jc w:val="center"/>
            </w:pPr>
            <w:r w:rsidRPr="00F87249">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D76693F" w14:textId="341AA6F8" w:rsidR="00196483" w:rsidRPr="00F87249" w:rsidRDefault="00196483" w:rsidP="00DF04C7">
            <w:pPr>
              <w:pStyle w:val="ProductList-OfferingBody"/>
              <w:jc w:val="center"/>
            </w:pPr>
            <w:r w:rsidRPr="00F87249">
              <w:t>25%</w:t>
            </w:r>
          </w:p>
        </w:tc>
      </w:tr>
      <w:tr w:rsidR="00196483" w14:paraId="6328B567" w14:textId="4EC78A60" w:rsidTr="0034552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73C32E9" w14:textId="642EE87A" w:rsidR="00196483" w:rsidRPr="00F87249" w:rsidRDefault="00196483" w:rsidP="00DF04C7">
            <w:pPr>
              <w:pStyle w:val="ProductList-OfferingBody"/>
              <w:jc w:val="center"/>
            </w:pPr>
            <w:r w:rsidRPr="00F87249">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B7A0544" w14:textId="77568F62" w:rsidR="00196483" w:rsidRPr="00F87249" w:rsidRDefault="00196483" w:rsidP="00DF04C7">
            <w:pPr>
              <w:pStyle w:val="ProductList-OfferingBody"/>
              <w:jc w:val="center"/>
            </w:pPr>
            <w:r w:rsidRPr="00F87249">
              <w:t>100%</w:t>
            </w:r>
          </w:p>
        </w:tc>
      </w:tr>
    </w:tbl>
    <w:p w14:paraId="1CB301AA" w14:textId="6A26A169" w:rsidR="00196483" w:rsidRDefault="00196483" w:rsidP="006C5551">
      <w:pPr>
        <w:pStyle w:val="ProductList-Body"/>
        <w:spacing w:before="120"/>
        <w:rPr>
          <w:b/>
          <w:color w:val="00188F"/>
        </w:rPr>
      </w:pPr>
      <w:r>
        <w:rPr>
          <w:b/>
          <w:color w:val="00188F"/>
        </w:rPr>
        <w:t>Uptime Calculation and Service Levels for App Service Apps that don’t use Availability Zones</w:t>
      </w:r>
    </w:p>
    <w:p w14:paraId="1A53A61C" w14:textId="1C3174FC" w:rsidR="00196483" w:rsidRDefault="00196483" w:rsidP="00DF04C7">
      <w:pPr>
        <w:pStyle w:val="ProductList-Body"/>
      </w:pPr>
      <w:r>
        <w:t>“</w:t>
      </w:r>
      <w:r>
        <w:rPr>
          <w:b/>
          <w:color w:val="0072C6"/>
        </w:rPr>
        <w:t>Maximum Available Minutes</w:t>
      </w:r>
      <w:r>
        <w:t xml:space="preserve">” </w:t>
      </w:r>
      <w:r w:rsidRPr="00B6564A">
        <w:t xml:space="preserve">is the total accumulated </w:t>
      </w:r>
      <w:r>
        <w:t>Deployment M</w:t>
      </w:r>
      <w:r w:rsidRPr="00B6564A">
        <w:t>inutes</w:t>
      </w:r>
      <w:r>
        <w:t xml:space="preserve"> across all Apps</w:t>
      </w:r>
      <w:r w:rsidRPr="00B6564A">
        <w:t xml:space="preserve"> </w:t>
      </w:r>
      <w:r>
        <w:t xml:space="preserve">deployed by Customer in a given Microsoft Azure subscription </w:t>
      </w:r>
      <w:r w:rsidRPr="00B6564A">
        <w:t>an Applicable Period.</w:t>
      </w:r>
    </w:p>
    <w:p w14:paraId="1618415D" w14:textId="445E8C20" w:rsidR="00196483" w:rsidRDefault="00196483" w:rsidP="00DF04C7">
      <w:pPr>
        <w:pStyle w:val="ProductList-Body"/>
      </w:pPr>
      <w:r>
        <w:t>“</w:t>
      </w:r>
      <w:r>
        <w:rPr>
          <w:b/>
          <w:color w:val="0072C6"/>
        </w:rPr>
        <w:t>Downtime</w:t>
      </w:r>
      <w:r>
        <w:t xml:space="preserve">” </w:t>
      </w:r>
      <w:r w:rsidRPr="00B6564A">
        <w:t xml:space="preserve">is the total accumulated </w:t>
      </w:r>
      <w:r>
        <w:t>Deployment M</w:t>
      </w:r>
      <w:r w:rsidRPr="00B6564A">
        <w:t>inutes</w:t>
      </w:r>
      <w:r>
        <w:t>,</w:t>
      </w:r>
      <w:r w:rsidRPr="00B6564A">
        <w:t xml:space="preserve"> </w:t>
      </w:r>
      <w:r>
        <w:t>across all Apps deployed by Customer in a given Microsoft Azure subscription, during which the App is unavailable. A minute is considered unavailable for a given App when there is no connectivity between the App and Microsoft’s Internet gateway.</w:t>
      </w:r>
    </w:p>
    <w:p w14:paraId="3B90414F" w14:textId="07720C83" w:rsidR="00196483" w:rsidRDefault="00196483" w:rsidP="00DF04C7">
      <w:pPr>
        <w:pStyle w:val="ProductList-Body"/>
      </w:pPr>
      <w:r>
        <w:t>“</w:t>
      </w:r>
      <w:r>
        <w:rPr>
          <w:b/>
          <w:color w:val="0072C6"/>
        </w:rPr>
        <w:t>Uptime Percentage</w:t>
      </w:r>
      <w:r>
        <w:t>” is calculated using the following formula:</w:t>
      </w:r>
    </w:p>
    <w:p w14:paraId="308FEF14" w14:textId="4F01E56C" w:rsidR="004005AF" w:rsidRPr="00EF7CF9" w:rsidRDefault="00000000" w:rsidP="00F1569C">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CD38CF0" w14:textId="1224AA7B" w:rsidR="004005AF" w:rsidRDefault="004005AF" w:rsidP="00FD5737">
      <w:pPr>
        <w:pStyle w:val="ProductList-Body"/>
        <w:keepNext/>
      </w:pPr>
      <w:r w:rsidRPr="00EF7CF9">
        <w:rPr>
          <w:b/>
          <w:color w:val="00188F"/>
        </w:rPr>
        <w:t>Service Credit</w:t>
      </w:r>
      <w:r w:rsidRPr="00EF7CF9">
        <w:t>:</w:t>
      </w:r>
    </w:p>
    <w:p w14:paraId="12B5A1E3" w14:textId="4D4B1576" w:rsidR="00657A9F" w:rsidRPr="00EF7CF9" w:rsidRDefault="00657A9F" w:rsidP="00DF04C7">
      <w:pPr>
        <w:pStyle w:val="ProductList-Body"/>
      </w:pPr>
      <w:r>
        <w:t>The following Service Levels and Service Credits are applicable to Customer’s use of Apps that don’t use Availability Zones: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7035BDB" w14:textId="37F81150" w:rsidTr="00345529">
        <w:trPr>
          <w:tblHeader/>
        </w:trPr>
        <w:tc>
          <w:tcPr>
            <w:tcW w:w="5400" w:type="dxa"/>
            <w:shd w:val="clear" w:color="auto" w:fill="0072C6"/>
          </w:tcPr>
          <w:p w14:paraId="7AD28F47" w14:textId="44D8ADF7" w:rsidR="004005AF" w:rsidRPr="00EF7CF9" w:rsidRDefault="00AC48A7" w:rsidP="000F31B4">
            <w:pPr>
              <w:pStyle w:val="ProductList-OfferingBody"/>
              <w:jc w:val="center"/>
              <w:rPr>
                <w:color w:val="FFFFFF" w:themeColor="background1"/>
              </w:rPr>
            </w:pPr>
            <w:r>
              <w:rPr>
                <w:color w:val="FFFFFF" w:themeColor="background1"/>
              </w:rPr>
              <w:lastRenderedPageBreak/>
              <w:t>Uptime Percentage</w:t>
            </w:r>
          </w:p>
        </w:tc>
        <w:tc>
          <w:tcPr>
            <w:tcW w:w="5400" w:type="dxa"/>
            <w:shd w:val="clear" w:color="auto" w:fill="0072C6"/>
          </w:tcPr>
          <w:p w14:paraId="7ACF8A8E" w14:textId="79406F3B" w:rsidR="004005AF" w:rsidRPr="00EF7CF9" w:rsidRDefault="004005AF" w:rsidP="000F31B4">
            <w:pPr>
              <w:pStyle w:val="ProductList-OfferingBody"/>
              <w:jc w:val="center"/>
              <w:rPr>
                <w:color w:val="FFFFFF" w:themeColor="background1"/>
              </w:rPr>
            </w:pPr>
            <w:r w:rsidRPr="00EF7CF9">
              <w:rPr>
                <w:color w:val="FFFFFF" w:themeColor="background1"/>
              </w:rPr>
              <w:t>Service Credit</w:t>
            </w:r>
          </w:p>
        </w:tc>
      </w:tr>
      <w:tr w:rsidR="004005AF" w:rsidRPr="00B44CF9" w14:paraId="563640B8" w14:textId="3AD1A2E6" w:rsidTr="00345529">
        <w:tc>
          <w:tcPr>
            <w:tcW w:w="5400" w:type="dxa"/>
          </w:tcPr>
          <w:p w14:paraId="26E79430" w14:textId="64D06EAE" w:rsidR="004005AF" w:rsidRPr="00EF7CF9" w:rsidRDefault="004005AF" w:rsidP="000F31B4">
            <w:pPr>
              <w:pStyle w:val="ProductList-OfferingBody"/>
              <w:jc w:val="center"/>
            </w:pPr>
            <w:r w:rsidRPr="00EF7CF9">
              <w:t>&lt; 99.95%</w:t>
            </w:r>
          </w:p>
        </w:tc>
        <w:tc>
          <w:tcPr>
            <w:tcW w:w="5400" w:type="dxa"/>
          </w:tcPr>
          <w:p w14:paraId="1D2CAEAF" w14:textId="5BE6A841" w:rsidR="004005AF" w:rsidRPr="00EF7CF9" w:rsidRDefault="004005AF" w:rsidP="000F31B4">
            <w:pPr>
              <w:pStyle w:val="ProductList-OfferingBody"/>
              <w:jc w:val="center"/>
            </w:pPr>
            <w:r w:rsidRPr="00EF7CF9">
              <w:t>10%</w:t>
            </w:r>
          </w:p>
        </w:tc>
      </w:tr>
      <w:tr w:rsidR="004005AF" w:rsidRPr="00B44CF9" w14:paraId="6A612339" w14:textId="19BDC918" w:rsidTr="00345529">
        <w:tc>
          <w:tcPr>
            <w:tcW w:w="5400" w:type="dxa"/>
          </w:tcPr>
          <w:p w14:paraId="7A5DC82E" w14:textId="535669EC" w:rsidR="004005AF" w:rsidRPr="00EF7CF9" w:rsidRDefault="004005AF" w:rsidP="000F31B4">
            <w:pPr>
              <w:pStyle w:val="ProductList-OfferingBody"/>
              <w:jc w:val="center"/>
            </w:pPr>
            <w:r w:rsidRPr="00EF7CF9">
              <w:t>&lt; 99%</w:t>
            </w:r>
          </w:p>
        </w:tc>
        <w:tc>
          <w:tcPr>
            <w:tcW w:w="5400" w:type="dxa"/>
          </w:tcPr>
          <w:p w14:paraId="7AD577C8" w14:textId="3605DB60" w:rsidR="004005AF" w:rsidRPr="00EF7CF9" w:rsidRDefault="004005AF" w:rsidP="000F31B4">
            <w:pPr>
              <w:pStyle w:val="ProductList-OfferingBody"/>
              <w:jc w:val="center"/>
            </w:pPr>
            <w:r w:rsidRPr="00EF7CF9">
              <w:t>25%</w:t>
            </w:r>
          </w:p>
        </w:tc>
      </w:tr>
      <w:tr w:rsidR="004005AF" w:rsidRPr="00B44CF9" w14:paraId="7B03FBC5" w14:textId="1B12CBB3" w:rsidTr="00345529">
        <w:tc>
          <w:tcPr>
            <w:tcW w:w="5400" w:type="dxa"/>
          </w:tcPr>
          <w:p w14:paraId="2B912D61" w14:textId="28282063" w:rsidR="004005AF" w:rsidRPr="00EF7CF9" w:rsidRDefault="004005AF" w:rsidP="000F31B4">
            <w:pPr>
              <w:pStyle w:val="ProductList-OfferingBody"/>
              <w:jc w:val="center"/>
            </w:pPr>
            <w:r>
              <w:t>&lt; 95%</w:t>
            </w:r>
          </w:p>
        </w:tc>
        <w:tc>
          <w:tcPr>
            <w:tcW w:w="5400" w:type="dxa"/>
          </w:tcPr>
          <w:p w14:paraId="7B86BCC0" w14:textId="13A0CE30" w:rsidR="004005AF" w:rsidRPr="00EF7CF9" w:rsidRDefault="004005AF" w:rsidP="000F31B4">
            <w:pPr>
              <w:pStyle w:val="ProductList-OfferingBody"/>
              <w:jc w:val="center"/>
            </w:pPr>
            <w:r>
              <w:t>100%</w:t>
            </w:r>
          </w:p>
        </w:tc>
      </w:tr>
    </w:tbl>
    <w:p w14:paraId="14EC39C4" w14:textId="2565DD51" w:rsidR="004005AF" w:rsidRDefault="004005AF" w:rsidP="00E960C1">
      <w:pPr>
        <w:pStyle w:val="ProductList-Body"/>
        <w:spacing w:before="120"/>
      </w:pPr>
      <w:r w:rsidRPr="00EF7CF9">
        <w:rPr>
          <w:b/>
          <w:bCs/>
          <w:color w:val="00188F"/>
        </w:rPr>
        <w:t>Additional Terms</w:t>
      </w:r>
      <w:r w:rsidRPr="00EF7CF9">
        <w:rPr>
          <w:bCs/>
        </w:rPr>
        <w:t>:</w:t>
      </w:r>
      <w:r>
        <w:rPr>
          <w:b/>
          <w:bCs/>
          <w:color w:val="00188F"/>
        </w:rPr>
        <w:t xml:space="preserve"> </w:t>
      </w:r>
      <w:r w:rsidRPr="00EF7CF9">
        <w:t>Service Credits are applicable only to fees attributable to your use of Web Apps</w:t>
      </w:r>
      <w:r>
        <w:t>,</w:t>
      </w:r>
      <w:r w:rsidRPr="00EF7CF9">
        <w:t xml:space="preserve"> Mobile Apps</w:t>
      </w:r>
      <w:r>
        <w:t>, API Apps or Logic Apps</w:t>
      </w:r>
      <w:r w:rsidRPr="00EF7CF9">
        <w:t xml:space="preserve"> and not to fees attributable to other types of apps available through the App Service, which are not covered by this SLA.</w:t>
      </w:r>
    </w:p>
    <w:p w14:paraId="564F1DC3" w14:textId="41A87A70" w:rsidR="00932F92" w:rsidRPr="00EF7CF9" w:rsidRDefault="00932F92" w:rsidP="00E960C1">
      <w:pPr>
        <w:pStyle w:val="ProductList-Body"/>
        <w:spacing w:before="120"/>
      </w:pPr>
      <w:r w:rsidRPr="00932F92">
        <w:t>As of September 1, 2024, App Service Environment version 1 and version 2 are retired Service features, and their Support Windows are expired. App Service no longer provides any Service Level guarantees, and by extension Service Credits, for performance or availability issues related to workloads running on App Service Environment version 1 and version 2.</w:t>
      </w:r>
    </w:p>
    <w:bookmarkStart w:id="133" w:name="_Toc457821537"/>
    <w:p w14:paraId="4570C31C" w14:textId="06E3FF1E" w:rsidR="004005AF" w:rsidRPr="00EF7CF9" w:rsidRDefault="004005AF"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11F9D7C6" w14:textId="77777777" w:rsidR="004005AF" w:rsidRPr="00EF7CF9" w:rsidRDefault="004005AF" w:rsidP="00DF04C7">
      <w:pPr>
        <w:pStyle w:val="ProductList-Offering2Heading"/>
        <w:keepNext/>
        <w:tabs>
          <w:tab w:val="clear" w:pos="360"/>
          <w:tab w:val="clear" w:pos="720"/>
          <w:tab w:val="clear" w:pos="1080"/>
        </w:tabs>
        <w:outlineLvl w:val="2"/>
      </w:pPr>
      <w:bookmarkStart w:id="134" w:name="_Toc52348920"/>
      <w:bookmarkStart w:id="135" w:name="_Toc214464177"/>
      <w:r w:rsidRPr="00EF7CF9">
        <w:t>Application Gateway</w:t>
      </w:r>
      <w:bookmarkEnd w:id="133"/>
      <w:bookmarkEnd w:id="134"/>
      <w:bookmarkEnd w:id="135"/>
    </w:p>
    <w:p w14:paraId="38D78F29" w14:textId="77777777" w:rsidR="004005AF" w:rsidRPr="00EF7CF9" w:rsidRDefault="004005AF" w:rsidP="004005AF">
      <w:pPr>
        <w:pStyle w:val="ProductList-Body"/>
      </w:pPr>
      <w:r w:rsidRPr="00EF7CF9">
        <w:rPr>
          <w:b/>
          <w:color w:val="00188F"/>
        </w:rPr>
        <w:t>Additional Definitions</w:t>
      </w:r>
      <w:r w:rsidRPr="00EF7CF9">
        <w:t>:</w:t>
      </w:r>
    </w:p>
    <w:p w14:paraId="409BF5A1" w14:textId="2EDD5E1B" w:rsidR="004005AF" w:rsidRPr="00EF7CF9" w:rsidRDefault="004005AF" w:rsidP="00F1569C">
      <w:pPr>
        <w:pStyle w:val="ProductList-Body"/>
      </w:pPr>
      <w:r w:rsidRPr="00571855">
        <w:t>“</w:t>
      </w:r>
      <w:r w:rsidRPr="00EF7CF9">
        <w:rPr>
          <w:b/>
          <w:color w:val="00188F"/>
        </w:rPr>
        <w:t>Application Gateway Cloud Service</w:t>
      </w:r>
      <w:r w:rsidRPr="00571855">
        <w:t>”</w:t>
      </w:r>
      <w:r w:rsidRPr="00EF7CF9">
        <w:t xml:space="preserve"> refers to a collection of </w:t>
      </w:r>
      <w:r>
        <w:t>two</w:t>
      </w:r>
      <w:r w:rsidRPr="00EF7CF9">
        <w:t xml:space="preserve"> or more </w:t>
      </w:r>
      <w:r>
        <w:t xml:space="preserve">medium or larger </w:t>
      </w:r>
      <w:r w:rsidRPr="00EF7CF9">
        <w:t xml:space="preserve">Application Gateway instances </w:t>
      </w:r>
      <w:r>
        <w:t xml:space="preserve">or deployments capable of supporting </w:t>
      </w:r>
      <w:r w:rsidR="0097780F">
        <w:t>auto scale</w:t>
      </w:r>
      <w:r>
        <w:t xml:space="preserve"> or zone redundancy, </w:t>
      </w:r>
      <w:r w:rsidRPr="00EF7CF9">
        <w:t>configured to perform HTTP load balancing services.</w:t>
      </w:r>
    </w:p>
    <w:p w14:paraId="3A2B043F" w14:textId="23742456" w:rsidR="004005AF" w:rsidRPr="00EF7CF9" w:rsidRDefault="004005AF" w:rsidP="00F1569C">
      <w:pPr>
        <w:pStyle w:val="ProductList-Body"/>
      </w:pPr>
      <w:r w:rsidRPr="00571855">
        <w:t>“</w:t>
      </w:r>
      <w:r w:rsidRPr="00EF7CF9">
        <w:rPr>
          <w:b/>
          <w:color w:val="00188F"/>
        </w:rPr>
        <w:t>Maximum Available Minutes</w:t>
      </w:r>
      <w:r w:rsidRPr="00571855">
        <w:t>”</w:t>
      </w:r>
      <w:r w:rsidRPr="00EF7CF9">
        <w:t xml:space="preserve"> is the total accumulated minutes during </w:t>
      </w:r>
      <w:r w:rsidR="003C74BC">
        <w:t>an Applicable Period</w:t>
      </w:r>
      <w:r w:rsidRPr="00EF7CF9">
        <w:t xml:space="preserve"> during which an Application Gateway Cloud Service has been deployed in a Microsoft Azure subscription.</w:t>
      </w:r>
    </w:p>
    <w:p w14:paraId="27881ED1" w14:textId="39A2BE80" w:rsidR="004005AF" w:rsidRPr="00EF7CF9" w:rsidRDefault="004005AF" w:rsidP="00F1569C">
      <w:pPr>
        <w:pStyle w:val="ProductList-Body"/>
      </w:pPr>
      <w:r w:rsidRPr="00EF7CF9">
        <w:rPr>
          <w:b/>
          <w:color w:val="00188F"/>
        </w:rPr>
        <w:t>Downtime</w:t>
      </w:r>
      <w:r w:rsidRPr="00EF7CF9">
        <w:t>:</w:t>
      </w:r>
      <w:r>
        <w:t xml:space="preserve"> </w:t>
      </w:r>
      <w:r w:rsidRPr="00EF7CF9">
        <w:t xml:space="preserve">is the total accumulated Maximum Available Minutes during </w:t>
      </w:r>
      <w:r w:rsidR="003C74BC">
        <w:t>an Applicable Period</w:t>
      </w:r>
      <w:r w:rsidRPr="00EF7CF9">
        <w:t xml:space="preserve"> for a given Application Gateway Cloud Service during which the Application Gateway Cloud Service is unavailable.</w:t>
      </w:r>
      <w:r>
        <w:t xml:space="preserve"> </w:t>
      </w:r>
      <w:r w:rsidRPr="00EF7CF9">
        <w:t>A given minute is considered unavailable if all attempts to connect to the Application Gateway Cloud Service throughout the minute are unsuccessful.</w:t>
      </w:r>
    </w:p>
    <w:p w14:paraId="71CE672F" w14:textId="5E7BA27A" w:rsidR="004005AF" w:rsidRPr="00EF7CF9" w:rsidRDefault="00AC48A7" w:rsidP="004005AF">
      <w:pPr>
        <w:pStyle w:val="ProductList-Body"/>
      </w:pPr>
      <w:r>
        <w:rPr>
          <w:b/>
          <w:color w:val="00188F"/>
        </w:rPr>
        <w:t>Uptime Percentage</w:t>
      </w:r>
      <w:r w:rsidR="004005AF" w:rsidRPr="00EF7CF9">
        <w:t>:</w:t>
      </w:r>
      <w:r w:rsidR="004005AF">
        <w:t xml:space="preserve"> </w:t>
      </w:r>
      <w:r w:rsidR="004005AF" w:rsidRPr="00EF7CF9">
        <w:t xml:space="preserve">The </w:t>
      </w:r>
      <w:r>
        <w:t>Uptime Percentage</w:t>
      </w:r>
      <w:r w:rsidR="004005AF" w:rsidRPr="00EF7CF9">
        <w:t xml:space="preserve"> is calculated using the following formula:</w:t>
      </w:r>
    </w:p>
    <w:p w14:paraId="7F8325E7" w14:textId="77777777" w:rsidR="004005AF" w:rsidRPr="00EF7CF9" w:rsidRDefault="00000000" w:rsidP="00F1569C">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551F904" w14:textId="77777777" w:rsidR="004005AF" w:rsidRPr="00EF7CF9" w:rsidRDefault="004005AF" w:rsidP="004005AF">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A345365" w14:textId="77777777" w:rsidTr="00345529">
        <w:trPr>
          <w:tblHeader/>
        </w:trPr>
        <w:tc>
          <w:tcPr>
            <w:tcW w:w="5400" w:type="dxa"/>
            <w:shd w:val="clear" w:color="auto" w:fill="0072C6"/>
          </w:tcPr>
          <w:p w14:paraId="14CAF016" w14:textId="69AFD054" w:rsidR="004005AF"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48694978" w14:textId="77777777" w:rsidR="004005AF" w:rsidRPr="00EF7CF9" w:rsidRDefault="004005AF" w:rsidP="000F31B4">
            <w:pPr>
              <w:pStyle w:val="ProductList-OfferingBody"/>
              <w:jc w:val="center"/>
              <w:rPr>
                <w:color w:val="FFFFFF" w:themeColor="background1"/>
              </w:rPr>
            </w:pPr>
            <w:r w:rsidRPr="00EF7CF9">
              <w:rPr>
                <w:color w:val="FFFFFF" w:themeColor="background1"/>
              </w:rPr>
              <w:t>Service Credit</w:t>
            </w:r>
          </w:p>
        </w:tc>
      </w:tr>
      <w:tr w:rsidR="004005AF" w:rsidRPr="00B44CF9" w14:paraId="775144B4" w14:textId="77777777" w:rsidTr="00345529">
        <w:tc>
          <w:tcPr>
            <w:tcW w:w="5400" w:type="dxa"/>
          </w:tcPr>
          <w:p w14:paraId="146FF228" w14:textId="77777777" w:rsidR="004005AF" w:rsidRPr="00EF7CF9" w:rsidRDefault="004005AF" w:rsidP="000F31B4">
            <w:pPr>
              <w:pStyle w:val="ProductList-OfferingBody"/>
              <w:jc w:val="center"/>
            </w:pPr>
            <w:r w:rsidRPr="00EF7CF9">
              <w:t>&lt; 99.9</w:t>
            </w:r>
            <w:r>
              <w:t>5</w:t>
            </w:r>
            <w:r w:rsidRPr="00EF7CF9">
              <w:t>%</w:t>
            </w:r>
          </w:p>
        </w:tc>
        <w:tc>
          <w:tcPr>
            <w:tcW w:w="5400" w:type="dxa"/>
          </w:tcPr>
          <w:p w14:paraId="25A99F4E" w14:textId="77777777" w:rsidR="004005AF" w:rsidRPr="00EF7CF9" w:rsidRDefault="004005AF" w:rsidP="000F31B4">
            <w:pPr>
              <w:pStyle w:val="ProductList-OfferingBody"/>
              <w:jc w:val="center"/>
            </w:pPr>
            <w:r w:rsidRPr="00EF7CF9">
              <w:t>10%</w:t>
            </w:r>
          </w:p>
        </w:tc>
      </w:tr>
      <w:tr w:rsidR="004005AF" w:rsidRPr="00B44CF9" w14:paraId="72795E6F" w14:textId="77777777" w:rsidTr="00345529">
        <w:tc>
          <w:tcPr>
            <w:tcW w:w="5400" w:type="dxa"/>
          </w:tcPr>
          <w:p w14:paraId="03C5B7A3" w14:textId="77777777" w:rsidR="004005AF" w:rsidRPr="00EF7CF9" w:rsidRDefault="004005AF" w:rsidP="000F31B4">
            <w:pPr>
              <w:pStyle w:val="ProductList-OfferingBody"/>
              <w:jc w:val="center"/>
            </w:pPr>
            <w:r w:rsidRPr="00EF7CF9">
              <w:t>&lt; 99%</w:t>
            </w:r>
          </w:p>
        </w:tc>
        <w:tc>
          <w:tcPr>
            <w:tcW w:w="5400" w:type="dxa"/>
          </w:tcPr>
          <w:p w14:paraId="5322A0A3" w14:textId="77777777" w:rsidR="004005AF" w:rsidRPr="00EF7CF9" w:rsidRDefault="004005AF" w:rsidP="000F31B4">
            <w:pPr>
              <w:pStyle w:val="ProductList-OfferingBody"/>
              <w:jc w:val="center"/>
            </w:pPr>
            <w:r w:rsidRPr="00EF7CF9">
              <w:t>25%</w:t>
            </w:r>
          </w:p>
        </w:tc>
      </w:tr>
    </w:tbl>
    <w:bookmarkStart w:id="136" w:name="_Toc526859647"/>
    <w:bookmarkStart w:id="137" w:name="_Toc527039296"/>
    <w:bookmarkStart w:id="138" w:name="ApplicationInsights"/>
    <w:bookmarkStart w:id="139" w:name="_Toc457821538"/>
    <w:p w14:paraId="3528C4A2" w14:textId="77777777" w:rsidR="004005AF" w:rsidRPr="00EF7CF9" w:rsidRDefault="004005AF"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2217389D" w14:textId="21C4C32D" w:rsidR="00CA25C9" w:rsidRDefault="00E42C2A" w:rsidP="004005AF">
      <w:pPr>
        <w:pStyle w:val="ProductList-Offering2Heading"/>
        <w:tabs>
          <w:tab w:val="clear" w:pos="360"/>
          <w:tab w:val="clear" w:pos="720"/>
          <w:tab w:val="clear" w:pos="1080"/>
        </w:tabs>
        <w:outlineLvl w:val="2"/>
      </w:pPr>
      <w:bookmarkStart w:id="140" w:name="_Toc214464178"/>
      <w:bookmarkStart w:id="141" w:name="_Toc52348921"/>
      <w:r>
        <w:t>Application Gateway for Containers</w:t>
      </w:r>
      <w:bookmarkEnd w:id="140"/>
    </w:p>
    <w:p w14:paraId="48C39166" w14:textId="77777777" w:rsidR="004D1171" w:rsidRDefault="004D1171" w:rsidP="004D1171">
      <w:pPr>
        <w:pStyle w:val="ProductList-Body"/>
      </w:pPr>
      <w:r>
        <w:rPr>
          <w:b/>
          <w:color w:val="00188F"/>
        </w:rPr>
        <w:t>Additional Definitions</w:t>
      </w:r>
      <w:r>
        <w:t>:</w:t>
      </w:r>
    </w:p>
    <w:p w14:paraId="11ADCA81" w14:textId="77777777" w:rsidR="004D1171" w:rsidRDefault="004D1171" w:rsidP="00F1569C">
      <w:pPr>
        <w:pStyle w:val="ProductList-Body"/>
      </w:pPr>
      <w:r>
        <w:t>“</w:t>
      </w:r>
      <w:r>
        <w:rPr>
          <w:b/>
          <w:bCs/>
          <w:color w:val="00188F"/>
        </w:rPr>
        <w:t>Application Gateway for Containers</w:t>
      </w:r>
      <w:r>
        <w:t>” refers to both control plane and data plane concepts to perform HTTP load balancing services.</w:t>
      </w:r>
    </w:p>
    <w:p w14:paraId="533E5F2D" w14:textId="77777777" w:rsidR="004D1171" w:rsidRDefault="004D1171" w:rsidP="00F1569C">
      <w:pPr>
        <w:pStyle w:val="ProductList-Body"/>
      </w:pPr>
      <w:r>
        <w:t>“</w:t>
      </w:r>
      <w:r>
        <w:rPr>
          <w:b/>
          <w:bCs/>
          <w:color w:val="00188F"/>
        </w:rPr>
        <w:t>ALB Controller</w:t>
      </w:r>
      <w:r>
        <w:t>” refers to the component installed into a customer’s Kubernetes cluster that is responsible for translating and transmitting user defined configuration in the Kubernetes cluster to Application Gateway for Containers.</w:t>
      </w:r>
    </w:p>
    <w:p w14:paraId="1AD6108D" w14:textId="77777777" w:rsidR="004D1171" w:rsidRDefault="004D1171" w:rsidP="00F1569C">
      <w:pPr>
        <w:pStyle w:val="ProductList-Body"/>
      </w:pPr>
      <w:r>
        <w:t>“</w:t>
      </w:r>
      <w:r>
        <w:rPr>
          <w:b/>
          <w:bCs/>
          <w:color w:val="00188F"/>
        </w:rPr>
        <w:t>Maximum Available Minutes</w:t>
      </w:r>
      <w:r>
        <w:t>” is the total accumulated minutes during a billing month during which an Application Gateway for Containers Service has been deployed in an Azure subscription.</w:t>
      </w:r>
    </w:p>
    <w:p w14:paraId="2145A47A" w14:textId="77777777" w:rsidR="004D1171" w:rsidRDefault="004D1171" w:rsidP="00F1569C">
      <w:pPr>
        <w:pStyle w:val="ProductList-Body"/>
      </w:pPr>
      <w:r>
        <w:t>“</w:t>
      </w:r>
      <w:r>
        <w:rPr>
          <w:b/>
          <w:bCs/>
          <w:color w:val="00188F"/>
        </w:rPr>
        <w:t>Control Plane Downtime</w:t>
      </w:r>
      <w:r>
        <w:t>” is the total accumulated minutes during a billing month for a given Application Gateway for Containers resource during which changes to the Application Gateway for Containers control plane are unavailable. A given minute is considered unavailable if all connections initiated by Application Gateway for Container’s ALB Controller throughout the minute are unsuccessful.</w:t>
      </w:r>
    </w:p>
    <w:p w14:paraId="07C39917" w14:textId="77777777" w:rsidR="004D1171" w:rsidRDefault="004D1171" w:rsidP="00F1569C">
      <w:pPr>
        <w:pStyle w:val="ProductList-Body"/>
      </w:pPr>
      <w:r>
        <w:t>“</w:t>
      </w:r>
      <w:r>
        <w:rPr>
          <w:b/>
          <w:bCs/>
          <w:color w:val="00188F"/>
        </w:rPr>
        <w:t>Data Plane Downtime</w:t>
      </w:r>
      <w:r>
        <w:t>” is the total accumulated minutes during a billing month for a given Application Gateway for Containers deployment during which the Application Gateway for Containers data plane is unavailable. A given minute is considered unavailable if all attempts to connect to a frontend of Application Gateway for Containers throughout the minute are unsuccessful.</w:t>
      </w:r>
    </w:p>
    <w:p w14:paraId="75D4C6BE" w14:textId="77777777" w:rsidR="004D1171" w:rsidRDefault="004D1171" w:rsidP="004D1171">
      <w:pPr>
        <w:pStyle w:val="ProductList-Body"/>
        <w:spacing w:after="40"/>
      </w:pPr>
      <w:r>
        <w:rPr>
          <w:b/>
          <w:color w:val="00188F"/>
        </w:rPr>
        <w:t>Monthly Uptime Percentage</w:t>
      </w:r>
      <w:r>
        <w:t>: The Monthly Uptime Percentage is calculated using the following formula:</w:t>
      </w:r>
    </w:p>
    <w:p w14:paraId="1C45856E" w14:textId="737143CD" w:rsidR="00E42C2A" w:rsidRPr="0088591D" w:rsidRDefault="00000000" w:rsidP="00F1569C">
      <w:pPr>
        <w:pStyle w:val="ProductList-Body"/>
        <w:spacing w:before="120"/>
        <w:rPr>
          <w:rFonts w:eastAsiaTheme="minorEastAsia"/>
          <w:szCs w:val="18"/>
        </w:rPr>
      </w:pPr>
      <m:oMathPara>
        <m:oMath>
          <m:f>
            <m:fPr>
              <m:ctrlPr>
                <w:rPr>
                  <w:rFonts w:ascii="Cambria Math" w:hAnsi="Cambria Math" w:cs="Tahoma"/>
                  <w:i/>
                  <w:szCs w:val="18"/>
                </w:rPr>
              </m:ctrlPr>
            </m:fPr>
            <m:num>
              <m:r>
                <m:rPr>
                  <m:nor/>
                </m:rPr>
                <w:rPr>
                  <w:rFonts w:ascii="Cambria Math" w:hAnsi="Cambria Math" w:cs="Tahoma"/>
                  <w:i/>
                  <w:szCs w:val="18"/>
                </w:rPr>
                <m:t>Maximum Available Minutes-Control Plane Downtime-Data Plane Downtime</m:t>
              </m:r>
            </m:num>
            <m:den>
              <m:r>
                <m:rPr>
                  <m:nor/>
                </m:rPr>
                <w:rPr>
                  <w:rFonts w:ascii="Cambria Math" w:hAnsi="Cambria Math" w:cs="Tahoma"/>
                  <w:i/>
                  <w:szCs w:val="18"/>
                </w:rPr>
                <m:t>Maximum Available Minutes</m:t>
              </m:r>
            </m:den>
          </m:f>
        </m:oMath>
      </m:oMathPara>
    </w:p>
    <w:p w14:paraId="1036BC19" w14:textId="136A197E" w:rsidR="0088591D" w:rsidRPr="00EF7CF9" w:rsidRDefault="0088591D" w:rsidP="0088591D">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8591D" w:rsidRPr="00B44CF9" w14:paraId="32CB4195" w14:textId="77777777" w:rsidTr="00345529">
        <w:trPr>
          <w:tblHeader/>
        </w:trPr>
        <w:tc>
          <w:tcPr>
            <w:tcW w:w="5400" w:type="dxa"/>
            <w:shd w:val="clear" w:color="auto" w:fill="0072C6"/>
          </w:tcPr>
          <w:p w14:paraId="1EDAD0C5" w14:textId="77777777" w:rsidR="0088591D" w:rsidRPr="00EF7CF9" w:rsidRDefault="0088591D">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4B87C632" w14:textId="77777777" w:rsidR="0088591D" w:rsidRPr="00EF7CF9" w:rsidRDefault="0088591D">
            <w:pPr>
              <w:pStyle w:val="ProductList-OfferingBody"/>
              <w:jc w:val="center"/>
              <w:rPr>
                <w:color w:val="FFFFFF" w:themeColor="background1"/>
              </w:rPr>
            </w:pPr>
            <w:r w:rsidRPr="00EF7CF9">
              <w:rPr>
                <w:color w:val="FFFFFF" w:themeColor="background1"/>
              </w:rPr>
              <w:t>Service Credit</w:t>
            </w:r>
          </w:p>
        </w:tc>
      </w:tr>
      <w:tr w:rsidR="0088591D" w:rsidRPr="00B44CF9" w14:paraId="1F12E5A9" w14:textId="77777777" w:rsidTr="00345529">
        <w:tc>
          <w:tcPr>
            <w:tcW w:w="5400" w:type="dxa"/>
          </w:tcPr>
          <w:p w14:paraId="3A9FCDAA" w14:textId="77777777" w:rsidR="0088591D" w:rsidRPr="00EF7CF9" w:rsidRDefault="0088591D">
            <w:pPr>
              <w:pStyle w:val="ProductList-OfferingBody"/>
              <w:jc w:val="center"/>
            </w:pPr>
            <w:r w:rsidRPr="00EF7CF9">
              <w:t>&lt; 99.9</w:t>
            </w:r>
            <w:r>
              <w:t>5</w:t>
            </w:r>
            <w:r w:rsidRPr="00EF7CF9">
              <w:t>%</w:t>
            </w:r>
          </w:p>
        </w:tc>
        <w:tc>
          <w:tcPr>
            <w:tcW w:w="5400" w:type="dxa"/>
          </w:tcPr>
          <w:p w14:paraId="1FA1D91D" w14:textId="77777777" w:rsidR="0088591D" w:rsidRPr="00EF7CF9" w:rsidRDefault="0088591D">
            <w:pPr>
              <w:pStyle w:val="ProductList-OfferingBody"/>
              <w:jc w:val="center"/>
            </w:pPr>
            <w:r w:rsidRPr="00EF7CF9">
              <w:t>10%</w:t>
            </w:r>
          </w:p>
        </w:tc>
      </w:tr>
      <w:tr w:rsidR="0088591D" w:rsidRPr="00B44CF9" w14:paraId="174A653C" w14:textId="77777777" w:rsidTr="00345529">
        <w:tc>
          <w:tcPr>
            <w:tcW w:w="5400" w:type="dxa"/>
          </w:tcPr>
          <w:p w14:paraId="330139BF" w14:textId="77777777" w:rsidR="0088591D" w:rsidRPr="00EF7CF9" w:rsidRDefault="0088591D">
            <w:pPr>
              <w:pStyle w:val="ProductList-OfferingBody"/>
              <w:jc w:val="center"/>
            </w:pPr>
            <w:r w:rsidRPr="00EF7CF9">
              <w:t>&lt; 99%</w:t>
            </w:r>
          </w:p>
        </w:tc>
        <w:tc>
          <w:tcPr>
            <w:tcW w:w="5400" w:type="dxa"/>
          </w:tcPr>
          <w:p w14:paraId="51111473" w14:textId="77777777" w:rsidR="0088591D" w:rsidRPr="00EF7CF9" w:rsidRDefault="0088591D">
            <w:pPr>
              <w:pStyle w:val="ProductList-OfferingBody"/>
              <w:jc w:val="center"/>
            </w:pPr>
            <w:r w:rsidRPr="00EF7CF9">
              <w:t>25%</w:t>
            </w:r>
          </w:p>
        </w:tc>
      </w:tr>
    </w:tbl>
    <w:p w14:paraId="1C1A6007" w14:textId="77777777" w:rsidR="0088591D" w:rsidRPr="00EF7CF9" w:rsidRDefault="0088591D" w:rsidP="0088591D">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780C3B83" w14:textId="50A9EDDE" w:rsidR="004005AF" w:rsidRPr="00EF7CF9" w:rsidRDefault="004005AF" w:rsidP="004005AF">
      <w:pPr>
        <w:pStyle w:val="ProductList-Offering2Heading"/>
        <w:tabs>
          <w:tab w:val="clear" w:pos="360"/>
          <w:tab w:val="clear" w:pos="720"/>
          <w:tab w:val="clear" w:pos="1080"/>
        </w:tabs>
        <w:outlineLvl w:val="2"/>
      </w:pPr>
      <w:bookmarkStart w:id="142" w:name="_Toc214464179"/>
      <w:r w:rsidRPr="00EF7CF9">
        <w:lastRenderedPageBreak/>
        <w:t>Application Insights</w:t>
      </w:r>
      <w:bookmarkEnd w:id="136"/>
      <w:bookmarkEnd w:id="137"/>
      <w:bookmarkEnd w:id="141"/>
      <w:bookmarkEnd w:id="142"/>
    </w:p>
    <w:bookmarkEnd w:id="138"/>
    <w:p w14:paraId="0854076E" w14:textId="77777777" w:rsidR="004005AF" w:rsidRPr="00EF7CF9" w:rsidRDefault="004005AF" w:rsidP="004005AF">
      <w:pPr>
        <w:pStyle w:val="ProductList-Body"/>
      </w:pPr>
      <w:r w:rsidRPr="00EF7CF9">
        <w:rPr>
          <w:b/>
          <w:color w:val="00188F"/>
        </w:rPr>
        <w:t>Additional Definitions</w:t>
      </w:r>
      <w:r w:rsidRPr="00EF7CF9">
        <w:t>:</w:t>
      </w:r>
    </w:p>
    <w:p w14:paraId="1AADBDBC" w14:textId="77777777" w:rsidR="004005AF" w:rsidRPr="00EF7CF9" w:rsidRDefault="004005AF" w:rsidP="004005AF">
      <w:pPr>
        <w:spacing w:after="0"/>
        <w:rPr>
          <w:sz w:val="18"/>
          <w:szCs w:val="18"/>
        </w:rPr>
      </w:pPr>
      <w:r w:rsidRPr="00571855">
        <w:rPr>
          <w:sz w:val="18"/>
        </w:rPr>
        <w:t>“</w:t>
      </w:r>
      <w:r w:rsidRPr="00EF7CF9">
        <w:rPr>
          <w:b/>
          <w:color w:val="00188F"/>
          <w:sz w:val="18"/>
        </w:rPr>
        <w:t>Application Insights Resource</w:t>
      </w:r>
      <w:r w:rsidRPr="00571855">
        <w:rPr>
          <w:sz w:val="18"/>
        </w:rPr>
        <w:t>”</w:t>
      </w:r>
      <w:r w:rsidRPr="00EF7CF9">
        <w:rPr>
          <w:sz w:val="18"/>
        </w:rPr>
        <w:t xml:space="preserve"> </w:t>
      </w:r>
      <w:r w:rsidRPr="00EF7CF9">
        <w:rPr>
          <w:sz w:val="18"/>
          <w:szCs w:val="18"/>
        </w:rPr>
        <w:t>is the container in Application Insights that collects, processes and stores the data for a single instrumentation key.</w:t>
      </w:r>
    </w:p>
    <w:p w14:paraId="1654A6AC" w14:textId="36695CFE" w:rsidR="004005AF" w:rsidRPr="00EF7CF9" w:rsidRDefault="004005AF" w:rsidP="004005AF">
      <w:pPr>
        <w:spacing w:after="0"/>
        <w:rPr>
          <w:sz w:val="18"/>
          <w:szCs w:val="18"/>
        </w:rPr>
      </w:pPr>
      <w:r w:rsidRPr="00571855">
        <w:rPr>
          <w:sz w:val="18"/>
        </w:rPr>
        <w:t>“</w:t>
      </w:r>
      <w:r w:rsidRPr="00EF7CF9">
        <w:rPr>
          <w:b/>
          <w:color w:val="00188F"/>
          <w:sz w:val="18"/>
        </w:rPr>
        <w:t>Maximum Available Minutes</w:t>
      </w:r>
      <w:r w:rsidRPr="00571855">
        <w:rPr>
          <w:sz w:val="18"/>
        </w:rPr>
        <w:t>”</w:t>
      </w:r>
      <w:r w:rsidRPr="00EF7CF9">
        <w:rPr>
          <w:b/>
          <w:color w:val="00188F"/>
          <w:sz w:val="18"/>
        </w:rPr>
        <w:t xml:space="preserve"> </w:t>
      </w:r>
      <w:r w:rsidRPr="00EF7CF9">
        <w:rPr>
          <w:sz w:val="18"/>
          <w:szCs w:val="18"/>
        </w:rPr>
        <w:t>is the total number of minutes that</w:t>
      </w:r>
      <w:r>
        <w:rPr>
          <w:sz w:val="18"/>
          <w:szCs w:val="18"/>
        </w:rPr>
        <w:t xml:space="preserve"> a given</w:t>
      </w:r>
      <w:r w:rsidRPr="00EF7CF9">
        <w:rPr>
          <w:sz w:val="18"/>
          <w:szCs w:val="18"/>
        </w:rPr>
        <w:t xml:space="preserve"> Application Insights Resource</w:t>
      </w:r>
      <w:r>
        <w:rPr>
          <w:sz w:val="18"/>
          <w:szCs w:val="18"/>
        </w:rPr>
        <w:t xml:space="preserve"> has</w:t>
      </w:r>
      <w:r w:rsidRPr="00EF7CF9">
        <w:rPr>
          <w:sz w:val="18"/>
          <w:szCs w:val="18"/>
        </w:rPr>
        <w:t xml:space="preserve"> been deployed </w:t>
      </w:r>
      <w:r>
        <w:rPr>
          <w:sz w:val="18"/>
          <w:szCs w:val="18"/>
        </w:rPr>
        <w:t xml:space="preserve">by Customer </w:t>
      </w:r>
      <w:r w:rsidRPr="00EF7CF9">
        <w:rPr>
          <w:sz w:val="18"/>
          <w:szCs w:val="18"/>
        </w:rPr>
        <w:t xml:space="preserve">within a Microsoft Azure subscription during </w:t>
      </w:r>
      <w:r w:rsidR="003C74BC">
        <w:rPr>
          <w:sz w:val="18"/>
          <w:szCs w:val="18"/>
        </w:rPr>
        <w:t>an Applicable Period</w:t>
      </w:r>
      <w:r w:rsidRPr="00EF7CF9">
        <w:rPr>
          <w:sz w:val="18"/>
          <w:szCs w:val="18"/>
        </w:rPr>
        <w:t>.</w:t>
      </w:r>
    </w:p>
    <w:p w14:paraId="488AD200" w14:textId="77777777" w:rsidR="004005AF" w:rsidRPr="00EF7CF9" w:rsidRDefault="004005AF" w:rsidP="004005AF">
      <w:pPr>
        <w:spacing w:after="0"/>
        <w:rPr>
          <w:sz w:val="18"/>
          <w:szCs w:val="18"/>
        </w:rPr>
      </w:pPr>
      <w:r w:rsidRPr="00571855">
        <w:rPr>
          <w:sz w:val="18"/>
        </w:rPr>
        <w:t>“</w:t>
      </w:r>
      <w:r w:rsidRPr="00EF7CF9">
        <w:rPr>
          <w:b/>
          <w:color w:val="00188F"/>
          <w:sz w:val="18"/>
        </w:rPr>
        <w:t>Downtime</w:t>
      </w:r>
      <w:r w:rsidRPr="00571855">
        <w:rPr>
          <w:sz w:val="18"/>
        </w:rPr>
        <w:t>”</w:t>
      </w:r>
      <w:r w:rsidRPr="00EF7CF9">
        <w:rPr>
          <w:sz w:val="18"/>
          <w:szCs w:val="18"/>
        </w:rPr>
        <w:t xml:space="preserve"> is the total number of minutes </w:t>
      </w:r>
      <w:r>
        <w:rPr>
          <w:sz w:val="18"/>
          <w:szCs w:val="18"/>
        </w:rPr>
        <w:t>within</w:t>
      </w:r>
      <w:r w:rsidRPr="00EF7CF9">
        <w:rPr>
          <w:sz w:val="18"/>
          <w:szCs w:val="18"/>
        </w:rPr>
        <w:t xml:space="preserve"> Maximum Available Minutes that </w:t>
      </w:r>
      <w:r>
        <w:rPr>
          <w:sz w:val="18"/>
          <w:szCs w:val="18"/>
        </w:rPr>
        <w:t xml:space="preserve">data within an Application Insights Resource are unavailable. </w:t>
      </w:r>
      <w:r w:rsidRPr="002A5DD8">
        <w:rPr>
          <w:sz w:val="18"/>
          <w:szCs w:val="18"/>
        </w:rPr>
        <w:t>A minute is considered unavailable for a given Application Insights Resource during which no HTTP operations resulted in a Success Code</w:t>
      </w:r>
      <w:r w:rsidRPr="00EF7CF9">
        <w:rPr>
          <w:sz w:val="18"/>
          <w:szCs w:val="18"/>
        </w:rPr>
        <w:t>.</w:t>
      </w:r>
    </w:p>
    <w:p w14:paraId="77D1985E" w14:textId="03214A34" w:rsidR="004005AF" w:rsidRDefault="004005AF" w:rsidP="004005AF">
      <w:pPr>
        <w:pStyle w:val="ProductList-Body"/>
      </w:pPr>
      <w:r>
        <w:rPr>
          <w:b/>
          <w:color w:val="00188F"/>
        </w:rPr>
        <w:t>Query Availability</w:t>
      </w:r>
      <w:r w:rsidRPr="00EF7CF9">
        <w:rPr>
          <w:b/>
          <w:color w:val="00188F"/>
        </w:rPr>
        <w:t xml:space="preserve"> Percentage</w:t>
      </w:r>
      <w:r w:rsidRPr="00EF7CF9">
        <w:t>:</w:t>
      </w:r>
      <w:r>
        <w:t xml:space="preserve"> </w:t>
      </w:r>
      <w:r w:rsidRPr="00C6534E">
        <w:t>for a given Application Insights Resource</w:t>
      </w:r>
      <w:r w:rsidR="001C576E">
        <w:t xml:space="preserve"> in an Applicable Period</w:t>
      </w:r>
      <w:r w:rsidRPr="00C6534E">
        <w:t xml:space="preserve"> is calculated as Maximum Available Minutes less Downtime divided by Maximum Available Minutes multiplied by 100.</w:t>
      </w:r>
    </w:p>
    <w:p w14:paraId="3ECF4E93" w14:textId="2F285CC5" w:rsidR="004005AF" w:rsidRDefault="004005AF" w:rsidP="004005AF">
      <w:pPr>
        <w:pStyle w:val="ProductList-Body"/>
      </w:pPr>
      <w:r w:rsidRPr="00EF7CF9">
        <w:t xml:space="preserve">The </w:t>
      </w:r>
      <w:r>
        <w:t>Query Availability</w:t>
      </w:r>
      <w:r w:rsidRPr="00EF7CF9">
        <w:t xml:space="preserve"> Percentage is calculated using the following formula:</w:t>
      </w:r>
    </w:p>
    <w:p w14:paraId="357080F4" w14:textId="77777777" w:rsidR="004005AF" w:rsidRPr="00EF7CF9" w:rsidRDefault="00000000" w:rsidP="00F1569C">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80FD7C0" w14:textId="77777777" w:rsidR="004005AF" w:rsidRPr="00EF7CF9" w:rsidRDefault="004005AF" w:rsidP="004005AF">
      <w:pPr>
        <w:pStyle w:val="ProductList-Body"/>
      </w:pPr>
      <w:r w:rsidRPr="008F3D53">
        <w:rPr>
          <w:b/>
          <w:color w:val="00188F"/>
        </w:rPr>
        <w:t>The following Service Levels and Service Credits are applicable to Customer’s use of the Application Insights Service – Query Availability SLA</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C879550" w14:textId="77777777" w:rsidTr="00345529">
        <w:trPr>
          <w:trHeight w:val="249"/>
          <w:tblHeader/>
        </w:trPr>
        <w:tc>
          <w:tcPr>
            <w:tcW w:w="5400" w:type="dxa"/>
            <w:shd w:val="clear" w:color="auto" w:fill="0072C6"/>
          </w:tcPr>
          <w:p w14:paraId="52D4A2B0" w14:textId="3A7BCE08" w:rsidR="004005AF" w:rsidRPr="00EF7CF9" w:rsidRDefault="004005AF" w:rsidP="000F31B4">
            <w:pPr>
              <w:pStyle w:val="ProductList-OfferingBody"/>
              <w:jc w:val="center"/>
              <w:rPr>
                <w:color w:val="FFFFFF" w:themeColor="background1"/>
              </w:rPr>
            </w:pPr>
            <w:r>
              <w:rPr>
                <w:color w:val="FFFFFF" w:themeColor="background1"/>
              </w:rPr>
              <w:t>Query Availability</w:t>
            </w:r>
            <w:r w:rsidRPr="00EF7CF9">
              <w:rPr>
                <w:color w:val="FFFFFF" w:themeColor="background1"/>
              </w:rPr>
              <w:t xml:space="preserve"> Percentage</w:t>
            </w:r>
          </w:p>
        </w:tc>
        <w:tc>
          <w:tcPr>
            <w:tcW w:w="5400" w:type="dxa"/>
            <w:shd w:val="clear" w:color="auto" w:fill="0072C6"/>
          </w:tcPr>
          <w:p w14:paraId="42720DC8" w14:textId="77777777" w:rsidR="004005AF" w:rsidRPr="00EF7CF9" w:rsidRDefault="004005AF" w:rsidP="000F31B4">
            <w:pPr>
              <w:pStyle w:val="ProductList-OfferingBody"/>
              <w:jc w:val="center"/>
              <w:rPr>
                <w:color w:val="FFFFFF" w:themeColor="background1"/>
              </w:rPr>
            </w:pPr>
            <w:r w:rsidRPr="00EF7CF9">
              <w:rPr>
                <w:color w:val="FFFFFF" w:themeColor="background1"/>
              </w:rPr>
              <w:t>Service Credit</w:t>
            </w:r>
          </w:p>
        </w:tc>
      </w:tr>
      <w:tr w:rsidR="004005AF" w:rsidRPr="00B44CF9" w14:paraId="378837A5" w14:textId="77777777" w:rsidTr="00345529">
        <w:trPr>
          <w:trHeight w:val="242"/>
        </w:trPr>
        <w:tc>
          <w:tcPr>
            <w:tcW w:w="5400" w:type="dxa"/>
          </w:tcPr>
          <w:p w14:paraId="6877E7DD" w14:textId="77777777" w:rsidR="004005AF" w:rsidRPr="00EF7CF9" w:rsidRDefault="004005AF" w:rsidP="000F31B4">
            <w:pPr>
              <w:pStyle w:val="ProductList-OfferingBody"/>
              <w:jc w:val="center"/>
            </w:pPr>
            <w:r w:rsidRPr="00EF7CF9">
              <w:t>&lt; 99.9%</w:t>
            </w:r>
          </w:p>
        </w:tc>
        <w:tc>
          <w:tcPr>
            <w:tcW w:w="5400" w:type="dxa"/>
          </w:tcPr>
          <w:p w14:paraId="5B070644" w14:textId="77777777" w:rsidR="004005AF" w:rsidRPr="00EF7CF9" w:rsidRDefault="004005AF" w:rsidP="000F31B4">
            <w:pPr>
              <w:pStyle w:val="ProductList-OfferingBody"/>
              <w:jc w:val="center"/>
            </w:pPr>
            <w:r w:rsidRPr="00EF7CF9">
              <w:t>10%</w:t>
            </w:r>
          </w:p>
        </w:tc>
      </w:tr>
      <w:tr w:rsidR="004005AF" w:rsidRPr="00B44CF9" w14:paraId="4F002BF5" w14:textId="77777777" w:rsidTr="00345529">
        <w:trPr>
          <w:trHeight w:val="249"/>
        </w:trPr>
        <w:tc>
          <w:tcPr>
            <w:tcW w:w="5400" w:type="dxa"/>
          </w:tcPr>
          <w:p w14:paraId="7FCB7FB7" w14:textId="77777777" w:rsidR="004005AF" w:rsidRPr="00EF7CF9" w:rsidRDefault="004005AF" w:rsidP="000F31B4">
            <w:pPr>
              <w:pStyle w:val="ProductList-OfferingBody"/>
              <w:jc w:val="center"/>
            </w:pPr>
            <w:r w:rsidRPr="00EF7CF9">
              <w:t>&lt; 99%</w:t>
            </w:r>
          </w:p>
        </w:tc>
        <w:tc>
          <w:tcPr>
            <w:tcW w:w="5400" w:type="dxa"/>
          </w:tcPr>
          <w:p w14:paraId="3CEF9A53" w14:textId="77777777" w:rsidR="004005AF" w:rsidRPr="00EF7CF9" w:rsidRDefault="004005AF" w:rsidP="000F31B4">
            <w:pPr>
              <w:pStyle w:val="ProductList-OfferingBody"/>
              <w:jc w:val="center"/>
            </w:pPr>
            <w:r w:rsidRPr="00EF7CF9">
              <w:t>25%</w:t>
            </w:r>
          </w:p>
        </w:tc>
      </w:tr>
    </w:tbl>
    <w:p w14:paraId="54A32C9F" w14:textId="77777777" w:rsidR="004005AF" w:rsidRPr="00EF7CF9" w:rsidRDefault="004005AF"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0F98A5FD" w14:textId="77777777" w:rsidR="00BC060B" w:rsidRDefault="00BC060B" w:rsidP="00BC060B">
      <w:pPr>
        <w:pStyle w:val="ProductList-Offering2Heading"/>
        <w:keepNext/>
        <w:tabs>
          <w:tab w:val="clear" w:pos="360"/>
          <w:tab w:val="clear" w:pos="720"/>
          <w:tab w:val="clear" w:pos="1080"/>
        </w:tabs>
        <w:ind w:firstLine="0"/>
        <w:outlineLvl w:val="2"/>
      </w:pPr>
      <w:bookmarkStart w:id="143" w:name="_Toc214464180"/>
      <w:bookmarkStart w:id="144" w:name="_Toc52348922"/>
      <w:r w:rsidRPr="002B6211">
        <w:t>Azure Arc</w:t>
      </w:r>
      <w:bookmarkEnd w:id="143"/>
    </w:p>
    <w:p w14:paraId="748374CE" w14:textId="77777777" w:rsidR="00A618FC" w:rsidRPr="002B6211" w:rsidRDefault="00A618FC" w:rsidP="00A618FC">
      <w:pPr>
        <w:pStyle w:val="ProductList-Body"/>
        <w:rPr>
          <w:b/>
          <w:color w:val="00188F"/>
        </w:rPr>
      </w:pPr>
      <w:r w:rsidRPr="002B6211">
        <w:rPr>
          <w:b/>
          <w:color w:val="00188F"/>
        </w:rPr>
        <w:t>Additional Definitions</w:t>
      </w:r>
    </w:p>
    <w:p w14:paraId="7225085B" w14:textId="77777777" w:rsidR="00A618FC" w:rsidRDefault="00A618FC" w:rsidP="00A618FC">
      <w:pPr>
        <w:pStyle w:val="ProductList-Body"/>
      </w:pPr>
      <w:r>
        <w:t>"</w:t>
      </w:r>
      <w:r w:rsidRPr="002B6211">
        <w:rPr>
          <w:b/>
          <w:bCs/>
          <w:color w:val="00188F"/>
        </w:rPr>
        <w:t>Maximum Available Minutes</w:t>
      </w:r>
      <w:r>
        <w:t>" is the total accumulated minutes in an Applicable Period during which at least one Kubernetes configuration Azure resource has been deployed on an Azure Arc enabled Kubernetes resource in a Microsoft Azure subscription.</w:t>
      </w:r>
    </w:p>
    <w:p w14:paraId="11BE7F47" w14:textId="77777777" w:rsidR="00A618FC" w:rsidRDefault="00A618FC" w:rsidP="00A618FC">
      <w:pPr>
        <w:pStyle w:val="ProductList-Body"/>
      </w:pPr>
      <w:r>
        <w:t>"</w:t>
      </w:r>
      <w:r w:rsidRPr="002B6211">
        <w:rPr>
          <w:b/>
          <w:bCs/>
          <w:color w:val="00188F"/>
        </w:rPr>
        <w:t>Downtime</w:t>
      </w:r>
      <w:r>
        <w:t>" is the total accumulated Maximum Available Minutes in an Applicable Period during which at least one Kubernetes configuration Azure resource has been deployed on an Azure Arc enabled Kubernetes resource, but the REST API operations for the Kubernetes configuration Azure resource are unavailable.</w:t>
      </w:r>
    </w:p>
    <w:p w14:paraId="54256FC7" w14:textId="77777777" w:rsidR="00A618FC" w:rsidRDefault="00A618FC" w:rsidP="00A618FC">
      <w:pPr>
        <w:pStyle w:val="ProductList-Body"/>
      </w:pPr>
      <w:r>
        <w:t>"</w:t>
      </w:r>
      <w:r>
        <w:rPr>
          <w:b/>
          <w:bCs/>
          <w:color w:val="00188F"/>
        </w:rPr>
        <w:t>Uptime Percentage</w:t>
      </w:r>
      <w:r>
        <w:t>" The Uptime Percentage is calculated using the following formula:</w:t>
      </w:r>
    </w:p>
    <w:p w14:paraId="567F955B" w14:textId="77777777" w:rsidR="00A618FC" w:rsidRPr="00EF7CF9" w:rsidRDefault="00000000" w:rsidP="00F1569C">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791AA8F" w14:textId="77777777" w:rsidR="00A618FC" w:rsidRPr="002B6211" w:rsidRDefault="00A618FC" w:rsidP="00A618FC">
      <w:pPr>
        <w:pStyle w:val="ProductList-Body"/>
        <w:keepNext/>
        <w:rPr>
          <w:b/>
          <w:bCs/>
          <w:color w:val="00188F"/>
        </w:rPr>
      </w:pPr>
      <w:r w:rsidRPr="002B6211">
        <w:rPr>
          <w:b/>
          <w:bCs/>
          <w:color w:val="00188F"/>
        </w:rPr>
        <w:t>The following Service Levels and Service Credits are applicable to Customer's use of Kubernetes configuration Azure resource on top of Azure Arc enabled Kubernetes: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618FC" w:rsidRPr="00B44CF9" w14:paraId="0956D33C" w14:textId="77777777" w:rsidTr="00345529">
        <w:trPr>
          <w:trHeight w:val="249"/>
          <w:tblHeader/>
        </w:trPr>
        <w:tc>
          <w:tcPr>
            <w:tcW w:w="5400" w:type="dxa"/>
            <w:shd w:val="clear" w:color="auto" w:fill="0072C6"/>
          </w:tcPr>
          <w:p w14:paraId="2A491C5F" w14:textId="77777777" w:rsidR="00A618FC" w:rsidRPr="00EF7CF9" w:rsidRDefault="00A618FC">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51D23C0E" w14:textId="77777777" w:rsidR="00A618FC" w:rsidRPr="00EF7CF9" w:rsidRDefault="00A618FC">
            <w:pPr>
              <w:pStyle w:val="ProductList-OfferingBody"/>
              <w:jc w:val="center"/>
              <w:rPr>
                <w:color w:val="FFFFFF" w:themeColor="background1"/>
              </w:rPr>
            </w:pPr>
            <w:r w:rsidRPr="00EF7CF9">
              <w:rPr>
                <w:color w:val="FFFFFF" w:themeColor="background1"/>
              </w:rPr>
              <w:t>Service Credit</w:t>
            </w:r>
          </w:p>
        </w:tc>
      </w:tr>
      <w:tr w:rsidR="00A618FC" w:rsidRPr="00B44CF9" w14:paraId="4128052E" w14:textId="77777777" w:rsidTr="00345529">
        <w:trPr>
          <w:trHeight w:val="242"/>
        </w:trPr>
        <w:tc>
          <w:tcPr>
            <w:tcW w:w="5400" w:type="dxa"/>
          </w:tcPr>
          <w:p w14:paraId="62F258B8" w14:textId="77777777" w:rsidR="00A618FC" w:rsidRPr="00EF7CF9" w:rsidRDefault="00A618FC">
            <w:pPr>
              <w:pStyle w:val="ProductList-OfferingBody"/>
              <w:jc w:val="center"/>
            </w:pPr>
            <w:r w:rsidRPr="00EF7CF9">
              <w:t>&lt; 99.9%</w:t>
            </w:r>
          </w:p>
        </w:tc>
        <w:tc>
          <w:tcPr>
            <w:tcW w:w="5400" w:type="dxa"/>
          </w:tcPr>
          <w:p w14:paraId="06428654" w14:textId="77777777" w:rsidR="00A618FC" w:rsidRPr="00EF7CF9" w:rsidRDefault="00A618FC">
            <w:pPr>
              <w:pStyle w:val="ProductList-OfferingBody"/>
              <w:jc w:val="center"/>
            </w:pPr>
            <w:r w:rsidRPr="00EF7CF9">
              <w:t>10%</w:t>
            </w:r>
          </w:p>
        </w:tc>
      </w:tr>
      <w:tr w:rsidR="00A618FC" w:rsidRPr="00B44CF9" w14:paraId="6884A73F" w14:textId="77777777" w:rsidTr="00345529">
        <w:trPr>
          <w:trHeight w:val="249"/>
        </w:trPr>
        <w:tc>
          <w:tcPr>
            <w:tcW w:w="5400" w:type="dxa"/>
          </w:tcPr>
          <w:p w14:paraId="375B862F" w14:textId="77777777" w:rsidR="00A618FC" w:rsidRPr="00EF7CF9" w:rsidRDefault="00A618FC">
            <w:pPr>
              <w:pStyle w:val="ProductList-OfferingBody"/>
              <w:jc w:val="center"/>
            </w:pPr>
            <w:r w:rsidRPr="00EF7CF9">
              <w:t>&lt; 99%</w:t>
            </w:r>
          </w:p>
        </w:tc>
        <w:tc>
          <w:tcPr>
            <w:tcW w:w="5400" w:type="dxa"/>
          </w:tcPr>
          <w:p w14:paraId="4D37960F" w14:textId="77777777" w:rsidR="00A618FC" w:rsidRPr="00EF7CF9" w:rsidRDefault="00A618FC">
            <w:pPr>
              <w:pStyle w:val="ProductList-OfferingBody"/>
              <w:jc w:val="center"/>
            </w:pPr>
            <w:r w:rsidRPr="00EF7CF9">
              <w:t>25%</w:t>
            </w:r>
          </w:p>
        </w:tc>
      </w:tr>
    </w:tbl>
    <w:p w14:paraId="44110802" w14:textId="77777777" w:rsidR="00A618FC" w:rsidRPr="00EF7CF9" w:rsidRDefault="00A618FC" w:rsidP="00A618F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5C6D12AF" w14:textId="77777777" w:rsidR="00A618FC" w:rsidRPr="00EF7CF9" w:rsidRDefault="00A618FC" w:rsidP="00A618FC">
      <w:pPr>
        <w:pStyle w:val="ProductList-Offering2Heading"/>
        <w:tabs>
          <w:tab w:val="clear" w:pos="360"/>
          <w:tab w:val="clear" w:pos="720"/>
          <w:tab w:val="clear" w:pos="1080"/>
        </w:tabs>
        <w:outlineLvl w:val="2"/>
      </w:pPr>
      <w:bookmarkStart w:id="145" w:name="_Toc214464181"/>
      <w:r w:rsidRPr="00EF7CF9">
        <w:t>Automation</w:t>
      </w:r>
      <w:bookmarkEnd w:id="145"/>
    </w:p>
    <w:p w14:paraId="5F72BB3C" w14:textId="77777777" w:rsidR="00A618FC" w:rsidRDefault="00A618FC" w:rsidP="00A618FC">
      <w:pPr>
        <w:pStyle w:val="ProductList-Body"/>
        <w:rPr>
          <w:b/>
          <w:color w:val="00188F"/>
        </w:rPr>
      </w:pPr>
      <w:r w:rsidRPr="00C22F7B">
        <w:rPr>
          <w:b/>
          <w:color w:val="00188F"/>
        </w:rPr>
        <w:t>Automation Service – Desired State Configuration (DSC)</w:t>
      </w:r>
    </w:p>
    <w:p w14:paraId="4F85C9B5" w14:textId="77777777" w:rsidR="00A618FC" w:rsidRPr="00EF7CF9" w:rsidRDefault="00A618FC" w:rsidP="00F1569C">
      <w:pPr>
        <w:pStyle w:val="ProductList-Body"/>
      </w:pPr>
      <w:r w:rsidRPr="00EF7CF9">
        <w:rPr>
          <w:b/>
          <w:color w:val="00188F"/>
        </w:rPr>
        <w:t>Additional Definitions</w:t>
      </w:r>
      <w:r w:rsidRPr="00EF7CF9">
        <w:t>:</w:t>
      </w:r>
    </w:p>
    <w:p w14:paraId="78190C78" w14:textId="77777777" w:rsidR="00A618FC" w:rsidRPr="00EF7CF9" w:rsidRDefault="00A618FC" w:rsidP="00F1569C">
      <w:pPr>
        <w:pStyle w:val="ProductList-Body"/>
      </w:pPr>
      <w:r w:rsidRPr="00571855">
        <w:t>“</w:t>
      </w:r>
      <w:r w:rsidRPr="00EF7CF9">
        <w:rPr>
          <w:b/>
          <w:color w:val="00188F"/>
        </w:rPr>
        <w:t>Deployment Minutes</w:t>
      </w:r>
      <w:r w:rsidRPr="00571855">
        <w:t>”</w:t>
      </w:r>
      <w:r w:rsidRPr="00EF7CF9">
        <w:t xml:space="preserve"> is the total number of minutes that a given Automation account has been deployed in Microsoft Azure during </w:t>
      </w:r>
      <w:r>
        <w:t>an Applicable Period</w:t>
      </w:r>
      <w:r w:rsidRPr="00EF7CF9">
        <w:t>.</w:t>
      </w:r>
    </w:p>
    <w:p w14:paraId="74005CF7" w14:textId="77777777" w:rsidR="00A618FC" w:rsidRPr="00EF7CF9" w:rsidRDefault="00A618FC" w:rsidP="00F1569C">
      <w:pPr>
        <w:pStyle w:val="ProductList-Body"/>
      </w:pPr>
      <w:r w:rsidRPr="00571855">
        <w:t>“</w:t>
      </w:r>
      <w:r w:rsidRPr="00EF7CF9">
        <w:rPr>
          <w:b/>
          <w:color w:val="00188F"/>
        </w:rPr>
        <w:t>DSC Agent Service</w:t>
      </w:r>
      <w:r w:rsidRPr="00571855">
        <w:t>”</w:t>
      </w:r>
      <w:r w:rsidRPr="00EF7CF9">
        <w:t xml:space="preserve"> is </w:t>
      </w:r>
      <w:r w:rsidRPr="00EF7CF9">
        <w:rPr>
          <w:shd w:val="clear" w:color="auto" w:fill="FFFFFF"/>
        </w:rPr>
        <w:t>the component of the Automation Service responsible for receiving and responding to pull, registration, and reporting requests from DSC nodes</w:t>
      </w:r>
      <w:r w:rsidRPr="00EF7CF9">
        <w:t>.</w:t>
      </w:r>
    </w:p>
    <w:p w14:paraId="4CFB55DB" w14:textId="77777777" w:rsidR="00A618FC" w:rsidRPr="00EF7CF9" w:rsidRDefault="00A618FC" w:rsidP="00F1569C">
      <w:pPr>
        <w:pStyle w:val="ProductList-Body"/>
      </w:pPr>
      <w:r w:rsidRPr="00571855">
        <w:t>“</w:t>
      </w:r>
      <w:r w:rsidRPr="00EF7CF9">
        <w:rPr>
          <w:b/>
          <w:color w:val="00188F"/>
        </w:rPr>
        <w:t>Maximum Available Minutes</w:t>
      </w:r>
      <w:r w:rsidRPr="00571855">
        <w:t>”</w:t>
      </w:r>
      <w:r w:rsidRPr="00EF7CF9">
        <w:t xml:space="preserve"> is the sum of all Deployment Minutes across all Automation accounts deployed in a given Microsoft Azure subscription during </w:t>
      </w:r>
      <w:r>
        <w:t>an Applicable Period</w:t>
      </w:r>
    </w:p>
    <w:p w14:paraId="77C5BB13" w14:textId="681A6CAF" w:rsidR="00DB3EED" w:rsidRDefault="00A618FC" w:rsidP="00F1569C">
      <w:pPr>
        <w:pStyle w:val="ProductList-Body"/>
      </w:pPr>
      <w:r w:rsidRPr="00EF7CF9">
        <w:rPr>
          <w:b/>
          <w:color w:val="00188F"/>
        </w:rPr>
        <w:t>Downtime</w:t>
      </w:r>
      <w:r w:rsidRPr="00EF7CF9">
        <w:t>: The total accumulated Deployment Minutes, across all Automation accounts deployed in a given Microsoft Azure subscription, during which the DSC Agent Service is unavailable. A minute is considered unavailable for a given Automation account if all continuous pull, registration, and reporting requests from DSC nodes associated with the Automation account to the DSC Agent Service throughout the minute either result in an Error Code or do not return a Success Code within five minutes.</w:t>
      </w:r>
      <w:bookmarkEnd w:id="139"/>
      <w:bookmarkEnd w:id="144"/>
    </w:p>
    <w:p w14:paraId="3B3CD689" w14:textId="462AECA8" w:rsidR="004005AF" w:rsidRPr="00EF7CF9" w:rsidRDefault="00AC48A7" w:rsidP="004005AF">
      <w:pPr>
        <w:pStyle w:val="ProductList-Body"/>
      </w:pPr>
      <w:r>
        <w:rPr>
          <w:b/>
          <w:color w:val="00188F"/>
        </w:rPr>
        <w:t>Uptime Percentage</w:t>
      </w:r>
      <w:r w:rsidR="004005AF" w:rsidRPr="00EF7CF9">
        <w:t>:</w:t>
      </w:r>
      <w:r w:rsidR="004005AF">
        <w:t xml:space="preserve"> </w:t>
      </w:r>
      <w:r w:rsidR="004005AF" w:rsidRPr="00EF7CF9">
        <w:t xml:space="preserve">The </w:t>
      </w:r>
      <w:r>
        <w:t>Uptime Percentage</w:t>
      </w:r>
      <w:r w:rsidR="004005AF" w:rsidRPr="00EF7CF9">
        <w:t xml:space="preserve"> is calculated using the following formula:</w:t>
      </w:r>
    </w:p>
    <w:p w14:paraId="0177F4D5" w14:textId="77777777" w:rsidR="004005AF" w:rsidRPr="00EF7CF9" w:rsidRDefault="00000000" w:rsidP="00F1569C">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1F831EB" w14:textId="77777777" w:rsidR="004005AF" w:rsidRPr="00EF7CF9" w:rsidRDefault="004005AF" w:rsidP="004005AF">
      <w:pPr>
        <w:pStyle w:val="ProductList-Body"/>
      </w:pPr>
      <w:r w:rsidRPr="00EF7CF9">
        <w:rPr>
          <w:b/>
          <w:color w:val="00188F"/>
        </w:rPr>
        <w:lastRenderedPageBreak/>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B1E8022" w14:textId="77777777" w:rsidTr="00345529">
        <w:trPr>
          <w:tblHeader/>
        </w:trPr>
        <w:tc>
          <w:tcPr>
            <w:tcW w:w="5400" w:type="dxa"/>
            <w:shd w:val="clear" w:color="auto" w:fill="0072C6"/>
          </w:tcPr>
          <w:p w14:paraId="599FFA75" w14:textId="719AE4C5" w:rsidR="004005AF" w:rsidRPr="00EF7CF9" w:rsidRDefault="00AC48A7" w:rsidP="000722C0">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69584A12" w14:textId="77777777" w:rsidR="004005AF" w:rsidRPr="00EF7CF9" w:rsidRDefault="004005AF" w:rsidP="000722C0">
            <w:pPr>
              <w:pStyle w:val="ProductList-OfferingBody"/>
              <w:jc w:val="center"/>
              <w:rPr>
                <w:color w:val="FFFFFF" w:themeColor="background1"/>
              </w:rPr>
            </w:pPr>
            <w:r w:rsidRPr="00EF7CF9">
              <w:rPr>
                <w:color w:val="FFFFFF" w:themeColor="background1"/>
              </w:rPr>
              <w:t>Service Credit</w:t>
            </w:r>
          </w:p>
        </w:tc>
      </w:tr>
      <w:tr w:rsidR="004005AF" w:rsidRPr="00B44CF9" w14:paraId="179D4B6C" w14:textId="77777777" w:rsidTr="00345529">
        <w:tc>
          <w:tcPr>
            <w:tcW w:w="5400" w:type="dxa"/>
          </w:tcPr>
          <w:p w14:paraId="5C269242" w14:textId="77777777" w:rsidR="004005AF" w:rsidRPr="00EF7CF9" w:rsidRDefault="004005AF" w:rsidP="000F31B4">
            <w:pPr>
              <w:pStyle w:val="ProductList-OfferingBody"/>
              <w:jc w:val="center"/>
            </w:pPr>
            <w:r w:rsidRPr="00EF7CF9">
              <w:t>&lt; 99.9%</w:t>
            </w:r>
          </w:p>
        </w:tc>
        <w:tc>
          <w:tcPr>
            <w:tcW w:w="5400" w:type="dxa"/>
          </w:tcPr>
          <w:p w14:paraId="4EC5DC32" w14:textId="77777777" w:rsidR="004005AF" w:rsidRPr="00EF7CF9" w:rsidRDefault="004005AF" w:rsidP="000F31B4">
            <w:pPr>
              <w:pStyle w:val="ProductList-OfferingBody"/>
              <w:jc w:val="center"/>
            </w:pPr>
            <w:r w:rsidRPr="00EF7CF9">
              <w:t>10%</w:t>
            </w:r>
          </w:p>
        </w:tc>
      </w:tr>
      <w:tr w:rsidR="004005AF" w:rsidRPr="00B44CF9" w14:paraId="08B65BB2" w14:textId="77777777" w:rsidTr="00345529">
        <w:tc>
          <w:tcPr>
            <w:tcW w:w="5400" w:type="dxa"/>
          </w:tcPr>
          <w:p w14:paraId="08633F3C" w14:textId="77777777" w:rsidR="004005AF" w:rsidRPr="00EF7CF9" w:rsidRDefault="004005AF" w:rsidP="000F31B4">
            <w:pPr>
              <w:pStyle w:val="ProductList-OfferingBody"/>
              <w:jc w:val="center"/>
            </w:pPr>
            <w:r w:rsidRPr="00EF7CF9">
              <w:t>&lt; 99%</w:t>
            </w:r>
          </w:p>
        </w:tc>
        <w:tc>
          <w:tcPr>
            <w:tcW w:w="5400" w:type="dxa"/>
          </w:tcPr>
          <w:p w14:paraId="627DA1D5" w14:textId="77777777" w:rsidR="004005AF" w:rsidRPr="00EF7CF9" w:rsidRDefault="004005AF" w:rsidP="000F31B4">
            <w:pPr>
              <w:pStyle w:val="ProductList-OfferingBody"/>
              <w:jc w:val="center"/>
            </w:pPr>
            <w:r w:rsidRPr="00EF7CF9">
              <w:t>25%</w:t>
            </w:r>
          </w:p>
        </w:tc>
      </w:tr>
    </w:tbl>
    <w:p w14:paraId="56E8840B" w14:textId="3DC9DA84" w:rsidR="004005AF" w:rsidRDefault="004005AF" w:rsidP="00E3391E">
      <w:pPr>
        <w:pStyle w:val="ProductList-Body"/>
        <w:tabs>
          <w:tab w:val="clear" w:pos="360"/>
          <w:tab w:val="clear" w:pos="720"/>
          <w:tab w:val="clear" w:pos="1080"/>
        </w:tabs>
        <w:spacing w:before="120"/>
        <w:rPr>
          <w:color w:val="000000" w:themeColor="text1"/>
        </w:rPr>
      </w:pPr>
      <w:bookmarkStart w:id="146" w:name="_Toc457821539"/>
      <w:r w:rsidRPr="00ED4527">
        <w:rPr>
          <w:b/>
          <w:bCs/>
          <w:color w:val="00188F"/>
        </w:rPr>
        <w:t>Additional Terms</w:t>
      </w:r>
      <w:r w:rsidRPr="00ED4527">
        <w:rPr>
          <w:color w:val="000000" w:themeColor="text1"/>
        </w:rPr>
        <w:t>: Service Credits are applicable only to fees attributable to your use of DSC functionality within the Automation Service.</w:t>
      </w:r>
    </w:p>
    <w:p w14:paraId="311E85AB" w14:textId="77777777" w:rsidR="004005AF" w:rsidRPr="00ED4527" w:rsidRDefault="004005AF" w:rsidP="00E3391E">
      <w:pPr>
        <w:pStyle w:val="ProductList-Body"/>
        <w:tabs>
          <w:tab w:val="clear" w:pos="360"/>
          <w:tab w:val="clear" w:pos="720"/>
          <w:tab w:val="clear" w:pos="1080"/>
        </w:tabs>
        <w:rPr>
          <w:b/>
          <w:bCs/>
          <w:color w:val="00188F"/>
        </w:rPr>
      </w:pPr>
      <w:r w:rsidRPr="00ED4527">
        <w:rPr>
          <w:b/>
          <w:bCs/>
          <w:color w:val="00188F"/>
        </w:rPr>
        <w:t>Automation Service – Process Automation</w:t>
      </w:r>
    </w:p>
    <w:bookmarkEnd w:id="146"/>
    <w:p w14:paraId="026B0EC1" w14:textId="77777777" w:rsidR="004005AF" w:rsidRPr="00EF7CF9" w:rsidRDefault="004005AF" w:rsidP="00E3391E">
      <w:pPr>
        <w:pStyle w:val="ProductList-Body"/>
      </w:pPr>
      <w:r w:rsidRPr="00EF7CF9">
        <w:rPr>
          <w:b/>
          <w:color w:val="00188F"/>
        </w:rPr>
        <w:t>Additional Definitions</w:t>
      </w:r>
      <w:r w:rsidRPr="00EF7CF9">
        <w:t>:</w:t>
      </w:r>
    </w:p>
    <w:p w14:paraId="6021A567" w14:textId="77777777" w:rsidR="004005AF" w:rsidRPr="00EF7CF9" w:rsidRDefault="004005AF" w:rsidP="00E3391E">
      <w:pPr>
        <w:pStyle w:val="ProductList-Body"/>
      </w:pPr>
      <w:r w:rsidRPr="00571855">
        <w:t>“</w:t>
      </w:r>
      <w:r w:rsidRPr="00EF7CF9">
        <w:rPr>
          <w:b/>
          <w:color w:val="00188F"/>
        </w:rPr>
        <w:t>Delayed Jobs</w:t>
      </w:r>
      <w:r w:rsidRPr="00571855">
        <w:t>”</w:t>
      </w:r>
      <w:r w:rsidRPr="00EF7CF9">
        <w:t xml:space="preserve"> is the total number of Jobs, for a given Microsoft Azure subscription, that fail to start within thirty (30) minutes of their Planned Start Times.</w:t>
      </w:r>
    </w:p>
    <w:p w14:paraId="05D34F78" w14:textId="77777777" w:rsidR="004005AF" w:rsidRPr="00EF7CF9" w:rsidRDefault="004005AF" w:rsidP="00E3391E">
      <w:pPr>
        <w:pStyle w:val="ProductList-Body"/>
      </w:pPr>
      <w:r w:rsidRPr="00571855">
        <w:t>“</w:t>
      </w:r>
      <w:r w:rsidRPr="00EF7CF9">
        <w:rPr>
          <w:b/>
          <w:color w:val="00188F"/>
        </w:rPr>
        <w:t>Job</w:t>
      </w:r>
      <w:r w:rsidRPr="00571855">
        <w:t>”</w:t>
      </w:r>
      <w:r w:rsidRPr="00EF7CF9">
        <w:t xml:space="preserve"> means the execution of a Runbook.</w:t>
      </w:r>
    </w:p>
    <w:p w14:paraId="169C5A0E" w14:textId="77777777" w:rsidR="004005AF" w:rsidRPr="00EF7CF9" w:rsidRDefault="004005AF" w:rsidP="00E3391E">
      <w:pPr>
        <w:pStyle w:val="ProductList-Body"/>
      </w:pPr>
      <w:r w:rsidRPr="00571855">
        <w:t>“</w:t>
      </w:r>
      <w:r w:rsidRPr="00EF7CF9">
        <w:rPr>
          <w:b/>
          <w:color w:val="00188F"/>
        </w:rPr>
        <w:t>Planned Start Time</w:t>
      </w:r>
      <w:r w:rsidRPr="00571855">
        <w:t>”</w:t>
      </w:r>
      <w:r w:rsidRPr="00EF7CF9">
        <w:t xml:space="preserve"> is a time at which a Job is scheduled to begin executing.</w:t>
      </w:r>
    </w:p>
    <w:p w14:paraId="07378C0D" w14:textId="77777777" w:rsidR="004005AF" w:rsidRPr="00EF7CF9" w:rsidRDefault="004005AF" w:rsidP="00E3391E">
      <w:pPr>
        <w:pStyle w:val="ProductList-Body"/>
      </w:pPr>
      <w:r w:rsidRPr="00571855">
        <w:t>“</w:t>
      </w:r>
      <w:r w:rsidRPr="00EF7CF9">
        <w:rPr>
          <w:b/>
          <w:color w:val="00188F"/>
        </w:rPr>
        <w:t>Runbook</w:t>
      </w:r>
      <w:r w:rsidRPr="00571855">
        <w:t>”</w:t>
      </w:r>
      <w:r w:rsidRPr="00EF7CF9">
        <w:t xml:space="preserve"> means a set of actions specified by you to execute within Microsoft Azure.</w:t>
      </w:r>
    </w:p>
    <w:p w14:paraId="790494B4" w14:textId="33151E02" w:rsidR="004005AF" w:rsidRPr="00EF7CF9" w:rsidRDefault="004005AF" w:rsidP="00E3391E">
      <w:pPr>
        <w:pStyle w:val="ProductList-Body"/>
      </w:pPr>
      <w:r w:rsidRPr="00571855">
        <w:t>“</w:t>
      </w:r>
      <w:r w:rsidRPr="00EF7CF9">
        <w:rPr>
          <w:b/>
          <w:color w:val="00188F"/>
        </w:rPr>
        <w:t>Total Jobs</w:t>
      </w:r>
      <w:r w:rsidRPr="00571855">
        <w:t>”</w:t>
      </w:r>
      <w:r w:rsidRPr="00EF7CF9">
        <w:t xml:space="preserve"> is the total number of Jobs scheduled for execution during a </w:t>
      </w:r>
      <w:r w:rsidR="001C576E">
        <w:t>given Applicable Period</w:t>
      </w:r>
      <w:r w:rsidRPr="00EF7CF9">
        <w:t>, for a given Microsoft Azure subscription.</w:t>
      </w:r>
    </w:p>
    <w:p w14:paraId="3FC9B042" w14:textId="3927A1A1" w:rsidR="004005AF" w:rsidRPr="00EF7CF9" w:rsidRDefault="00AC48A7" w:rsidP="00E3391E">
      <w:pPr>
        <w:pStyle w:val="ProductList-Body"/>
      </w:pPr>
      <w:r>
        <w:rPr>
          <w:b/>
          <w:color w:val="00188F"/>
        </w:rPr>
        <w:t>Uptime Percentage</w:t>
      </w:r>
      <w:r w:rsidR="004005AF" w:rsidRPr="00EF7CF9">
        <w:t>:</w:t>
      </w:r>
      <w:r w:rsidR="004005AF">
        <w:t xml:space="preserve"> </w:t>
      </w:r>
      <w:r w:rsidR="004005AF" w:rsidRPr="00EF7CF9">
        <w:t xml:space="preserve">The </w:t>
      </w:r>
      <w:r>
        <w:t>Uptime Percentage</w:t>
      </w:r>
      <w:r w:rsidR="004005AF" w:rsidRPr="00EF7CF9">
        <w:t xml:space="preserve"> is calculated using the following formula:</w:t>
      </w:r>
    </w:p>
    <w:p w14:paraId="1BA8E08E" w14:textId="77777777" w:rsidR="004005AF" w:rsidRPr="00EF7CF9" w:rsidRDefault="00000000" w:rsidP="00F1569C">
      <w:pPr>
        <w:pStyle w:val="ListParagraph"/>
        <w:spacing w:before="120" w:after="0" w:line="240" w:lineRule="auto"/>
        <w:contextualSpacing w:val="0"/>
        <w:rPr>
          <w:rFonts w:ascii="Cambria Math" w:hAnsi="Cambria Math" w:cs="Tahoma"/>
          <w:i/>
          <w:sz w:val="18"/>
          <w:szCs w:val="18"/>
        </w:rPr>
      </w:pPr>
      <m:oMathPara>
        <m:oMath>
          <m:f>
            <m:fPr>
              <m:ctrlPr>
                <w:rPr>
                  <w:rFonts w:ascii="Cambria Math" w:hAnsi="Cambria Math" w:cs="Tahoma"/>
                  <w:i/>
                  <w:sz w:val="18"/>
                  <w:szCs w:val="18"/>
                </w:rPr>
              </m:ctrlPr>
            </m:fPr>
            <m:num>
              <m:r>
                <w:rPr>
                  <w:rFonts w:ascii="Cambria Math" w:hAnsi="Cambria Math" w:cs="Tahoma"/>
                  <w:sz w:val="18"/>
                  <w:szCs w:val="18"/>
                </w:rPr>
                <m:t>Total Jobs-Delayed Jobs</m:t>
              </m:r>
            </m:num>
            <m:den>
              <m:r>
                <w:rPr>
                  <w:rFonts w:ascii="Cambria Math" w:hAnsi="Cambria Math" w:cs="Tahoma"/>
                  <w:sz w:val="18"/>
                  <w:szCs w:val="18"/>
                </w:rPr>
                <m:t>Total Jobs</m:t>
              </m:r>
            </m:den>
          </m:f>
          <m:r>
            <w:rPr>
              <w:rFonts w:ascii="Cambria Math" w:hAnsi="Cambria Math" w:cs="Tahoma"/>
              <w:sz w:val="18"/>
              <w:szCs w:val="18"/>
            </w:rPr>
            <m:t xml:space="preserve"> x 100</m:t>
          </m:r>
        </m:oMath>
      </m:oMathPara>
    </w:p>
    <w:p w14:paraId="38BB555E" w14:textId="77777777" w:rsidR="004005AF" w:rsidRPr="00EF7CF9" w:rsidRDefault="004005AF" w:rsidP="004005AF">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482B381" w14:textId="77777777" w:rsidTr="00345529">
        <w:trPr>
          <w:tblHeader/>
        </w:trPr>
        <w:tc>
          <w:tcPr>
            <w:tcW w:w="5400" w:type="dxa"/>
            <w:shd w:val="clear" w:color="auto" w:fill="0072C6"/>
          </w:tcPr>
          <w:p w14:paraId="05C6D051" w14:textId="40707A06" w:rsidR="004005AF" w:rsidRPr="00EF7CF9" w:rsidRDefault="00AC48A7" w:rsidP="000722C0">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37326CBF" w14:textId="77777777" w:rsidR="004005AF" w:rsidRPr="00EF7CF9" w:rsidRDefault="004005AF" w:rsidP="000722C0">
            <w:pPr>
              <w:pStyle w:val="ProductList-OfferingBody"/>
              <w:jc w:val="center"/>
              <w:rPr>
                <w:color w:val="FFFFFF" w:themeColor="background1"/>
              </w:rPr>
            </w:pPr>
            <w:r w:rsidRPr="00EF7CF9">
              <w:rPr>
                <w:color w:val="FFFFFF" w:themeColor="background1"/>
              </w:rPr>
              <w:t>Service Credit</w:t>
            </w:r>
          </w:p>
        </w:tc>
      </w:tr>
      <w:tr w:rsidR="004005AF" w:rsidRPr="00B44CF9" w14:paraId="7542E111" w14:textId="77777777" w:rsidTr="00345529">
        <w:tc>
          <w:tcPr>
            <w:tcW w:w="5400" w:type="dxa"/>
          </w:tcPr>
          <w:p w14:paraId="452D26B7" w14:textId="77777777" w:rsidR="004005AF" w:rsidRPr="00EF7CF9" w:rsidRDefault="004005AF" w:rsidP="000F31B4">
            <w:pPr>
              <w:pStyle w:val="ProductList-OfferingBody"/>
              <w:jc w:val="center"/>
            </w:pPr>
            <w:r w:rsidRPr="00EF7CF9">
              <w:t>&lt; 99.9%</w:t>
            </w:r>
          </w:p>
        </w:tc>
        <w:tc>
          <w:tcPr>
            <w:tcW w:w="5400" w:type="dxa"/>
          </w:tcPr>
          <w:p w14:paraId="703325ED" w14:textId="77777777" w:rsidR="004005AF" w:rsidRPr="00EF7CF9" w:rsidRDefault="004005AF" w:rsidP="000F31B4">
            <w:pPr>
              <w:pStyle w:val="ProductList-OfferingBody"/>
              <w:jc w:val="center"/>
            </w:pPr>
            <w:r w:rsidRPr="00EF7CF9">
              <w:t>10%</w:t>
            </w:r>
          </w:p>
        </w:tc>
      </w:tr>
      <w:tr w:rsidR="004005AF" w:rsidRPr="00B44CF9" w14:paraId="2E63E11F" w14:textId="77777777" w:rsidTr="00345529">
        <w:tc>
          <w:tcPr>
            <w:tcW w:w="5400" w:type="dxa"/>
          </w:tcPr>
          <w:p w14:paraId="21C13FA4" w14:textId="77777777" w:rsidR="004005AF" w:rsidRPr="00EF7CF9" w:rsidRDefault="004005AF" w:rsidP="000F31B4">
            <w:pPr>
              <w:pStyle w:val="ProductList-OfferingBody"/>
              <w:jc w:val="center"/>
            </w:pPr>
            <w:r w:rsidRPr="00EF7CF9">
              <w:t>&lt; 99%</w:t>
            </w:r>
          </w:p>
        </w:tc>
        <w:tc>
          <w:tcPr>
            <w:tcW w:w="5400" w:type="dxa"/>
          </w:tcPr>
          <w:p w14:paraId="0DB330CD" w14:textId="77777777" w:rsidR="004005AF" w:rsidRPr="00EF7CF9" w:rsidRDefault="004005AF" w:rsidP="000F31B4">
            <w:pPr>
              <w:pStyle w:val="ProductList-OfferingBody"/>
              <w:jc w:val="center"/>
            </w:pPr>
            <w:r w:rsidRPr="00EF7CF9">
              <w:t>25%</w:t>
            </w:r>
          </w:p>
        </w:tc>
      </w:tr>
    </w:tbl>
    <w:p w14:paraId="48C02207" w14:textId="7B5D1B4E" w:rsidR="004005AF" w:rsidRDefault="004005AF" w:rsidP="004005AF">
      <w:pPr>
        <w:pStyle w:val="ProductList-Body"/>
        <w:tabs>
          <w:tab w:val="clear" w:pos="360"/>
          <w:tab w:val="clear" w:pos="720"/>
          <w:tab w:val="clear" w:pos="1080"/>
        </w:tabs>
        <w:spacing w:before="120"/>
      </w:pPr>
      <w:bookmarkStart w:id="147" w:name="_Toc510793660"/>
      <w:bookmarkStart w:id="148" w:name="AzureBotService"/>
      <w:bookmarkStart w:id="149" w:name="_Toc482880958"/>
      <w:bookmarkStart w:id="150" w:name="_Toc457806452"/>
      <w:bookmarkStart w:id="151" w:name="_Toc457821540"/>
      <w:r w:rsidRPr="00ED4527">
        <w:rPr>
          <w:b/>
          <w:bCs/>
          <w:color w:val="00188F"/>
        </w:rPr>
        <w:t>Additional Terms</w:t>
      </w:r>
      <w:r w:rsidRPr="00A04977">
        <w:t>: Service Credits are applicable only to fees attributable to your use of Process Automation functionality within the Automation Service.</w:t>
      </w:r>
    </w:p>
    <w:p w14:paraId="0DE63020" w14:textId="77777777" w:rsidR="004005AF" w:rsidRPr="00EF7CF9" w:rsidRDefault="004005AF"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135C4F94" w14:textId="77777777" w:rsidR="00DE36E2" w:rsidRPr="00EF7CF9" w:rsidRDefault="00DE36E2" w:rsidP="00DE36E2">
      <w:pPr>
        <w:pStyle w:val="ProductList-Offering2Heading"/>
        <w:tabs>
          <w:tab w:val="clear" w:pos="360"/>
          <w:tab w:val="clear" w:pos="720"/>
          <w:tab w:val="clear" w:pos="1080"/>
        </w:tabs>
        <w:outlineLvl w:val="2"/>
      </w:pPr>
      <w:bookmarkStart w:id="152" w:name="_Toc52348942"/>
      <w:bookmarkStart w:id="153" w:name="_Toc214464182"/>
      <w:bookmarkStart w:id="154" w:name="_Toc52348924"/>
      <w:bookmarkEnd w:id="147"/>
      <w:r>
        <w:t xml:space="preserve">Azure </w:t>
      </w:r>
      <w:r w:rsidRPr="00EF7CF9">
        <w:t>Backup</w:t>
      </w:r>
      <w:bookmarkEnd w:id="152"/>
      <w:bookmarkEnd w:id="153"/>
    </w:p>
    <w:p w14:paraId="57658A5A" w14:textId="77777777" w:rsidR="00DE36E2" w:rsidRPr="00EF7CF9" w:rsidRDefault="00DE36E2" w:rsidP="00265B42">
      <w:pPr>
        <w:pStyle w:val="ProductList-Body"/>
      </w:pPr>
      <w:r w:rsidRPr="00EF7CF9">
        <w:rPr>
          <w:b/>
          <w:color w:val="00188F"/>
        </w:rPr>
        <w:t>Additional Definitions</w:t>
      </w:r>
      <w:r w:rsidRPr="00EF7CF9">
        <w:t>:</w:t>
      </w:r>
    </w:p>
    <w:p w14:paraId="6D798844" w14:textId="77777777" w:rsidR="00DE36E2" w:rsidRPr="00EF7CF9" w:rsidRDefault="00DE36E2" w:rsidP="00265B42">
      <w:pPr>
        <w:pStyle w:val="ProductList-Body"/>
      </w:pPr>
      <w:r w:rsidRPr="00571855">
        <w:t>“</w:t>
      </w:r>
      <w:r w:rsidRPr="00EF7CF9">
        <w:rPr>
          <w:b/>
          <w:color w:val="00188F"/>
        </w:rPr>
        <w:t>Backup</w:t>
      </w:r>
      <w:r w:rsidRPr="00571855">
        <w:t>”</w:t>
      </w:r>
      <w:r w:rsidRPr="00EF7CF9">
        <w:t xml:space="preserve"> or </w:t>
      </w:r>
      <w:r w:rsidRPr="00571855">
        <w:t>“</w:t>
      </w:r>
      <w:r w:rsidRPr="00EF7CF9">
        <w:rPr>
          <w:b/>
          <w:color w:val="00188F"/>
        </w:rPr>
        <w:t>Back Up</w:t>
      </w:r>
      <w:r w:rsidRPr="00571855">
        <w:t>”</w:t>
      </w:r>
      <w:r w:rsidRPr="00EF7CF9">
        <w:t xml:space="preserve"> is the process of copying computer data from a registered server to a Backup Vault.</w:t>
      </w:r>
    </w:p>
    <w:p w14:paraId="6A6D9648" w14:textId="77777777" w:rsidR="00DE36E2" w:rsidRPr="00EF7CF9" w:rsidRDefault="00DE36E2" w:rsidP="00265B42">
      <w:pPr>
        <w:pStyle w:val="ProductList-Body"/>
      </w:pPr>
      <w:r w:rsidRPr="00571855">
        <w:t>“</w:t>
      </w:r>
      <w:r w:rsidRPr="00EF7CF9">
        <w:rPr>
          <w:b/>
          <w:color w:val="00188F"/>
        </w:rPr>
        <w:t>Backup Agent</w:t>
      </w:r>
      <w:r w:rsidRPr="00571855">
        <w:t>”</w:t>
      </w:r>
      <w:r w:rsidRPr="00EF7CF9">
        <w:t xml:space="preserve"> refers to the software installed on a registered server that enables the registered server to Back Up or Restore one or more Protected Items.</w:t>
      </w:r>
    </w:p>
    <w:p w14:paraId="092B327C" w14:textId="77777777" w:rsidR="00DE36E2" w:rsidRPr="00EF7CF9" w:rsidRDefault="00DE36E2" w:rsidP="00265B42">
      <w:pPr>
        <w:pStyle w:val="ProductList-Body"/>
      </w:pPr>
      <w:r w:rsidRPr="00571855">
        <w:t>“</w:t>
      </w:r>
      <w:r w:rsidRPr="00EF7CF9">
        <w:rPr>
          <w:b/>
          <w:color w:val="00188F"/>
        </w:rPr>
        <w:t>Backup Vault</w:t>
      </w:r>
      <w:r w:rsidRPr="00571855">
        <w:t>”</w:t>
      </w:r>
      <w:r w:rsidRPr="00EF7CF9">
        <w:t xml:space="preserve"> refers to a container in which you may register one or more Protected Items for Backup.</w:t>
      </w:r>
    </w:p>
    <w:p w14:paraId="593C68DB" w14:textId="77777777" w:rsidR="00DE36E2" w:rsidRPr="00EF7CF9" w:rsidRDefault="00DE36E2" w:rsidP="00265B42">
      <w:pPr>
        <w:pStyle w:val="ProductList-Body"/>
      </w:pPr>
      <w:r w:rsidRPr="00571855">
        <w:t>“</w:t>
      </w:r>
      <w:r w:rsidRPr="00EF7CF9">
        <w:rPr>
          <w:b/>
          <w:color w:val="00188F"/>
        </w:rPr>
        <w:t>Failure</w:t>
      </w:r>
      <w:r w:rsidRPr="00571855">
        <w:t>”</w:t>
      </w:r>
      <w:r w:rsidRPr="00EF7CF9">
        <w:t xml:space="preserve"> means that either the Backup Agent or the Service fails to fully complete a properly configured Backup or Recovery operation due to unavailability of the Backup Service.</w:t>
      </w:r>
    </w:p>
    <w:p w14:paraId="7D8F8108" w14:textId="77777777" w:rsidR="00DE36E2" w:rsidRPr="00EF7CF9" w:rsidRDefault="00DE36E2" w:rsidP="00265B42">
      <w:pPr>
        <w:pStyle w:val="ProductList-Body"/>
      </w:pPr>
      <w:r w:rsidRPr="00571855">
        <w:t>“</w:t>
      </w:r>
      <w:r w:rsidRPr="00EF7CF9">
        <w:rPr>
          <w:b/>
          <w:color w:val="00188F"/>
        </w:rPr>
        <w:t>Protected Item</w:t>
      </w:r>
      <w:r w:rsidRPr="00571855">
        <w:t>”</w:t>
      </w:r>
      <w:r w:rsidRPr="00EF7CF9">
        <w:t xml:space="preserve"> refers to a collection of data, such as a volume, database, or virtual machine that has been scheduled for Backup to the Backup Service such that it is enumerated as a Protected Item in the Protected Items tab in the Recovery Services section of the Management Portal.</w:t>
      </w:r>
    </w:p>
    <w:p w14:paraId="05560A31" w14:textId="77777777" w:rsidR="00DE36E2" w:rsidRPr="00EF7CF9" w:rsidRDefault="00DE36E2" w:rsidP="00265B42">
      <w:pPr>
        <w:pStyle w:val="ProductList-Body"/>
      </w:pPr>
      <w:r w:rsidRPr="00571855">
        <w:t>“</w:t>
      </w:r>
      <w:r w:rsidRPr="00EF7CF9">
        <w:rPr>
          <w:b/>
          <w:color w:val="00188F"/>
        </w:rPr>
        <w:t>Recovery</w:t>
      </w:r>
      <w:r w:rsidRPr="00571855">
        <w:t>”</w:t>
      </w:r>
      <w:r w:rsidRPr="00EF7CF9">
        <w:t xml:space="preserve"> or </w:t>
      </w:r>
      <w:r w:rsidRPr="00571855">
        <w:t>“</w:t>
      </w:r>
      <w:r w:rsidRPr="00EF7CF9">
        <w:rPr>
          <w:b/>
          <w:color w:val="00188F"/>
        </w:rPr>
        <w:t>Restore</w:t>
      </w:r>
      <w:r w:rsidRPr="00571855">
        <w:t>”</w:t>
      </w:r>
      <w:r w:rsidRPr="00EF7CF9">
        <w:t xml:space="preserve"> is the process of restoring computer data from a Backup Vault to a registered server.</w:t>
      </w:r>
    </w:p>
    <w:p w14:paraId="19753180" w14:textId="36061E88" w:rsidR="00DE36E2" w:rsidRPr="00ED4527" w:rsidRDefault="00EE6E3C" w:rsidP="00265B42">
      <w:pPr>
        <w:pStyle w:val="ProductList-Body"/>
        <w:rPr>
          <w:b/>
          <w:bCs/>
          <w:color w:val="00188F"/>
        </w:rPr>
      </w:pPr>
      <w:r>
        <w:rPr>
          <w:b/>
          <w:bCs/>
          <w:color w:val="00188F"/>
        </w:rPr>
        <w:t>Uptime Calculation</w:t>
      </w:r>
      <w:r w:rsidR="00DE36E2" w:rsidRPr="00ED4527">
        <w:rPr>
          <w:b/>
          <w:bCs/>
          <w:color w:val="00188F"/>
        </w:rPr>
        <w:t xml:space="preserve"> and Service Levels for Backup Service</w:t>
      </w:r>
    </w:p>
    <w:p w14:paraId="3FF8AC21" w14:textId="77777777" w:rsidR="00DE36E2" w:rsidRDefault="00DE36E2" w:rsidP="00265B42">
      <w:pPr>
        <w:pStyle w:val="ProductList-Body"/>
        <w:rPr>
          <w:b/>
          <w:color w:val="00188F"/>
        </w:rPr>
      </w:pPr>
      <w:r>
        <w:rPr>
          <w:b/>
          <w:color w:val="00188F"/>
        </w:rPr>
        <w:t>Additional Definitions:</w:t>
      </w:r>
    </w:p>
    <w:p w14:paraId="41F04368" w14:textId="77777777" w:rsidR="00DE36E2" w:rsidRPr="00EF7CF9" w:rsidRDefault="00DE36E2" w:rsidP="00265B42">
      <w:pPr>
        <w:pStyle w:val="ProductList-Body"/>
      </w:pPr>
      <w:r w:rsidRPr="00571855">
        <w:t>“</w:t>
      </w:r>
      <w:r w:rsidRPr="00EF7CF9">
        <w:rPr>
          <w:b/>
          <w:color w:val="00188F"/>
        </w:rPr>
        <w:t>Deployment Minutes</w:t>
      </w:r>
      <w:r w:rsidRPr="00571855">
        <w:t>”</w:t>
      </w:r>
      <w:r w:rsidRPr="00EF7CF9">
        <w:t xml:space="preserve"> is the total number of minutes during which a Protected Item has been scheduled for Backup to a Backup Vault.</w:t>
      </w:r>
    </w:p>
    <w:p w14:paraId="3956C952" w14:textId="23CE25E5" w:rsidR="00DE36E2" w:rsidRPr="00EF7CF9" w:rsidRDefault="00DE36E2" w:rsidP="00265B42">
      <w:pPr>
        <w:pStyle w:val="ProductList-Body"/>
      </w:pPr>
      <w:r w:rsidRPr="00571855">
        <w:t>“</w:t>
      </w:r>
      <w:r w:rsidRPr="00EF7CF9">
        <w:rPr>
          <w:b/>
          <w:color w:val="00188F"/>
        </w:rPr>
        <w:t>Maximum Available Minutes</w:t>
      </w:r>
      <w:r w:rsidRPr="00571855">
        <w:t>”</w:t>
      </w:r>
      <w:r w:rsidRPr="00EF7CF9">
        <w:t xml:space="preserve"> is the sum of all Deployment Minutes across all Protected Items for a given Microsoft Azure subscription during </w:t>
      </w:r>
      <w:r w:rsidR="003C74BC">
        <w:t>an Applicable Period</w:t>
      </w:r>
      <w:r w:rsidRPr="00EF7CF9">
        <w:t>.</w:t>
      </w:r>
    </w:p>
    <w:p w14:paraId="51760EC7" w14:textId="77777777" w:rsidR="00DE36E2" w:rsidRPr="00EF7CF9" w:rsidRDefault="00DE36E2" w:rsidP="00265B42">
      <w:pPr>
        <w:pStyle w:val="ProductList-Body"/>
      </w:pPr>
      <w:r w:rsidRPr="00EF7CF9">
        <w:rPr>
          <w:b/>
          <w:color w:val="00188F"/>
        </w:rPr>
        <w:t>Downtime</w:t>
      </w:r>
      <w:r w:rsidRPr="00EF7CF9">
        <w:t>:</w:t>
      </w:r>
      <w:r>
        <w:t xml:space="preserve"> </w:t>
      </w:r>
      <w:r w:rsidRPr="00EF7CF9">
        <w:t>The total accumulated Deployment Minutes across all Protected Items scheduled for Backup by you in a given Microsoft Azure subscription during which the Backup Service is unavailable for the Protected Item. The Backup Service is considered unavailable for a given Protected Item from the first Failure to Back Up or Restore the Protected Item until the initiation of a successful Backup or Recovery of a Protected Item, provided that retries are continually attempted no less frequently than once every thirty minutes.</w:t>
      </w:r>
    </w:p>
    <w:p w14:paraId="3921C6C7" w14:textId="5F46CF8F" w:rsidR="00DE36E2" w:rsidRPr="00EF7CF9" w:rsidRDefault="00AC48A7" w:rsidP="00DE36E2">
      <w:pPr>
        <w:pStyle w:val="ProductList-Body"/>
      </w:pPr>
      <w:r>
        <w:rPr>
          <w:b/>
          <w:color w:val="00188F"/>
        </w:rPr>
        <w:t>Uptime Percentage</w:t>
      </w:r>
      <w:r w:rsidR="00DE36E2" w:rsidRPr="00EF7CF9">
        <w:t>:</w:t>
      </w:r>
      <w:r w:rsidR="00DE36E2">
        <w:t xml:space="preserve"> </w:t>
      </w:r>
      <w:r w:rsidR="00DE36E2" w:rsidRPr="00EF7CF9">
        <w:t xml:space="preserve">The </w:t>
      </w:r>
      <w:r>
        <w:t>Uptime Percentage</w:t>
      </w:r>
      <w:r w:rsidR="00DE36E2" w:rsidRPr="00EF7CF9">
        <w:t xml:space="preserve"> is calculated using the following formula:</w:t>
      </w:r>
    </w:p>
    <w:p w14:paraId="5414B8CA" w14:textId="77777777" w:rsidR="00DE36E2" w:rsidRPr="00EF7CF9" w:rsidRDefault="00000000" w:rsidP="00F1569C">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A0202D6" w14:textId="77777777" w:rsidR="00DE36E2" w:rsidRPr="00EF7CF9" w:rsidRDefault="00DE36E2" w:rsidP="00DE36E2">
      <w:pPr>
        <w:pStyle w:val="ProductList-Body"/>
        <w:keepNext/>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E36E2" w:rsidRPr="00B44CF9" w14:paraId="708B2724" w14:textId="77777777" w:rsidTr="00345529">
        <w:trPr>
          <w:tblHeader/>
        </w:trPr>
        <w:tc>
          <w:tcPr>
            <w:tcW w:w="5400" w:type="dxa"/>
            <w:shd w:val="clear" w:color="auto" w:fill="0072C6"/>
          </w:tcPr>
          <w:p w14:paraId="7A33A355" w14:textId="3A958667" w:rsidR="00DE36E2"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2A0DDAAF" w14:textId="77777777" w:rsidR="00DE36E2" w:rsidRPr="00EF7CF9" w:rsidRDefault="00DE36E2" w:rsidP="000F31B4">
            <w:pPr>
              <w:pStyle w:val="ProductList-OfferingBody"/>
              <w:jc w:val="center"/>
              <w:rPr>
                <w:color w:val="FFFFFF" w:themeColor="background1"/>
              </w:rPr>
            </w:pPr>
            <w:r w:rsidRPr="00EF7CF9">
              <w:rPr>
                <w:color w:val="FFFFFF" w:themeColor="background1"/>
              </w:rPr>
              <w:t>Service Credit</w:t>
            </w:r>
          </w:p>
        </w:tc>
      </w:tr>
      <w:tr w:rsidR="00DE36E2" w:rsidRPr="00B44CF9" w14:paraId="5115947E" w14:textId="77777777" w:rsidTr="00345529">
        <w:tc>
          <w:tcPr>
            <w:tcW w:w="5400" w:type="dxa"/>
            <w:tcBorders>
              <w:bottom w:val="single" w:sz="4" w:space="0" w:color="000000" w:themeColor="text1"/>
            </w:tcBorders>
          </w:tcPr>
          <w:p w14:paraId="2569796E" w14:textId="77777777" w:rsidR="00DE36E2" w:rsidRPr="00EF7CF9" w:rsidRDefault="00DE36E2" w:rsidP="000F31B4">
            <w:pPr>
              <w:pStyle w:val="ProductList-OfferingBody"/>
              <w:jc w:val="center"/>
            </w:pPr>
            <w:r w:rsidRPr="00EF7CF9">
              <w:t>&lt; 99.9%</w:t>
            </w:r>
          </w:p>
        </w:tc>
        <w:tc>
          <w:tcPr>
            <w:tcW w:w="5400" w:type="dxa"/>
            <w:tcBorders>
              <w:bottom w:val="single" w:sz="4" w:space="0" w:color="000000" w:themeColor="text1"/>
            </w:tcBorders>
          </w:tcPr>
          <w:p w14:paraId="5A64336C" w14:textId="77777777" w:rsidR="00DE36E2" w:rsidRPr="00EF7CF9" w:rsidRDefault="00DE36E2" w:rsidP="000F31B4">
            <w:pPr>
              <w:pStyle w:val="ProductList-OfferingBody"/>
              <w:jc w:val="center"/>
            </w:pPr>
            <w:r w:rsidRPr="00EF7CF9">
              <w:t>10%</w:t>
            </w:r>
          </w:p>
        </w:tc>
      </w:tr>
      <w:tr w:rsidR="00DE36E2" w:rsidRPr="00B44CF9" w14:paraId="2A675FF0" w14:textId="77777777" w:rsidTr="00345529">
        <w:tc>
          <w:tcPr>
            <w:tcW w:w="5400" w:type="dxa"/>
            <w:tcBorders>
              <w:bottom w:val="single" w:sz="4" w:space="0" w:color="auto"/>
            </w:tcBorders>
          </w:tcPr>
          <w:p w14:paraId="43EE92F2" w14:textId="77777777" w:rsidR="00DE36E2" w:rsidRPr="00EF7CF9" w:rsidRDefault="00DE36E2" w:rsidP="000F31B4">
            <w:pPr>
              <w:pStyle w:val="ProductList-OfferingBody"/>
              <w:jc w:val="center"/>
            </w:pPr>
            <w:r w:rsidRPr="00EF7CF9">
              <w:t>&lt; 99%</w:t>
            </w:r>
          </w:p>
        </w:tc>
        <w:tc>
          <w:tcPr>
            <w:tcW w:w="5400" w:type="dxa"/>
            <w:tcBorders>
              <w:bottom w:val="single" w:sz="4" w:space="0" w:color="auto"/>
            </w:tcBorders>
          </w:tcPr>
          <w:p w14:paraId="32881A58" w14:textId="77777777" w:rsidR="00DE36E2" w:rsidRPr="00EF7CF9" w:rsidRDefault="00DE36E2" w:rsidP="000F31B4">
            <w:pPr>
              <w:pStyle w:val="ProductList-OfferingBody"/>
              <w:keepNext/>
              <w:jc w:val="center"/>
            </w:pPr>
            <w:r w:rsidRPr="00EF7CF9">
              <w:t>25%</w:t>
            </w:r>
          </w:p>
        </w:tc>
      </w:tr>
    </w:tbl>
    <w:p w14:paraId="5AD835FB" w14:textId="0AFED8FE" w:rsidR="00DE36E2" w:rsidRDefault="00DE36E2" w:rsidP="00DE36E2">
      <w:pPr>
        <w:pStyle w:val="ProductList-Body"/>
        <w:shd w:val="clear" w:color="auto" w:fill="808080" w:themeFill="background1" w:themeFillShade="80"/>
        <w:tabs>
          <w:tab w:val="clear" w:pos="360"/>
          <w:tab w:val="clear" w:pos="720"/>
          <w:tab w:val="clear" w:pos="1080"/>
        </w:tabs>
        <w:spacing w:before="120" w:after="240"/>
        <w:jc w:val="right"/>
        <w:rPr>
          <w:rStyle w:val="Hyperlink"/>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1664F23B" w14:textId="671F18AF" w:rsidR="00250244" w:rsidRPr="00250244" w:rsidRDefault="00250244" w:rsidP="004E6380">
      <w:pPr>
        <w:pStyle w:val="ProductList-Offering2Heading"/>
        <w:tabs>
          <w:tab w:val="clear" w:pos="360"/>
          <w:tab w:val="clear" w:pos="720"/>
          <w:tab w:val="clear" w:pos="1080"/>
        </w:tabs>
        <w:outlineLvl w:val="2"/>
      </w:pPr>
      <w:bookmarkStart w:id="155" w:name="_Toc214464183"/>
      <w:r w:rsidRPr="00250244">
        <w:lastRenderedPageBreak/>
        <w:t>Azure Bastion</w:t>
      </w:r>
      <w:bookmarkEnd w:id="155"/>
    </w:p>
    <w:p w14:paraId="0D5D41DC" w14:textId="5882362B" w:rsidR="00250244" w:rsidRPr="00250244" w:rsidRDefault="00250244" w:rsidP="00250244">
      <w:pPr>
        <w:pStyle w:val="ProductList-Body"/>
        <w:rPr>
          <w:b/>
          <w:bCs/>
          <w:color w:val="00188F"/>
          <w:szCs w:val="18"/>
        </w:rPr>
      </w:pPr>
      <w:r w:rsidRPr="00250244">
        <w:rPr>
          <w:b/>
          <w:bCs/>
          <w:color w:val="00188F"/>
          <w:szCs w:val="18"/>
        </w:rPr>
        <w:t>Additional Definitions</w:t>
      </w:r>
    </w:p>
    <w:p w14:paraId="4DB44C5E" w14:textId="1551F503" w:rsidR="00250244" w:rsidRPr="00250244" w:rsidRDefault="00EE6E3C" w:rsidP="00250244">
      <w:pPr>
        <w:pStyle w:val="ProductList-Body"/>
        <w:rPr>
          <w:b/>
          <w:bCs/>
          <w:color w:val="00188F"/>
          <w:szCs w:val="18"/>
        </w:rPr>
      </w:pPr>
      <w:r>
        <w:rPr>
          <w:b/>
          <w:bCs/>
          <w:color w:val="00188F"/>
          <w:szCs w:val="18"/>
        </w:rPr>
        <w:t>Uptime Calculation</w:t>
      </w:r>
    </w:p>
    <w:p w14:paraId="18E29BE0" w14:textId="04313488" w:rsidR="00250244" w:rsidRPr="00250244" w:rsidRDefault="00250244" w:rsidP="00250244">
      <w:pPr>
        <w:pStyle w:val="ProductList-Body"/>
        <w:rPr>
          <w:szCs w:val="18"/>
        </w:rPr>
      </w:pPr>
      <w:r w:rsidRPr="00250244">
        <w:rPr>
          <w:szCs w:val="18"/>
        </w:rPr>
        <w:t>"</w:t>
      </w:r>
      <w:r w:rsidRPr="00250244">
        <w:rPr>
          <w:b/>
          <w:bCs/>
          <w:color w:val="00188F"/>
          <w:szCs w:val="18"/>
        </w:rPr>
        <w:t>Maximum Available Minutes</w:t>
      </w:r>
      <w:r w:rsidRPr="00250244">
        <w:rPr>
          <w:szCs w:val="18"/>
        </w:rPr>
        <w:t xml:space="preserve">" is the total accumulated minutes during </w:t>
      </w:r>
      <w:r w:rsidR="003C74BC">
        <w:rPr>
          <w:szCs w:val="18"/>
        </w:rPr>
        <w:t>an Applicable Period</w:t>
      </w:r>
      <w:r w:rsidRPr="00250244">
        <w:rPr>
          <w:szCs w:val="18"/>
        </w:rPr>
        <w:t xml:space="preserve"> during which a given Azure Bastion has been deployed in a Microsoft Azure subscription.</w:t>
      </w:r>
    </w:p>
    <w:p w14:paraId="5620F057" w14:textId="77777777" w:rsidR="00250244" w:rsidRPr="00250244" w:rsidRDefault="00250244" w:rsidP="00250244">
      <w:pPr>
        <w:pStyle w:val="ProductList-Body"/>
        <w:rPr>
          <w:szCs w:val="18"/>
        </w:rPr>
      </w:pPr>
      <w:r w:rsidRPr="00250244">
        <w:rPr>
          <w:szCs w:val="18"/>
        </w:rPr>
        <w:t>"</w:t>
      </w:r>
      <w:r w:rsidRPr="00250244">
        <w:rPr>
          <w:b/>
          <w:bCs/>
          <w:color w:val="00188F"/>
          <w:szCs w:val="18"/>
        </w:rPr>
        <w:t>Downtime</w:t>
      </w:r>
      <w:r w:rsidRPr="00250244">
        <w:rPr>
          <w:szCs w:val="18"/>
        </w:rPr>
        <w:t>" is the total accumulated Maximum Available Minutes during which an Azure Bastion is unavailable. A minute is considered unavailable if all attempts to connect to the Azure Bastion within the minute are unsuccessful.</w:t>
      </w:r>
    </w:p>
    <w:p w14:paraId="4AEDBD7A" w14:textId="75217CA8" w:rsidR="00250244" w:rsidRPr="00250244" w:rsidRDefault="00250244" w:rsidP="00250244">
      <w:pPr>
        <w:pStyle w:val="ProductList-Body"/>
        <w:rPr>
          <w:szCs w:val="18"/>
        </w:rPr>
      </w:pPr>
      <w:r w:rsidRPr="00250244">
        <w:rPr>
          <w:szCs w:val="18"/>
        </w:rPr>
        <w:t>"</w:t>
      </w:r>
      <w:r w:rsidR="00AC48A7">
        <w:rPr>
          <w:b/>
          <w:bCs/>
          <w:color w:val="00188F"/>
          <w:szCs w:val="18"/>
        </w:rPr>
        <w:t>Uptime Percentage</w:t>
      </w:r>
      <w:r w:rsidRPr="00250244">
        <w:rPr>
          <w:szCs w:val="18"/>
        </w:rPr>
        <w:t xml:space="preserve">" for a given Azure Bastion is calculated as Maximum Available Minutes less Downtime divided by Maximum Available Minutes in </w:t>
      </w:r>
      <w:r w:rsidR="003C74BC">
        <w:rPr>
          <w:szCs w:val="18"/>
        </w:rPr>
        <w:t>an Applicable Period</w:t>
      </w:r>
      <w:r w:rsidRPr="00250244">
        <w:rPr>
          <w:szCs w:val="18"/>
        </w:rPr>
        <w:t xml:space="preserve"> for a given Microsoft Azure subscription. </w:t>
      </w:r>
      <w:r w:rsidR="00AC48A7">
        <w:rPr>
          <w:szCs w:val="18"/>
        </w:rPr>
        <w:t>Uptime Percentage</w:t>
      </w:r>
      <w:r w:rsidRPr="00250244">
        <w:rPr>
          <w:szCs w:val="18"/>
        </w:rPr>
        <w:t xml:space="preserve"> is represented by the following formula:</w:t>
      </w:r>
    </w:p>
    <w:p w14:paraId="28936B34" w14:textId="77777777" w:rsidR="00250244" w:rsidRPr="00EF7CF9" w:rsidRDefault="00000000" w:rsidP="00F1569C">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58593AE" w14:textId="77777777" w:rsidR="00250244" w:rsidRPr="00250244" w:rsidRDefault="00250244" w:rsidP="000C6216">
      <w:pPr>
        <w:pStyle w:val="ProductList-Body"/>
        <w:keepNext/>
        <w:rPr>
          <w:b/>
          <w:bCs/>
          <w:color w:val="00188F"/>
          <w:szCs w:val="18"/>
        </w:rPr>
      </w:pPr>
      <w:r w:rsidRPr="00250244">
        <w:rPr>
          <w:b/>
          <w:bCs/>
          <w:color w:val="00188F"/>
          <w:szCs w:val="18"/>
        </w:rPr>
        <w:t>The following Service Levels and Service Credits are applicable to Customer’s use of each Azure Bastion: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50244" w:rsidRPr="00B44CF9" w14:paraId="2F9D40EB" w14:textId="77777777" w:rsidTr="00345529">
        <w:trPr>
          <w:tblHeader/>
        </w:trPr>
        <w:tc>
          <w:tcPr>
            <w:tcW w:w="5400" w:type="dxa"/>
            <w:shd w:val="clear" w:color="auto" w:fill="0072C6"/>
          </w:tcPr>
          <w:p w14:paraId="45673069" w14:textId="20B83DA8" w:rsidR="00250244"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22B9090F" w14:textId="77777777" w:rsidR="00250244" w:rsidRPr="00EF7CF9" w:rsidRDefault="00250244" w:rsidP="000F31B4">
            <w:pPr>
              <w:pStyle w:val="ProductList-OfferingBody"/>
              <w:jc w:val="center"/>
              <w:rPr>
                <w:color w:val="FFFFFF" w:themeColor="background1"/>
              </w:rPr>
            </w:pPr>
            <w:r w:rsidRPr="00EF7CF9">
              <w:rPr>
                <w:color w:val="FFFFFF" w:themeColor="background1"/>
              </w:rPr>
              <w:t>Service Credit</w:t>
            </w:r>
          </w:p>
        </w:tc>
      </w:tr>
      <w:tr w:rsidR="00250244" w:rsidRPr="00B44CF9" w14:paraId="580D138F" w14:textId="77777777" w:rsidTr="00345529">
        <w:tc>
          <w:tcPr>
            <w:tcW w:w="5400" w:type="dxa"/>
            <w:tcBorders>
              <w:bottom w:val="single" w:sz="4" w:space="0" w:color="000000" w:themeColor="text1"/>
            </w:tcBorders>
          </w:tcPr>
          <w:p w14:paraId="3ED04140" w14:textId="60F0F59E" w:rsidR="00250244" w:rsidRPr="00EF7CF9" w:rsidRDefault="00250244" w:rsidP="000F31B4">
            <w:pPr>
              <w:pStyle w:val="ProductList-OfferingBody"/>
              <w:jc w:val="center"/>
            </w:pPr>
            <w:r w:rsidRPr="00EF7CF9">
              <w:t>&lt; 99.9</w:t>
            </w:r>
            <w:r>
              <w:t>5</w:t>
            </w:r>
            <w:r w:rsidRPr="00EF7CF9">
              <w:t>%</w:t>
            </w:r>
          </w:p>
        </w:tc>
        <w:tc>
          <w:tcPr>
            <w:tcW w:w="5400" w:type="dxa"/>
            <w:tcBorders>
              <w:bottom w:val="single" w:sz="4" w:space="0" w:color="000000" w:themeColor="text1"/>
            </w:tcBorders>
          </w:tcPr>
          <w:p w14:paraId="566411D6" w14:textId="77777777" w:rsidR="00250244" w:rsidRPr="00EF7CF9" w:rsidRDefault="00250244" w:rsidP="000F31B4">
            <w:pPr>
              <w:pStyle w:val="ProductList-OfferingBody"/>
              <w:jc w:val="center"/>
            </w:pPr>
            <w:r w:rsidRPr="00EF7CF9">
              <w:t>10%</w:t>
            </w:r>
          </w:p>
        </w:tc>
      </w:tr>
      <w:tr w:rsidR="00250244" w:rsidRPr="00B44CF9" w14:paraId="2B7920ED" w14:textId="77777777" w:rsidTr="00345529">
        <w:tc>
          <w:tcPr>
            <w:tcW w:w="5400" w:type="dxa"/>
            <w:tcBorders>
              <w:bottom w:val="single" w:sz="4" w:space="0" w:color="auto"/>
            </w:tcBorders>
          </w:tcPr>
          <w:p w14:paraId="08B44678" w14:textId="77777777" w:rsidR="00250244" w:rsidRPr="00EF7CF9" w:rsidRDefault="00250244" w:rsidP="000F31B4">
            <w:pPr>
              <w:pStyle w:val="ProductList-OfferingBody"/>
              <w:jc w:val="center"/>
            </w:pPr>
            <w:r w:rsidRPr="00EF7CF9">
              <w:t>&lt; 99%</w:t>
            </w:r>
          </w:p>
        </w:tc>
        <w:tc>
          <w:tcPr>
            <w:tcW w:w="5400" w:type="dxa"/>
            <w:tcBorders>
              <w:bottom w:val="single" w:sz="4" w:space="0" w:color="auto"/>
            </w:tcBorders>
          </w:tcPr>
          <w:p w14:paraId="07002431" w14:textId="77777777" w:rsidR="00250244" w:rsidRPr="00EF7CF9" w:rsidRDefault="00250244" w:rsidP="000F31B4">
            <w:pPr>
              <w:pStyle w:val="ProductList-OfferingBody"/>
              <w:keepNext/>
              <w:jc w:val="center"/>
            </w:pPr>
            <w:r w:rsidRPr="00EF7CF9">
              <w:t>25%</w:t>
            </w:r>
          </w:p>
        </w:tc>
      </w:tr>
    </w:tbl>
    <w:p w14:paraId="6A38EC47" w14:textId="77777777" w:rsidR="00250244" w:rsidRDefault="00250244" w:rsidP="00250244">
      <w:pPr>
        <w:pStyle w:val="ProductList-Body"/>
        <w:shd w:val="clear" w:color="auto" w:fill="808080" w:themeFill="background1" w:themeFillShade="80"/>
        <w:tabs>
          <w:tab w:val="clear" w:pos="360"/>
          <w:tab w:val="clear" w:pos="720"/>
          <w:tab w:val="clear" w:pos="1080"/>
        </w:tabs>
        <w:spacing w:before="120" w:after="240"/>
        <w:jc w:val="right"/>
        <w:rPr>
          <w:rStyle w:val="Hyperlink"/>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2361CDC7" w14:textId="3E84EC69" w:rsidR="00EF0466" w:rsidRPr="00EF7CF9" w:rsidRDefault="00EF0466" w:rsidP="00D76F8C">
      <w:pPr>
        <w:pStyle w:val="ProductList-Offering2Heading"/>
        <w:keepNext/>
        <w:tabs>
          <w:tab w:val="clear" w:pos="360"/>
          <w:tab w:val="clear" w:pos="720"/>
          <w:tab w:val="clear" w:pos="1080"/>
        </w:tabs>
        <w:outlineLvl w:val="2"/>
      </w:pPr>
      <w:bookmarkStart w:id="156" w:name="_Toc52348941"/>
      <w:bookmarkStart w:id="157" w:name="_Toc214464184"/>
      <w:r w:rsidRPr="00EF7CF9">
        <w:t>Batch</w:t>
      </w:r>
      <w:bookmarkEnd w:id="156"/>
      <w:bookmarkEnd w:id="157"/>
    </w:p>
    <w:p w14:paraId="7A200489" w14:textId="77777777" w:rsidR="00EF0466" w:rsidRPr="00EF7CF9" w:rsidRDefault="00EF0466" w:rsidP="00D76F8C">
      <w:pPr>
        <w:pStyle w:val="ProductList-Body"/>
        <w:keepNext/>
        <w:rPr>
          <w:b/>
          <w:color w:val="00188F"/>
        </w:rPr>
      </w:pPr>
      <w:r w:rsidRPr="00EF7CF9">
        <w:rPr>
          <w:b/>
          <w:color w:val="00188F"/>
        </w:rPr>
        <w:t>Additional Definitions</w:t>
      </w:r>
      <w:r w:rsidRPr="00EF7CF9">
        <w:t>:</w:t>
      </w:r>
    </w:p>
    <w:p w14:paraId="395AF348" w14:textId="68EC6FDB" w:rsidR="00EF0466" w:rsidRPr="00EF7CF9" w:rsidRDefault="00EF0466" w:rsidP="00265B42">
      <w:pPr>
        <w:pStyle w:val="ProductList-Body"/>
      </w:pPr>
      <w:r w:rsidRPr="00571855">
        <w:t>“</w:t>
      </w:r>
      <w:r w:rsidRPr="00EF7CF9">
        <w:rPr>
          <w:b/>
          <w:color w:val="00188F"/>
        </w:rPr>
        <w:t>Average Error Rate</w:t>
      </w:r>
      <w:r w:rsidRPr="00571855">
        <w:t>”</w:t>
      </w:r>
      <w:r w:rsidRPr="00EF7CF9">
        <w:t xml:space="preserve"> for </w:t>
      </w:r>
      <w:r w:rsidR="003C74BC">
        <w:t>an Applicable Period</w:t>
      </w:r>
      <w:r w:rsidRPr="00EF7CF9">
        <w:t xml:space="preserve"> is the sum of Error Rates for each hour in the billing </w:t>
      </w:r>
      <w:r w:rsidR="00FF3E89">
        <w:t>Applicable Period</w:t>
      </w:r>
      <w:r w:rsidRPr="00EF7CF9">
        <w:t xml:space="preserve"> divided by the total number of hours in</w:t>
      </w:r>
      <w:r w:rsidR="001C576E" w:rsidRPr="001C576E">
        <w:t xml:space="preserve"> the Applicable Period</w:t>
      </w:r>
      <w:r w:rsidRPr="00EF7CF9">
        <w:t>.</w:t>
      </w:r>
    </w:p>
    <w:p w14:paraId="7133E034" w14:textId="77777777" w:rsidR="00EF0466" w:rsidRPr="00EF7CF9" w:rsidRDefault="00EF0466" w:rsidP="00265B42">
      <w:pPr>
        <w:pStyle w:val="ProductList-Body"/>
      </w:pPr>
      <w:r w:rsidRPr="00571855">
        <w:t>“</w:t>
      </w:r>
      <w:r w:rsidRPr="00EF7CF9">
        <w:rPr>
          <w:b/>
          <w:color w:val="00188F"/>
        </w:rPr>
        <w:t>Error Rate</w:t>
      </w:r>
      <w:r w:rsidRPr="00571855">
        <w:t>”</w:t>
      </w:r>
      <w:r w:rsidRPr="00EF7CF9">
        <w:t xml:space="preserve"> is the total number of Failed Requests divided by Total Requests during a given one-hour interval.</w:t>
      </w:r>
      <w:r>
        <w:t xml:space="preserve"> </w:t>
      </w:r>
      <w:r w:rsidRPr="00EF7CF9">
        <w:t>If the Total Requests in a given one-hour interval is zero, the Error Rate for that interval is 0%.</w:t>
      </w:r>
    </w:p>
    <w:p w14:paraId="6E2D1CEE" w14:textId="77777777" w:rsidR="00EF0466" w:rsidRPr="00EF7CF9" w:rsidRDefault="00EF0466" w:rsidP="00265B42">
      <w:pPr>
        <w:pStyle w:val="ProductList-Body"/>
      </w:pPr>
      <w:r w:rsidRPr="00571855">
        <w:t>“</w:t>
      </w:r>
      <w:r w:rsidRPr="00EF7CF9">
        <w:rPr>
          <w:b/>
          <w:color w:val="00188F"/>
        </w:rPr>
        <w:t>Excluded Requests</w:t>
      </w:r>
      <w:r w:rsidRPr="00571855">
        <w:t>”</w:t>
      </w:r>
      <w:r w:rsidRPr="00EF7CF9">
        <w:t xml:space="preserve"> are requests that result in an HTTP 4xx status code, other than an HTTP 408 status code.</w:t>
      </w:r>
    </w:p>
    <w:p w14:paraId="53BBC1FB" w14:textId="77777777" w:rsidR="00EF0466" w:rsidRPr="00EF7CF9" w:rsidRDefault="00EF0466" w:rsidP="00265B42">
      <w:pPr>
        <w:pStyle w:val="ProductList-Body"/>
      </w:pPr>
      <w:r w:rsidRPr="00571855">
        <w:t>“</w:t>
      </w:r>
      <w:r w:rsidRPr="00EF7CF9">
        <w:rPr>
          <w:b/>
          <w:color w:val="00188F"/>
        </w:rPr>
        <w:t>Failed Requests</w:t>
      </w:r>
      <w:r w:rsidRPr="00571855">
        <w:t>”</w:t>
      </w:r>
      <w:r w:rsidRPr="00EF7CF9">
        <w:t xml:space="preserve"> is the set of all requests within Total Requests that either return an Error Code or an HTTP 408 status code or fail to return a Success Code within 5 seconds.</w:t>
      </w:r>
    </w:p>
    <w:p w14:paraId="650DAD32" w14:textId="518C1BC5" w:rsidR="00EF0466" w:rsidRPr="00EF7CF9" w:rsidRDefault="00EF0466" w:rsidP="00265B42">
      <w:pPr>
        <w:pStyle w:val="ProductList-Body"/>
      </w:pPr>
      <w:r w:rsidRPr="00571855">
        <w:t>“</w:t>
      </w:r>
      <w:r w:rsidRPr="00EF7CF9">
        <w:rPr>
          <w:b/>
          <w:color w:val="00188F"/>
        </w:rPr>
        <w:t>Total Requests</w:t>
      </w:r>
      <w:r w:rsidRPr="00571855">
        <w:t>”</w:t>
      </w:r>
      <w:r w:rsidRPr="00EF7CF9">
        <w:t xml:space="preserve"> is the total number of authenticated REST API requests, other than Excluded Requests, to perform operations against Batch accounts attempted within a one-hour interval within a given Azure subscription during </w:t>
      </w:r>
      <w:r w:rsidR="003C74BC">
        <w:t>an Applicable Period</w:t>
      </w:r>
      <w:r w:rsidRPr="00EF7CF9">
        <w:t>.</w:t>
      </w:r>
    </w:p>
    <w:p w14:paraId="7EAB2ED8" w14:textId="6E0F8A8E" w:rsidR="00EF0466" w:rsidRDefault="00AC48A7" w:rsidP="00265B42">
      <w:pPr>
        <w:pStyle w:val="ProductList-Body"/>
      </w:pPr>
      <w:r>
        <w:rPr>
          <w:b/>
          <w:color w:val="00188F"/>
        </w:rPr>
        <w:t>Uptime Percentage</w:t>
      </w:r>
      <w:r w:rsidR="00EF0466" w:rsidRPr="00EF7CF9">
        <w:t>:</w:t>
      </w:r>
      <w:r w:rsidR="00EF0466">
        <w:t xml:space="preserve"> </w:t>
      </w:r>
      <w:r w:rsidR="00EF0466" w:rsidRPr="00EF7CF9">
        <w:t xml:space="preserve">for the Batch Service is calculated by subtracting from 100% the Average Error Rate for a given Microsoft Azure subscription in </w:t>
      </w:r>
      <w:r w:rsidR="003C74BC">
        <w:t>an Applicable Period</w:t>
      </w:r>
      <w:r w:rsidR="00EF0466" w:rsidRPr="00EF7CF9">
        <w:t xml:space="preserve">. The </w:t>
      </w:r>
      <w:r w:rsidR="00EF0466" w:rsidRPr="00571855">
        <w:t>“</w:t>
      </w:r>
      <w:r w:rsidR="00EF0466" w:rsidRPr="00EF7CF9">
        <w:t>Average Error Rate</w:t>
      </w:r>
      <w:r w:rsidR="00EF0466" w:rsidRPr="00571855">
        <w:t>”</w:t>
      </w:r>
      <w:r w:rsidR="00EF0466" w:rsidRPr="00EF7CF9">
        <w:t xml:space="preserve"> for </w:t>
      </w:r>
      <w:r w:rsidR="003C74BC">
        <w:t>an Applicable Period</w:t>
      </w:r>
      <w:r w:rsidR="00EF0466" w:rsidRPr="00EF7CF9">
        <w:t xml:space="preserve"> is the sum of Error Rates for each hour in </w:t>
      </w:r>
      <w:r w:rsidR="0062188D" w:rsidRPr="0062188D">
        <w:t xml:space="preserve">the Applicable Period </w:t>
      </w:r>
      <w:r w:rsidR="00EF0466" w:rsidRPr="00EF7CF9">
        <w:t>divided by the total number of hours in</w:t>
      </w:r>
      <w:r w:rsidR="0062188D" w:rsidRPr="0062188D">
        <w:t xml:space="preserve"> the Applicable Period</w:t>
      </w:r>
      <w:r w:rsidR="00EF0466" w:rsidRPr="00EF7CF9">
        <w:t>.</w:t>
      </w:r>
    </w:p>
    <w:p w14:paraId="083113DA" w14:textId="1E983909" w:rsidR="00EF0466" w:rsidRPr="00EF7CF9" w:rsidRDefault="00AC48A7" w:rsidP="00EF0466">
      <w:pPr>
        <w:pStyle w:val="ProductList-Body"/>
      </w:pPr>
      <w:r>
        <w:t>Uptime Percentage</w:t>
      </w:r>
      <w:r w:rsidR="00EF0466" w:rsidRPr="00EF7CF9">
        <w:t xml:space="preserve"> is represented by the following formula:</w:t>
      </w:r>
    </w:p>
    <w:p w14:paraId="0BEE3720" w14:textId="50D0BF0C" w:rsidR="00EF0466" w:rsidRPr="00EF7CF9" w:rsidRDefault="00EF0466" w:rsidP="00F1569C">
      <w:pPr>
        <w:pStyle w:val="ListParagraph"/>
        <w:spacing w:before="120" w:after="0" w:line="240" w:lineRule="auto"/>
        <w:contextualSpacing w:val="0"/>
        <w:rPr>
          <w:rFonts w:ascii="Cambria Math" w:hAnsi="Cambria Math" w:cs="Tahoma"/>
          <w:i/>
          <w:sz w:val="12"/>
          <w:szCs w:val="12"/>
        </w:rPr>
      </w:pPr>
      <m:oMathPara>
        <m:oMath>
          <m:r>
            <m:rPr>
              <m:nor/>
            </m:rPr>
            <w:rPr>
              <w:rFonts w:ascii="Cambria Math" w:hAnsi="Cambria Math" w:cs="Tahoma"/>
              <w:i/>
              <w:sz w:val="18"/>
              <w:szCs w:val="18"/>
            </w:rPr>
            <m:t xml:space="preserve">Uptime % = 100% - Average Error Rate </m:t>
          </m:r>
        </m:oMath>
      </m:oMathPara>
    </w:p>
    <w:p w14:paraId="4CC590BB" w14:textId="77777777" w:rsidR="00EF0466" w:rsidRPr="00EF7CF9" w:rsidRDefault="00EF0466" w:rsidP="00EF0466">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F0466" w:rsidRPr="00B44CF9" w14:paraId="5CE18B58" w14:textId="77777777" w:rsidTr="00345529">
        <w:trPr>
          <w:tblHeader/>
        </w:trPr>
        <w:tc>
          <w:tcPr>
            <w:tcW w:w="5400" w:type="dxa"/>
            <w:shd w:val="clear" w:color="auto" w:fill="0072C6"/>
          </w:tcPr>
          <w:p w14:paraId="524E220F" w14:textId="733E12B6" w:rsidR="00EF0466"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1A7D8845" w14:textId="77777777" w:rsidR="00EF0466" w:rsidRPr="00EF7CF9" w:rsidRDefault="00EF0466" w:rsidP="000F31B4">
            <w:pPr>
              <w:pStyle w:val="ProductList-OfferingBody"/>
              <w:jc w:val="center"/>
              <w:rPr>
                <w:color w:val="FFFFFF" w:themeColor="background1"/>
              </w:rPr>
            </w:pPr>
            <w:r w:rsidRPr="00EF7CF9">
              <w:rPr>
                <w:color w:val="FFFFFF" w:themeColor="background1"/>
              </w:rPr>
              <w:t>Service Credit</w:t>
            </w:r>
          </w:p>
        </w:tc>
      </w:tr>
      <w:tr w:rsidR="00EF0466" w:rsidRPr="00B44CF9" w14:paraId="784DC36D" w14:textId="77777777" w:rsidTr="00345529">
        <w:tc>
          <w:tcPr>
            <w:tcW w:w="5400" w:type="dxa"/>
          </w:tcPr>
          <w:p w14:paraId="53AB855C" w14:textId="77777777" w:rsidR="00EF0466" w:rsidRPr="00EF7CF9" w:rsidRDefault="00EF0466" w:rsidP="000F31B4">
            <w:pPr>
              <w:pStyle w:val="ProductList-OfferingBody"/>
              <w:jc w:val="center"/>
            </w:pPr>
            <w:r w:rsidRPr="00EF7CF9">
              <w:t>&lt; 99.9%</w:t>
            </w:r>
          </w:p>
        </w:tc>
        <w:tc>
          <w:tcPr>
            <w:tcW w:w="5400" w:type="dxa"/>
          </w:tcPr>
          <w:p w14:paraId="762804D1" w14:textId="77777777" w:rsidR="00EF0466" w:rsidRPr="00EF7CF9" w:rsidRDefault="00EF0466" w:rsidP="000F31B4">
            <w:pPr>
              <w:pStyle w:val="ProductList-OfferingBody"/>
              <w:jc w:val="center"/>
            </w:pPr>
            <w:r w:rsidRPr="00EF7CF9">
              <w:t>10%</w:t>
            </w:r>
          </w:p>
        </w:tc>
      </w:tr>
      <w:tr w:rsidR="00EF0466" w:rsidRPr="00B44CF9" w14:paraId="433CE4B5" w14:textId="77777777" w:rsidTr="00345529">
        <w:tc>
          <w:tcPr>
            <w:tcW w:w="5400" w:type="dxa"/>
          </w:tcPr>
          <w:p w14:paraId="5A4F3664" w14:textId="77777777" w:rsidR="00EF0466" w:rsidRPr="00EF7CF9" w:rsidRDefault="00EF0466" w:rsidP="000F31B4">
            <w:pPr>
              <w:pStyle w:val="ProductList-OfferingBody"/>
              <w:jc w:val="center"/>
            </w:pPr>
            <w:r w:rsidRPr="00EF7CF9">
              <w:t>&lt; 99%</w:t>
            </w:r>
          </w:p>
        </w:tc>
        <w:tc>
          <w:tcPr>
            <w:tcW w:w="5400" w:type="dxa"/>
          </w:tcPr>
          <w:p w14:paraId="2BE675AB" w14:textId="77777777" w:rsidR="00EF0466" w:rsidRPr="00EF7CF9" w:rsidRDefault="00EF0466" w:rsidP="000F31B4">
            <w:pPr>
              <w:pStyle w:val="ProductList-OfferingBody"/>
              <w:jc w:val="center"/>
            </w:pPr>
            <w:r w:rsidRPr="00EF7CF9">
              <w:t>25%</w:t>
            </w:r>
          </w:p>
        </w:tc>
      </w:tr>
    </w:tbl>
    <w:bookmarkStart w:id="158" w:name="_Toc444249054"/>
    <w:bookmarkStart w:id="159" w:name="_Toc457806454"/>
    <w:p w14:paraId="121EC774" w14:textId="77777777" w:rsidR="00EF0466" w:rsidRPr="00EF7CF9" w:rsidRDefault="00EF0466" w:rsidP="00EF0466">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2DDD5416" w14:textId="77777777" w:rsidR="00EE07E3" w:rsidRPr="00EF7CF9" w:rsidRDefault="00EE07E3" w:rsidP="00D41408">
      <w:pPr>
        <w:pStyle w:val="ProductList-Offering2Heading"/>
        <w:keepNext/>
        <w:tabs>
          <w:tab w:val="clear" w:pos="360"/>
          <w:tab w:val="clear" w:pos="720"/>
          <w:tab w:val="clear" w:pos="1080"/>
        </w:tabs>
        <w:outlineLvl w:val="2"/>
      </w:pPr>
      <w:bookmarkStart w:id="160" w:name="_Toc457821542"/>
      <w:bookmarkStart w:id="161" w:name="_Toc52348943"/>
      <w:bookmarkStart w:id="162" w:name="_Toc214464185"/>
      <w:bookmarkEnd w:id="158"/>
      <w:bookmarkEnd w:id="159"/>
      <w:r w:rsidRPr="00EF7CF9">
        <w:t>BizTalk Services</w:t>
      </w:r>
      <w:bookmarkEnd w:id="160"/>
      <w:bookmarkEnd w:id="161"/>
      <w:bookmarkEnd w:id="162"/>
    </w:p>
    <w:p w14:paraId="1EEF97B3" w14:textId="77777777" w:rsidR="00EE07E3" w:rsidRPr="00EF7CF9" w:rsidRDefault="00EE07E3" w:rsidP="00D41408">
      <w:pPr>
        <w:pStyle w:val="ProductList-Body"/>
        <w:keepNext/>
        <w:rPr>
          <w:b/>
          <w:color w:val="00188F"/>
        </w:rPr>
      </w:pPr>
      <w:r w:rsidRPr="00EF7CF9">
        <w:rPr>
          <w:b/>
          <w:color w:val="00188F"/>
        </w:rPr>
        <w:t>Additional Definitions</w:t>
      </w:r>
      <w:r w:rsidRPr="00EF7CF9">
        <w:t>:</w:t>
      </w:r>
    </w:p>
    <w:p w14:paraId="689B8158" w14:textId="77777777" w:rsidR="00EE07E3" w:rsidRPr="00EF7CF9" w:rsidRDefault="00EE07E3" w:rsidP="00265B42">
      <w:pPr>
        <w:pStyle w:val="ProductList-Body"/>
      </w:pPr>
      <w:r w:rsidRPr="00571855">
        <w:t>“</w:t>
      </w:r>
      <w:r w:rsidRPr="00EF7CF9">
        <w:rPr>
          <w:b/>
          <w:color w:val="00188F"/>
        </w:rPr>
        <w:t>BizTalk Service Environment</w:t>
      </w:r>
      <w:r w:rsidRPr="00571855">
        <w:t>”</w:t>
      </w:r>
      <w:r w:rsidRPr="00EF7CF9">
        <w:t xml:space="preserve"> refers to a deployment of the BizTalk Services created by you, as represented in the Management Portal, to which you may send runtime message requests.</w:t>
      </w:r>
    </w:p>
    <w:p w14:paraId="30BE0C93" w14:textId="2F60CAC7" w:rsidR="00EE07E3" w:rsidRPr="00EF7CF9" w:rsidRDefault="00EE07E3" w:rsidP="00265B42">
      <w:pPr>
        <w:pStyle w:val="ProductList-Body"/>
      </w:pPr>
      <w:r w:rsidRPr="00571855">
        <w:t>“</w:t>
      </w:r>
      <w:r w:rsidRPr="00EF7CF9">
        <w:rPr>
          <w:b/>
          <w:color w:val="00188F"/>
        </w:rPr>
        <w:t>Deployment Minutes</w:t>
      </w:r>
      <w:r w:rsidRPr="00571855">
        <w:t>”</w:t>
      </w:r>
      <w:r w:rsidRPr="00EF7CF9">
        <w:t xml:space="preserve"> is the total number of minutes that a given BizTalk Service Environment has been deployed in Microsoft Azure during </w:t>
      </w:r>
      <w:r w:rsidR="003C74BC">
        <w:t>an Applicable Period</w:t>
      </w:r>
      <w:r w:rsidRPr="00EF7CF9">
        <w:t>.</w:t>
      </w:r>
    </w:p>
    <w:p w14:paraId="05F523B2" w14:textId="2F4FF51B" w:rsidR="00EE07E3" w:rsidRPr="00EF7CF9" w:rsidRDefault="00EE07E3" w:rsidP="00265B42">
      <w:pPr>
        <w:pStyle w:val="ProductList-Body"/>
      </w:pPr>
      <w:r w:rsidRPr="00571855">
        <w:t>“</w:t>
      </w:r>
      <w:r w:rsidRPr="00EF7CF9">
        <w:rPr>
          <w:b/>
          <w:color w:val="00188F"/>
        </w:rPr>
        <w:t>Maximum Available Minutes</w:t>
      </w:r>
      <w:r w:rsidRPr="00571855">
        <w:t>”</w:t>
      </w:r>
      <w:r w:rsidRPr="00EF7CF9">
        <w:t xml:space="preserve"> is the sum of all Deployment Minutes across all BizTalk Service Environments deployed by you in a given Microsoft Azure subscription during </w:t>
      </w:r>
      <w:r w:rsidR="003C74BC">
        <w:t>an Applicable Period</w:t>
      </w:r>
      <w:r w:rsidRPr="00EF7CF9">
        <w:t>.</w:t>
      </w:r>
    </w:p>
    <w:p w14:paraId="2867114C" w14:textId="77777777" w:rsidR="00EE07E3" w:rsidRPr="00EF7CF9" w:rsidRDefault="00EE07E3" w:rsidP="00265B42">
      <w:pPr>
        <w:pStyle w:val="ProductList-Body"/>
      </w:pPr>
      <w:r w:rsidRPr="00571855">
        <w:t>“</w:t>
      </w:r>
      <w:r w:rsidRPr="00EF7CF9">
        <w:rPr>
          <w:b/>
          <w:color w:val="00188F"/>
        </w:rPr>
        <w:t>Monitoring Storage Account</w:t>
      </w:r>
      <w:r w:rsidRPr="00571855">
        <w:t>”</w:t>
      </w:r>
      <w:r w:rsidRPr="00EF7CF9">
        <w:t xml:space="preserve"> refers to the Azure Storage account used by the BizTalk Services to store monitoring information related to the execution of the BizTalk Services.</w:t>
      </w:r>
    </w:p>
    <w:p w14:paraId="150F5BD7" w14:textId="77777777" w:rsidR="00EE07E3" w:rsidRPr="00EF7CF9" w:rsidRDefault="00EE07E3" w:rsidP="00265B42">
      <w:pPr>
        <w:pStyle w:val="ProductList-Body"/>
      </w:pPr>
      <w:r w:rsidRPr="00EF7CF9">
        <w:rPr>
          <w:b/>
          <w:color w:val="00188F"/>
        </w:rPr>
        <w:t>Downtime</w:t>
      </w:r>
      <w:r w:rsidRPr="00EF7CF9">
        <w:t>:</w:t>
      </w:r>
      <w:r>
        <w:t xml:space="preserve"> </w:t>
      </w:r>
      <w:r w:rsidRPr="00EF7CF9">
        <w:t>The total accumulated Deployment Minutes, across all BizTalk Service Environments deployed by you in a given Microsoft Azure subscription, during which the BizTalk Service Environment is unavailable. A minute is considered unavailable for a given BizTalk Service Environment when there is no connectivity between your BizTalk Service Environment and Microsoft’s Internet gateway.</w:t>
      </w:r>
    </w:p>
    <w:p w14:paraId="094308AC" w14:textId="2732B5C0" w:rsidR="00EE07E3" w:rsidRPr="00EF7CF9" w:rsidRDefault="00AC48A7" w:rsidP="00EE07E3">
      <w:pPr>
        <w:pStyle w:val="ProductList-Body"/>
      </w:pPr>
      <w:r>
        <w:rPr>
          <w:b/>
          <w:color w:val="00188F"/>
        </w:rPr>
        <w:lastRenderedPageBreak/>
        <w:t>Uptime Percentage</w:t>
      </w:r>
      <w:r w:rsidR="00EE07E3" w:rsidRPr="00EF7CF9">
        <w:t>:</w:t>
      </w:r>
      <w:r w:rsidR="00EE07E3">
        <w:t xml:space="preserve"> </w:t>
      </w:r>
      <w:r w:rsidR="00EE07E3" w:rsidRPr="00EF7CF9">
        <w:t xml:space="preserve">The </w:t>
      </w:r>
      <w:r>
        <w:t>Uptime Percentage</w:t>
      </w:r>
      <w:r w:rsidR="00EE07E3" w:rsidRPr="00EF7CF9">
        <w:t xml:space="preserve"> is calculated using the following formula:</w:t>
      </w:r>
    </w:p>
    <w:p w14:paraId="684C104E" w14:textId="77777777" w:rsidR="00EE07E3" w:rsidRPr="00EF7CF9" w:rsidRDefault="00000000" w:rsidP="00F1569C">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91A6EB5" w14:textId="77777777" w:rsidR="00EE07E3" w:rsidRPr="00EF7CF9" w:rsidRDefault="00EE07E3" w:rsidP="00EE07E3">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E07E3" w:rsidRPr="00B44CF9" w14:paraId="50E8FE09" w14:textId="77777777" w:rsidTr="00345529">
        <w:trPr>
          <w:tblHeader/>
        </w:trPr>
        <w:tc>
          <w:tcPr>
            <w:tcW w:w="5400" w:type="dxa"/>
            <w:shd w:val="clear" w:color="auto" w:fill="0072C6"/>
          </w:tcPr>
          <w:p w14:paraId="1615DE96" w14:textId="3E3D6E8A" w:rsidR="00EE07E3"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6008E93F" w14:textId="77777777" w:rsidR="00EE07E3" w:rsidRPr="00EF7CF9" w:rsidRDefault="00EE07E3" w:rsidP="000F31B4">
            <w:pPr>
              <w:pStyle w:val="ProductList-OfferingBody"/>
              <w:jc w:val="center"/>
              <w:rPr>
                <w:color w:val="FFFFFF" w:themeColor="background1"/>
              </w:rPr>
            </w:pPr>
            <w:r w:rsidRPr="00EF7CF9">
              <w:rPr>
                <w:color w:val="FFFFFF" w:themeColor="background1"/>
              </w:rPr>
              <w:t>Service Credit</w:t>
            </w:r>
          </w:p>
        </w:tc>
      </w:tr>
      <w:tr w:rsidR="00EE07E3" w:rsidRPr="00B44CF9" w14:paraId="2A4110F7" w14:textId="77777777" w:rsidTr="00345529">
        <w:tc>
          <w:tcPr>
            <w:tcW w:w="5400" w:type="dxa"/>
          </w:tcPr>
          <w:p w14:paraId="15668B8B" w14:textId="77777777" w:rsidR="00EE07E3" w:rsidRPr="00EF7CF9" w:rsidRDefault="00EE07E3" w:rsidP="000F31B4">
            <w:pPr>
              <w:pStyle w:val="ProductList-OfferingBody"/>
              <w:jc w:val="center"/>
            </w:pPr>
            <w:r w:rsidRPr="00EF7CF9">
              <w:t>&lt; 99.9%</w:t>
            </w:r>
          </w:p>
        </w:tc>
        <w:tc>
          <w:tcPr>
            <w:tcW w:w="5400" w:type="dxa"/>
          </w:tcPr>
          <w:p w14:paraId="1A041908" w14:textId="77777777" w:rsidR="00EE07E3" w:rsidRPr="00EF7CF9" w:rsidRDefault="00EE07E3" w:rsidP="000F31B4">
            <w:pPr>
              <w:pStyle w:val="ProductList-OfferingBody"/>
              <w:jc w:val="center"/>
            </w:pPr>
            <w:r w:rsidRPr="00EF7CF9">
              <w:t>10%</w:t>
            </w:r>
          </w:p>
        </w:tc>
      </w:tr>
      <w:tr w:rsidR="00EE07E3" w:rsidRPr="00B44CF9" w14:paraId="6D76EEE9" w14:textId="77777777" w:rsidTr="00345529">
        <w:tc>
          <w:tcPr>
            <w:tcW w:w="5400" w:type="dxa"/>
          </w:tcPr>
          <w:p w14:paraId="1D348B08" w14:textId="77777777" w:rsidR="00EE07E3" w:rsidRPr="00EF7CF9" w:rsidRDefault="00EE07E3" w:rsidP="000F31B4">
            <w:pPr>
              <w:pStyle w:val="ProductList-OfferingBody"/>
              <w:jc w:val="center"/>
            </w:pPr>
            <w:r w:rsidRPr="00EF7CF9">
              <w:t>&lt; 99%</w:t>
            </w:r>
          </w:p>
        </w:tc>
        <w:tc>
          <w:tcPr>
            <w:tcW w:w="5400" w:type="dxa"/>
          </w:tcPr>
          <w:p w14:paraId="03C66756" w14:textId="77777777" w:rsidR="00EE07E3" w:rsidRPr="00EF7CF9" w:rsidRDefault="00EE07E3" w:rsidP="000F31B4">
            <w:pPr>
              <w:pStyle w:val="ProductList-OfferingBody"/>
              <w:jc w:val="center"/>
            </w:pPr>
            <w:r w:rsidRPr="00EF7CF9">
              <w:t>25%</w:t>
            </w:r>
          </w:p>
        </w:tc>
      </w:tr>
    </w:tbl>
    <w:p w14:paraId="65C7EBDC" w14:textId="77777777" w:rsidR="00EE07E3" w:rsidRPr="00EF7CF9" w:rsidRDefault="00EE07E3" w:rsidP="009C173C">
      <w:pPr>
        <w:pStyle w:val="ProductList-Body"/>
        <w:spacing w:before="120"/>
      </w:pPr>
      <w:r w:rsidRPr="00EF7CF9">
        <w:rPr>
          <w:b/>
          <w:color w:val="00188F"/>
        </w:rPr>
        <w:t>Service Level Exceptions</w:t>
      </w:r>
      <w:r w:rsidRPr="00EF7CF9">
        <w:t>:</w:t>
      </w:r>
      <w:r>
        <w:t xml:space="preserve"> </w:t>
      </w:r>
      <w:r w:rsidRPr="00EF7CF9">
        <w:t>The Service Levels and Service Credits are applicable to your use of the Basic, Standard, and Premium tiers of the BizTalk Services.</w:t>
      </w:r>
      <w:r>
        <w:t xml:space="preserve"> </w:t>
      </w:r>
      <w:r w:rsidRPr="00EF7CF9">
        <w:t>The Developer tier of the Microsoft Azure BizTalk Services is not covered by this SLA.</w:t>
      </w:r>
    </w:p>
    <w:p w14:paraId="21C0FE31" w14:textId="77777777" w:rsidR="00EE07E3" w:rsidRPr="00EF7CF9" w:rsidRDefault="00EE07E3" w:rsidP="00EE07E3">
      <w:pPr>
        <w:pStyle w:val="ProductList-Body"/>
      </w:pPr>
      <w:r w:rsidRPr="00EF7CF9">
        <w:rPr>
          <w:b/>
          <w:color w:val="00188F"/>
        </w:rPr>
        <w:t>Additional Terms</w:t>
      </w:r>
      <w:r w:rsidRPr="00EF7CF9">
        <w:t>:</w:t>
      </w:r>
      <w:r>
        <w:t xml:space="preserve"> </w:t>
      </w:r>
      <w:r w:rsidRPr="00EF7CF9">
        <w:t>When submitting a claim, you must ensure that complete monitoring data is maintained within the Monitoring Storage Account and is made available to Microsoft.</w:t>
      </w:r>
    </w:p>
    <w:p w14:paraId="03E4630A" w14:textId="77777777" w:rsidR="00EE07E3" w:rsidRPr="00EF7CF9" w:rsidRDefault="00EE07E3" w:rsidP="00EE07E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52D0FD56" w14:textId="58C7C03A" w:rsidR="004005AF" w:rsidRPr="00EF7CF9" w:rsidRDefault="004005AF" w:rsidP="008D2E91">
      <w:pPr>
        <w:pStyle w:val="ProductList-Offering2Heading"/>
        <w:keepNext/>
        <w:tabs>
          <w:tab w:val="clear" w:pos="360"/>
          <w:tab w:val="clear" w:pos="720"/>
          <w:tab w:val="clear" w:pos="1080"/>
        </w:tabs>
        <w:outlineLvl w:val="2"/>
      </w:pPr>
      <w:bookmarkStart w:id="163" w:name="_Toc214464186"/>
      <w:r w:rsidRPr="00EF7CF9">
        <w:t>Azure Bot Service</w:t>
      </w:r>
      <w:bookmarkEnd w:id="154"/>
      <w:bookmarkEnd w:id="163"/>
    </w:p>
    <w:bookmarkEnd w:id="148"/>
    <w:p w14:paraId="3693B18C" w14:textId="77777777" w:rsidR="004005AF" w:rsidRPr="00EF7CF9" w:rsidRDefault="004005AF" w:rsidP="004005AF">
      <w:pPr>
        <w:pStyle w:val="ProductList-Body"/>
      </w:pPr>
      <w:r w:rsidRPr="00EF7CF9">
        <w:rPr>
          <w:b/>
          <w:color w:val="00188F"/>
        </w:rPr>
        <w:t>Additional Definitions</w:t>
      </w:r>
      <w:r w:rsidRPr="00EF7CF9">
        <w:t>:</w:t>
      </w:r>
    </w:p>
    <w:p w14:paraId="5B0F1183" w14:textId="77777777" w:rsidR="004005AF" w:rsidRPr="00EF7CF9" w:rsidRDefault="004005AF" w:rsidP="00F4710D">
      <w:pPr>
        <w:pStyle w:val="ProductList-Body"/>
      </w:pPr>
      <w:r w:rsidRPr="00571855">
        <w:t>“</w:t>
      </w:r>
      <w:r w:rsidRPr="00EF7CF9">
        <w:rPr>
          <w:b/>
          <w:color w:val="00188F"/>
        </w:rPr>
        <w:t>Azure Bot Service Premium Channel</w:t>
      </w:r>
      <w:r w:rsidRPr="00571855">
        <w:t>”</w:t>
      </w:r>
      <w:r w:rsidRPr="00EF7CF9">
        <w:t xml:space="preserve"> is a Bot Framework channel in the premium category.</w:t>
      </w:r>
    </w:p>
    <w:p w14:paraId="6C1FBDA2" w14:textId="77777777" w:rsidR="004005AF" w:rsidRPr="00EF7CF9" w:rsidRDefault="004005AF" w:rsidP="00F4710D">
      <w:pPr>
        <w:pStyle w:val="ProductList-Body"/>
      </w:pPr>
      <w:r w:rsidRPr="00571855">
        <w:t>“</w:t>
      </w:r>
      <w:r w:rsidRPr="00EF7CF9">
        <w:rPr>
          <w:b/>
          <w:color w:val="00188F"/>
        </w:rPr>
        <w:t>Bot</w:t>
      </w:r>
      <w:r w:rsidRPr="00571855">
        <w:t>”</w:t>
      </w:r>
      <w:r w:rsidRPr="00EF7CF9">
        <w:t xml:space="preserve"> is the developer’s Internet facing conversational application which is registered with and is configured to send and receive messages from the Azure Bot Service.</w:t>
      </w:r>
    </w:p>
    <w:p w14:paraId="18BAD109" w14:textId="77777777" w:rsidR="004005AF" w:rsidRPr="00EF7CF9" w:rsidRDefault="004005AF" w:rsidP="00F4710D">
      <w:pPr>
        <w:pStyle w:val="ProductList-Body"/>
      </w:pPr>
      <w:r w:rsidRPr="00571855">
        <w:t>“</w:t>
      </w:r>
      <w:r w:rsidRPr="00EF7CF9">
        <w:rPr>
          <w:b/>
          <w:color w:val="00188F"/>
        </w:rPr>
        <w:t>Bot Framework</w:t>
      </w:r>
      <w:r w:rsidRPr="00571855">
        <w:t>”</w:t>
      </w:r>
      <w:r w:rsidRPr="00EF7CF9">
        <w:rPr>
          <w:b/>
        </w:rPr>
        <w:t xml:space="preserve"> </w:t>
      </w:r>
      <w:r w:rsidRPr="00EF7CF9">
        <w:t>is a platform for building, connecting, testing, and deploying powerful and intelligent bots.</w:t>
      </w:r>
    </w:p>
    <w:p w14:paraId="51F2105F" w14:textId="77777777" w:rsidR="004005AF" w:rsidRPr="00EF7CF9" w:rsidRDefault="004005AF" w:rsidP="00F4710D">
      <w:pPr>
        <w:pStyle w:val="ProductList-Body"/>
      </w:pPr>
      <w:r w:rsidRPr="00571855">
        <w:t>“</w:t>
      </w:r>
      <w:r w:rsidRPr="00EF7CF9">
        <w:rPr>
          <w:b/>
          <w:color w:val="00188F"/>
        </w:rPr>
        <w:t>Client</w:t>
      </w:r>
      <w:r w:rsidRPr="00571855">
        <w:t>”</w:t>
      </w:r>
      <w:r w:rsidRPr="00EF7CF9">
        <w:t xml:space="preserve"> is the end user facing portion of a Bot</w:t>
      </w:r>
      <w:r w:rsidRPr="00EF7CF9">
        <w:rPr>
          <w:rStyle w:val="CommentReference"/>
          <w:sz w:val="18"/>
          <w:szCs w:val="18"/>
        </w:rPr>
        <w:t>.</w:t>
      </w:r>
    </w:p>
    <w:p w14:paraId="4E6AFF00" w14:textId="77777777" w:rsidR="004005AF" w:rsidRPr="00EF7CF9" w:rsidRDefault="004005AF" w:rsidP="00F4710D">
      <w:pPr>
        <w:pStyle w:val="ProductList-Body"/>
      </w:pPr>
      <w:r w:rsidRPr="00571855">
        <w:t>“</w:t>
      </w:r>
      <w:r w:rsidRPr="00EF7CF9">
        <w:rPr>
          <w:b/>
          <w:color w:val="00188F"/>
        </w:rPr>
        <w:t>Premium Channels API Endpoint</w:t>
      </w:r>
      <w:r w:rsidRPr="00571855">
        <w:t>”</w:t>
      </w:r>
      <w:r w:rsidRPr="00EF7CF9">
        <w:rPr>
          <w:b/>
        </w:rPr>
        <w:t xml:space="preserve"> </w:t>
      </w:r>
      <w:r w:rsidRPr="00EF7CF9">
        <w:t>is a Bot Framework REST API endpoint for Azure Bot Service Premium Channels</w:t>
      </w:r>
    </w:p>
    <w:p w14:paraId="2B77F191" w14:textId="3C907779" w:rsidR="004005AF" w:rsidRDefault="00EE6E3C" w:rsidP="00F1569C">
      <w:pPr>
        <w:pStyle w:val="ProductList-Body"/>
        <w:spacing w:before="120"/>
      </w:pPr>
      <w:r>
        <w:rPr>
          <w:b/>
          <w:color w:val="00188F"/>
        </w:rPr>
        <w:t>Uptime Calculation</w:t>
      </w:r>
      <w:r w:rsidR="004005AF">
        <w:rPr>
          <w:b/>
          <w:color w:val="00188F"/>
        </w:rPr>
        <w:t xml:space="preserve"> and Service Levels for Azure Bot Services Premium Channels</w:t>
      </w:r>
      <w:r w:rsidR="004005AF" w:rsidRPr="00EF7CF9">
        <w:t>:</w:t>
      </w:r>
    </w:p>
    <w:p w14:paraId="337B1E38" w14:textId="0B02D84A" w:rsidR="004005AF" w:rsidRPr="00EF7CF9" w:rsidRDefault="004005AF" w:rsidP="00F4710D">
      <w:pPr>
        <w:pStyle w:val="ProductList-Body"/>
      </w:pPr>
      <w:r w:rsidRPr="00571855">
        <w:t>“</w:t>
      </w:r>
      <w:r w:rsidRPr="00EF7CF9">
        <w:rPr>
          <w:b/>
          <w:color w:val="00188F"/>
        </w:rPr>
        <w:t>Total API Requests</w:t>
      </w:r>
      <w:r w:rsidRPr="00571855">
        <w:t>”</w:t>
      </w:r>
      <w:r w:rsidRPr="00EF7CF9">
        <w:rPr>
          <w:b/>
        </w:rPr>
        <w:t xml:space="preserve"> </w:t>
      </w:r>
      <w:r w:rsidRPr="00EF7CF9">
        <w:t xml:space="preserve">is the total number of requests made by the Bot or the Client to the Premium Channel’s API Endpoint in a Microsoft Azure subscription during </w:t>
      </w:r>
      <w:r w:rsidR="003C74BC">
        <w:t>an Applicable Period</w:t>
      </w:r>
      <w:r w:rsidRPr="00EF7CF9">
        <w:t>.</w:t>
      </w:r>
    </w:p>
    <w:p w14:paraId="15431C51" w14:textId="50AF35D0" w:rsidR="004005AF" w:rsidRPr="00EF7CF9" w:rsidRDefault="004005AF" w:rsidP="00F4710D">
      <w:pPr>
        <w:pStyle w:val="ProductList-Body"/>
        <w:rPr>
          <w:b/>
          <w:color w:val="00188F"/>
        </w:rPr>
      </w:pPr>
      <w:r w:rsidRPr="00571855">
        <w:t>“</w:t>
      </w:r>
      <w:r w:rsidRPr="00EF7CF9">
        <w:rPr>
          <w:b/>
          <w:color w:val="00188F"/>
        </w:rPr>
        <w:t>Failed API Requests</w:t>
      </w:r>
      <w:r w:rsidRPr="00571855">
        <w:t>”</w:t>
      </w:r>
      <w:r w:rsidRPr="00EF7CF9">
        <w:t xml:space="preserve"> are the total number of requests within Total API Requests that return an Error Code or do not respond within 2 minutes.</w:t>
      </w:r>
    </w:p>
    <w:p w14:paraId="4AA21E53" w14:textId="07303613" w:rsidR="004005AF" w:rsidRPr="00EF7CF9" w:rsidRDefault="004005AF" w:rsidP="00F4710D">
      <w:pPr>
        <w:pStyle w:val="ProductList-Body"/>
        <w:rPr>
          <w:lang w:eastAsia="zh-TW"/>
        </w:rPr>
      </w:pPr>
      <w:r w:rsidRPr="00571855">
        <w:rPr>
          <w:lang w:eastAsia="zh-TW"/>
        </w:rPr>
        <w:t>“</w:t>
      </w:r>
      <w:r w:rsidR="00AC48A7">
        <w:rPr>
          <w:b/>
          <w:color w:val="00188F"/>
          <w:lang w:eastAsia="zh-TW"/>
        </w:rPr>
        <w:t>Uptime Percentage</w:t>
      </w:r>
      <w:r w:rsidRPr="00571855">
        <w:rPr>
          <w:lang w:eastAsia="zh-TW"/>
        </w:rPr>
        <w:t>”</w:t>
      </w:r>
      <w:r w:rsidRPr="00EF7CF9">
        <w:rPr>
          <w:lang w:eastAsia="zh-TW"/>
        </w:rPr>
        <w:t xml:space="preserve"> is calculated as Total API Requests less Failed API Requests divided by Total API Requests multiplied by 100.</w:t>
      </w:r>
    </w:p>
    <w:p w14:paraId="6131C33A" w14:textId="00296FB5" w:rsidR="004005AF" w:rsidRPr="00EF7CF9" w:rsidRDefault="00AC48A7" w:rsidP="004005AF">
      <w:pPr>
        <w:pStyle w:val="ProductList-Body"/>
        <w:rPr>
          <w:lang w:val="en"/>
        </w:rPr>
      </w:pPr>
      <w:r>
        <w:rPr>
          <w:b/>
          <w:color w:val="00188F"/>
        </w:rPr>
        <w:t>Uptime Percentage</w:t>
      </w:r>
      <w:r w:rsidR="004005AF" w:rsidRPr="00EF7CF9">
        <w:t>:</w:t>
      </w:r>
      <w:r w:rsidR="004005AF">
        <w:rPr>
          <w:b/>
          <w:color w:val="00188F"/>
        </w:rPr>
        <w:t xml:space="preserve"> </w:t>
      </w:r>
      <w:r w:rsidR="004005AF" w:rsidRPr="00EF7CF9">
        <w:rPr>
          <w:lang w:val="en"/>
        </w:rPr>
        <w:t xml:space="preserve">The </w:t>
      </w:r>
      <w:r>
        <w:rPr>
          <w:lang w:val="en"/>
        </w:rPr>
        <w:t>Uptime Percentage</w:t>
      </w:r>
      <w:r w:rsidR="004005AF" w:rsidRPr="00EF7CF9">
        <w:rPr>
          <w:lang w:val="en"/>
        </w:rPr>
        <w:t xml:space="preserve"> is calculated using the following formula:</w:t>
      </w:r>
    </w:p>
    <w:p w14:paraId="30178757" w14:textId="77777777" w:rsidR="004005AF" w:rsidRPr="00EF7CF9" w:rsidRDefault="00000000" w:rsidP="00F1569C">
      <w:pPr>
        <w:spacing w:before="120" w:after="120"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Total API Requests-Failed API Requests</m:t>
              </m:r>
            </m:num>
            <m:den>
              <m:r>
                <m:rPr>
                  <m:nor/>
                </m:rPr>
                <w:rPr>
                  <w:rFonts w:ascii="Cambria Math" w:hAnsi="Cambria Math" w:cs="Tahoma"/>
                  <w:i/>
                  <w:sz w:val="18"/>
                  <w:szCs w:val="18"/>
                </w:rPr>
                <m:t>Total API Requests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1AFF09F" w14:textId="77777777" w:rsidR="004005AF" w:rsidRPr="00EF7CF9" w:rsidRDefault="004005AF" w:rsidP="00F1569C">
      <w:pPr>
        <w:spacing w:after="0" w:line="240" w:lineRule="auto"/>
        <w:rPr>
          <w:rFonts w:eastAsiaTheme="minorEastAsia"/>
          <w:sz w:val="18"/>
          <w:szCs w:val="18"/>
          <w:lang w:eastAsia="zh-TW"/>
        </w:rPr>
      </w:pPr>
      <w:r w:rsidRPr="00EF7CF9">
        <w:rPr>
          <w:rFonts w:eastAsiaTheme="minorEastAsia"/>
          <w:sz w:val="18"/>
          <w:szCs w:val="18"/>
          <w:lang w:eastAsia="zh-TW"/>
        </w:rPr>
        <w:t>The following Service Levels and Service Credits are applicable to Customer’s use of the Azure Bot Service Premium Channels.</w:t>
      </w:r>
    </w:p>
    <w:p w14:paraId="25AEB956" w14:textId="77777777" w:rsidR="004005AF" w:rsidRPr="00EF7CF9" w:rsidRDefault="004005AF" w:rsidP="004005AF">
      <w:pPr>
        <w:pStyle w:val="ProductList-Body"/>
      </w:pPr>
      <w:r w:rsidRPr="00EF7CF9">
        <w:rPr>
          <w:b/>
          <w:color w:val="00188F"/>
        </w:rPr>
        <w:t>Service Levels and Service Credits</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515E3D78" w14:textId="77777777" w:rsidTr="00345529">
        <w:trPr>
          <w:trHeight w:val="249"/>
          <w:tblHeader/>
        </w:trPr>
        <w:tc>
          <w:tcPr>
            <w:tcW w:w="5400" w:type="dxa"/>
            <w:shd w:val="clear" w:color="auto" w:fill="0072C6"/>
          </w:tcPr>
          <w:p w14:paraId="3B08ED36" w14:textId="12E70625" w:rsidR="004005AF"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608109B5" w14:textId="77777777" w:rsidR="004005AF" w:rsidRPr="00EF7CF9" w:rsidRDefault="004005AF" w:rsidP="000F31B4">
            <w:pPr>
              <w:pStyle w:val="ProductList-OfferingBody"/>
              <w:jc w:val="center"/>
              <w:rPr>
                <w:color w:val="FFFFFF" w:themeColor="background1"/>
              </w:rPr>
            </w:pPr>
            <w:r w:rsidRPr="00EF7CF9">
              <w:rPr>
                <w:color w:val="FFFFFF" w:themeColor="background1"/>
              </w:rPr>
              <w:t>Service Credit</w:t>
            </w:r>
          </w:p>
        </w:tc>
      </w:tr>
      <w:tr w:rsidR="004005AF" w:rsidRPr="00B44CF9" w14:paraId="13BA8188" w14:textId="77777777" w:rsidTr="00345529">
        <w:trPr>
          <w:trHeight w:val="242"/>
        </w:trPr>
        <w:tc>
          <w:tcPr>
            <w:tcW w:w="5400" w:type="dxa"/>
          </w:tcPr>
          <w:p w14:paraId="276900D5" w14:textId="77777777" w:rsidR="004005AF" w:rsidRPr="00EF7CF9" w:rsidRDefault="004005AF" w:rsidP="000F31B4">
            <w:pPr>
              <w:pStyle w:val="ProductList-OfferingBody"/>
              <w:jc w:val="center"/>
            </w:pPr>
            <w:r w:rsidRPr="00EF7CF9">
              <w:t>&lt; 99.9%</w:t>
            </w:r>
          </w:p>
        </w:tc>
        <w:tc>
          <w:tcPr>
            <w:tcW w:w="5400" w:type="dxa"/>
          </w:tcPr>
          <w:p w14:paraId="0251B5DD" w14:textId="77777777" w:rsidR="004005AF" w:rsidRPr="00EF7CF9" w:rsidRDefault="004005AF" w:rsidP="000F31B4">
            <w:pPr>
              <w:pStyle w:val="ProductList-OfferingBody"/>
              <w:jc w:val="center"/>
            </w:pPr>
            <w:r w:rsidRPr="00EF7CF9">
              <w:t>10%</w:t>
            </w:r>
          </w:p>
        </w:tc>
      </w:tr>
      <w:tr w:rsidR="004005AF" w:rsidRPr="00B44CF9" w14:paraId="2315DB39" w14:textId="77777777" w:rsidTr="00345529">
        <w:trPr>
          <w:trHeight w:val="249"/>
        </w:trPr>
        <w:tc>
          <w:tcPr>
            <w:tcW w:w="5400" w:type="dxa"/>
          </w:tcPr>
          <w:p w14:paraId="7507F242" w14:textId="77777777" w:rsidR="004005AF" w:rsidRPr="00EF7CF9" w:rsidRDefault="004005AF" w:rsidP="000F31B4">
            <w:pPr>
              <w:pStyle w:val="ProductList-OfferingBody"/>
              <w:jc w:val="center"/>
            </w:pPr>
            <w:r w:rsidRPr="00EF7CF9">
              <w:t>&lt; 99%</w:t>
            </w:r>
          </w:p>
        </w:tc>
        <w:tc>
          <w:tcPr>
            <w:tcW w:w="5400" w:type="dxa"/>
          </w:tcPr>
          <w:p w14:paraId="4CE5B321" w14:textId="77777777" w:rsidR="004005AF" w:rsidRPr="00EF7CF9" w:rsidRDefault="004005AF" w:rsidP="000F31B4">
            <w:pPr>
              <w:pStyle w:val="ProductList-OfferingBody"/>
              <w:jc w:val="center"/>
            </w:pPr>
            <w:r w:rsidRPr="00EF7CF9">
              <w:t>25%</w:t>
            </w:r>
          </w:p>
        </w:tc>
      </w:tr>
    </w:tbl>
    <w:bookmarkStart w:id="164" w:name="_Toc513395508"/>
    <w:bookmarkStart w:id="165" w:name="_Hlk513540036"/>
    <w:p w14:paraId="1887D235" w14:textId="77777777" w:rsidR="004005AF" w:rsidRPr="00EF7CF9" w:rsidRDefault="004005AF"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669CFF11" w14:textId="77777777" w:rsidR="0004685C" w:rsidRPr="00EF7CF9" w:rsidRDefault="0004685C" w:rsidP="0004685C">
      <w:pPr>
        <w:pStyle w:val="ProductList-Offering2Heading"/>
        <w:keepNext/>
        <w:tabs>
          <w:tab w:val="clear" w:pos="360"/>
          <w:tab w:val="clear" w:pos="720"/>
          <w:tab w:val="clear" w:pos="1080"/>
        </w:tabs>
        <w:outlineLvl w:val="2"/>
      </w:pPr>
      <w:bookmarkStart w:id="166" w:name="_Toc457821543"/>
      <w:bookmarkStart w:id="167" w:name="_Toc52348944"/>
      <w:bookmarkStart w:id="168" w:name="_Toc214464187"/>
      <w:bookmarkStart w:id="169" w:name="_Toc52348925"/>
      <w:r>
        <w:t xml:space="preserve">Azure </w:t>
      </w:r>
      <w:r w:rsidRPr="00EF7CF9">
        <w:t xml:space="preserve">Cache </w:t>
      </w:r>
      <w:bookmarkEnd w:id="166"/>
      <w:bookmarkEnd w:id="167"/>
      <w:r>
        <w:t>for Redis</w:t>
      </w:r>
      <w:bookmarkEnd w:id="168"/>
    </w:p>
    <w:p w14:paraId="2FF228B6" w14:textId="77777777" w:rsidR="0004685C" w:rsidRPr="00EF7CF9" w:rsidRDefault="0004685C" w:rsidP="0004685C">
      <w:pPr>
        <w:pStyle w:val="ProductList-Body"/>
        <w:rPr>
          <w:b/>
          <w:color w:val="00188F"/>
        </w:rPr>
      </w:pPr>
      <w:bookmarkStart w:id="170" w:name="_Hlk150437616"/>
      <w:r w:rsidRPr="00EF7CF9">
        <w:rPr>
          <w:b/>
          <w:color w:val="00188F"/>
        </w:rPr>
        <w:t>Additional Definitions</w:t>
      </w:r>
      <w:r w:rsidRPr="00EF7CF9">
        <w:t>:</w:t>
      </w:r>
    </w:p>
    <w:bookmarkEnd w:id="170"/>
    <w:p w14:paraId="7810996B" w14:textId="77777777" w:rsidR="0004685C" w:rsidRPr="00EF7CF9" w:rsidRDefault="0004685C" w:rsidP="00FA0DFD">
      <w:pPr>
        <w:pStyle w:val="ProductList-Body"/>
      </w:pPr>
      <w:r w:rsidRPr="00571855">
        <w:t>“</w:t>
      </w:r>
      <w:r w:rsidRPr="00EF7CF9">
        <w:rPr>
          <w:b/>
          <w:color w:val="00188F"/>
        </w:rPr>
        <w:t>Cache</w:t>
      </w:r>
      <w:r w:rsidRPr="00571855">
        <w:t>”</w:t>
      </w:r>
      <w:r w:rsidRPr="00EF7CF9">
        <w:t xml:space="preserve"> refers to a deployment of the Cache Service created by </w:t>
      </w:r>
      <w:r>
        <w:t>Customer</w:t>
      </w:r>
      <w:r w:rsidRPr="00EF7CF9">
        <w:t>, such that its Cache Endpoints are enumerated in the Cache tab in the Management Portal.</w:t>
      </w:r>
    </w:p>
    <w:p w14:paraId="2FDA8CC4" w14:textId="77777777" w:rsidR="0004685C" w:rsidRPr="00EF7CF9" w:rsidRDefault="0004685C" w:rsidP="00FA0DFD">
      <w:pPr>
        <w:pStyle w:val="ProductList-Body"/>
      </w:pPr>
      <w:r w:rsidRPr="00571855">
        <w:t>“</w:t>
      </w:r>
      <w:r w:rsidRPr="00EF7CF9">
        <w:rPr>
          <w:b/>
          <w:color w:val="00188F"/>
        </w:rPr>
        <w:t>Cache Endpoints</w:t>
      </w:r>
      <w:r w:rsidRPr="00571855">
        <w:t>”</w:t>
      </w:r>
      <w:r w:rsidRPr="00EF7CF9">
        <w:t xml:space="preserve"> refers to endpoints through which a Cache may be accessed.</w:t>
      </w:r>
    </w:p>
    <w:p w14:paraId="6E570E72" w14:textId="77777777" w:rsidR="0004685C" w:rsidRPr="00ED4527" w:rsidRDefault="0004685C" w:rsidP="00FA0DFD">
      <w:pPr>
        <w:pStyle w:val="ProductList-Body"/>
        <w:rPr>
          <w:color w:val="000000" w:themeColor="text1"/>
        </w:rPr>
      </w:pPr>
      <w:r w:rsidRPr="00ED4527">
        <w:rPr>
          <w:color w:val="000000" w:themeColor="text1"/>
        </w:rPr>
        <w:t>"</w:t>
      </w:r>
      <w:r w:rsidRPr="00ED4527">
        <w:rPr>
          <w:b/>
          <w:bCs/>
          <w:color w:val="00188F"/>
        </w:rPr>
        <w:t>Availability Zone</w:t>
      </w:r>
      <w:r w:rsidRPr="00ED4527">
        <w:rPr>
          <w:color w:val="000000" w:themeColor="text1"/>
        </w:rPr>
        <w:t>" is a fault-isolated area within an Azure region, providing redundant power, cooling, and networking.</w:t>
      </w:r>
    </w:p>
    <w:p w14:paraId="1CD2240D" w14:textId="43E3874B" w:rsidR="0004685C" w:rsidRPr="00ED4527" w:rsidRDefault="00EE6E3C" w:rsidP="00F1569C">
      <w:pPr>
        <w:pStyle w:val="ProductList-Body"/>
        <w:spacing w:before="120"/>
        <w:rPr>
          <w:b/>
          <w:bCs/>
          <w:color w:val="00188F"/>
        </w:rPr>
      </w:pPr>
      <w:r>
        <w:rPr>
          <w:b/>
          <w:bCs/>
          <w:color w:val="00188F"/>
        </w:rPr>
        <w:t>Uptime Calculation</w:t>
      </w:r>
      <w:r w:rsidR="0004685C" w:rsidRPr="00ED4527">
        <w:rPr>
          <w:b/>
          <w:bCs/>
          <w:color w:val="00188F"/>
        </w:rPr>
        <w:t xml:space="preserve"> and Service Levels for Cache Service</w:t>
      </w:r>
    </w:p>
    <w:p w14:paraId="44BDCB48" w14:textId="0ACA1786" w:rsidR="0004685C" w:rsidRPr="00EF7CF9" w:rsidRDefault="0004685C" w:rsidP="00FA0DFD">
      <w:pPr>
        <w:pStyle w:val="ProductList-Body"/>
      </w:pPr>
      <w:r w:rsidRPr="00571855">
        <w:t>“</w:t>
      </w:r>
      <w:r w:rsidRPr="00EF7CF9">
        <w:rPr>
          <w:b/>
          <w:color w:val="00188F"/>
        </w:rPr>
        <w:t>Deployment Minutes</w:t>
      </w:r>
      <w:r w:rsidRPr="00571855">
        <w:t>”</w:t>
      </w:r>
      <w:r w:rsidRPr="00EF7CF9">
        <w:t xml:space="preserve"> is the total number of minutes that a given Cache has been deployed in Microsoft Azure during </w:t>
      </w:r>
      <w:r w:rsidR="003C74BC">
        <w:t>an Applicable Period</w:t>
      </w:r>
      <w:r w:rsidRPr="00EF7CF9">
        <w:t>.</w:t>
      </w:r>
    </w:p>
    <w:p w14:paraId="402C6AB7" w14:textId="05F529E7" w:rsidR="0004685C" w:rsidRPr="00EF7CF9" w:rsidRDefault="0004685C" w:rsidP="00FA0DFD">
      <w:pPr>
        <w:pStyle w:val="ProductList-Body"/>
      </w:pPr>
      <w:r w:rsidRPr="00571855">
        <w:t>“</w:t>
      </w:r>
      <w:r w:rsidRPr="00EF7CF9">
        <w:rPr>
          <w:b/>
          <w:color w:val="00188F"/>
        </w:rPr>
        <w:t>Maximum Available Minutes</w:t>
      </w:r>
      <w:r w:rsidRPr="00571855">
        <w:t>”</w:t>
      </w:r>
      <w:r w:rsidRPr="00EF7CF9">
        <w:t xml:space="preserve"> is the sum of all Deployment Minutes across all Caches deployed by </w:t>
      </w:r>
      <w:r>
        <w:t>Customer</w:t>
      </w:r>
      <w:r w:rsidRPr="00EF7CF9">
        <w:t xml:space="preserve"> in a given Microsoft Azure subscription during </w:t>
      </w:r>
      <w:r w:rsidR="003C74BC">
        <w:t>an Applicable Period</w:t>
      </w:r>
      <w:r w:rsidRPr="00EF7CF9">
        <w:t>.</w:t>
      </w:r>
    </w:p>
    <w:p w14:paraId="0306B4FE" w14:textId="77777777" w:rsidR="0004685C" w:rsidRPr="00EF7CF9" w:rsidRDefault="0004685C" w:rsidP="0004685C">
      <w:pPr>
        <w:pStyle w:val="ProductList-Body"/>
      </w:pPr>
      <w:r w:rsidRPr="00EF7CF9">
        <w:rPr>
          <w:b/>
          <w:color w:val="00188F"/>
        </w:rPr>
        <w:t>Downtime</w:t>
      </w:r>
      <w:r w:rsidRPr="00EF7CF9">
        <w:t>:</w:t>
      </w:r>
      <w:r>
        <w:t xml:space="preserve"> </w:t>
      </w:r>
      <w:r w:rsidRPr="00EF7CF9">
        <w:t xml:space="preserve">The total accumulated Deployment Minutes, across all Caches deployed by </w:t>
      </w:r>
      <w:r>
        <w:t>Customer</w:t>
      </w:r>
      <w:r w:rsidRPr="00EF7CF9">
        <w:t xml:space="preserve"> in a given Microsoft Azure subscription, during which the Cache is unavailable.</w:t>
      </w:r>
      <w:r>
        <w:t xml:space="preserve"> </w:t>
      </w:r>
      <w:r w:rsidRPr="00EF7CF9">
        <w:t>A minute is considered unavailable for a given Cache when there is no connectivity throughout the minute between one or more Cache Endpoints associated with the Cache and Microsoft’s Internet gateway.</w:t>
      </w:r>
    </w:p>
    <w:p w14:paraId="335A24D4" w14:textId="45DAE971" w:rsidR="0004685C" w:rsidRPr="00EF7CF9" w:rsidRDefault="00AC48A7" w:rsidP="0004685C">
      <w:pPr>
        <w:pStyle w:val="ProductList-Body"/>
      </w:pPr>
      <w:r>
        <w:rPr>
          <w:b/>
          <w:color w:val="00188F"/>
        </w:rPr>
        <w:t>Uptime Percentage</w:t>
      </w:r>
      <w:r w:rsidR="0004685C" w:rsidRPr="00EF7CF9">
        <w:t>:</w:t>
      </w:r>
      <w:r w:rsidR="0004685C">
        <w:t xml:space="preserve"> </w:t>
      </w:r>
      <w:r w:rsidR="0004685C" w:rsidRPr="00EF7CF9">
        <w:t xml:space="preserve">The </w:t>
      </w:r>
      <w:r>
        <w:t>Uptime Percentage</w:t>
      </w:r>
      <w:r w:rsidR="0004685C" w:rsidRPr="00EF7CF9">
        <w:t xml:space="preserve"> is calculated using the following formula:</w:t>
      </w:r>
    </w:p>
    <w:p w14:paraId="527C77E4" w14:textId="77777777" w:rsidR="0004685C" w:rsidRPr="00EF7CF9" w:rsidRDefault="00000000" w:rsidP="00F1569C">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C1042BE" w14:textId="77777777" w:rsidR="0004685C" w:rsidRPr="00EF7CF9" w:rsidRDefault="0004685C" w:rsidP="0004685C">
      <w:pPr>
        <w:pStyle w:val="ProductList-Body"/>
      </w:pPr>
      <w:r w:rsidRPr="002A7197">
        <w:t>Service Levels and Service Credits applicable to Customer's use of the Cache Service vary based on the Cache Service's deployment conditions and tier.</w:t>
      </w:r>
      <w:r w:rsidRPr="002A7197">
        <w:rPr>
          <w:b/>
        </w:rPr>
        <w:t xml:space="preserve"> </w:t>
      </w:r>
      <w:r>
        <w:t>Unless otherwise provided for above, t</w:t>
      </w:r>
      <w:r w:rsidRPr="00EF7CF9">
        <w:t xml:space="preserve">he Service Levels and Service Credits are applicable to </w:t>
      </w:r>
      <w:r>
        <w:t>Customer’s</w:t>
      </w:r>
      <w:r w:rsidRPr="00EF7CF9">
        <w:t xml:space="preserve"> use of the Cache Service, which includes the Azure Managed Cache Service or the Standard</w:t>
      </w:r>
      <w:r>
        <w:t>, Premium, Enterprise, and Enterprise Flash</w:t>
      </w:r>
      <w:r w:rsidRPr="00EF7CF9">
        <w:t xml:space="preserve"> tier</w:t>
      </w:r>
      <w:r>
        <w:t>s</w:t>
      </w:r>
      <w:r w:rsidRPr="00EF7CF9">
        <w:t xml:space="preserve"> of the Azure </w:t>
      </w:r>
      <w:r>
        <w:t xml:space="preserve">Cache for </w:t>
      </w:r>
      <w:r w:rsidRPr="00EF7CF9">
        <w:t>Redis Service.</w:t>
      </w:r>
      <w:r>
        <w:t xml:space="preserve"> </w:t>
      </w:r>
      <w:r w:rsidRPr="00EF7CF9">
        <w:t xml:space="preserve">The Basic tier of the Azure </w:t>
      </w:r>
      <w:r>
        <w:t xml:space="preserve">Cache for </w:t>
      </w:r>
      <w:r w:rsidRPr="00EF7CF9">
        <w:t>Redis Cache is not covered by this SLA.</w:t>
      </w:r>
    </w:p>
    <w:p w14:paraId="66DD2F7D" w14:textId="77777777" w:rsidR="0004685C" w:rsidRPr="00EF7CF9" w:rsidRDefault="0004685C" w:rsidP="004E6380">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685C" w:rsidRPr="00B44CF9" w14:paraId="65D8946E" w14:textId="77777777" w:rsidTr="00345529">
        <w:trPr>
          <w:tblHeader/>
        </w:trPr>
        <w:tc>
          <w:tcPr>
            <w:tcW w:w="5400" w:type="dxa"/>
            <w:shd w:val="clear" w:color="auto" w:fill="0072C6"/>
          </w:tcPr>
          <w:p w14:paraId="4E73BEA7" w14:textId="2C26D191" w:rsidR="0004685C"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4965EA41" w14:textId="77777777" w:rsidR="0004685C" w:rsidRPr="00EF7CF9" w:rsidRDefault="0004685C" w:rsidP="000F31B4">
            <w:pPr>
              <w:pStyle w:val="ProductList-OfferingBody"/>
              <w:jc w:val="center"/>
              <w:rPr>
                <w:color w:val="FFFFFF" w:themeColor="background1"/>
              </w:rPr>
            </w:pPr>
            <w:r w:rsidRPr="00EF7CF9">
              <w:rPr>
                <w:color w:val="FFFFFF" w:themeColor="background1"/>
              </w:rPr>
              <w:t>Service Credit</w:t>
            </w:r>
          </w:p>
        </w:tc>
      </w:tr>
      <w:tr w:rsidR="0004685C" w:rsidRPr="00B44CF9" w14:paraId="18EDDD48" w14:textId="77777777" w:rsidTr="00345529">
        <w:trPr>
          <w:tblHeader/>
        </w:trPr>
        <w:tc>
          <w:tcPr>
            <w:tcW w:w="5400" w:type="dxa"/>
          </w:tcPr>
          <w:p w14:paraId="40C3317A" w14:textId="77777777" w:rsidR="0004685C" w:rsidRPr="00EF7CF9" w:rsidRDefault="0004685C" w:rsidP="000F31B4">
            <w:pPr>
              <w:pStyle w:val="ProductList-OfferingBody"/>
              <w:jc w:val="center"/>
            </w:pPr>
            <w:r w:rsidRPr="00EF7CF9">
              <w:t>&lt; 99.9%</w:t>
            </w:r>
          </w:p>
        </w:tc>
        <w:tc>
          <w:tcPr>
            <w:tcW w:w="5400" w:type="dxa"/>
          </w:tcPr>
          <w:p w14:paraId="1B4DF648" w14:textId="77777777" w:rsidR="0004685C" w:rsidRPr="00EF7CF9" w:rsidRDefault="0004685C" w:rsidP="000F31B4">
            <w:pPr>
              <w:pStyle w:val="ProductList-OfferingBody"/>
              <w:jc w:val="center"/>
            </w:pPr>
            <w:r w:rsidRPr="00EF7CF9">
              <w:t>10%</w:t>
            </w:r>
          </w:p>
        </w:tc>
      </w:tr>
      <w:tr w:rsidR="0004685C" w:rsidRPr="00B44CF9" w14:paraId="0D7DFA4E" w14:textId="77777777" w:rsidTr="00345529">
        <w:trPr>
          <w:tblHeader/>
        </w:trPr>
        <w:tc>
          <w:tcPr>
            <w:tcW w:w="5400" w:type="dxa"/>
          </w:tcPr>
          <w:p w14:paraId="784EE4AD" w14:textId="77777777" w:rsidR="0004685C" w:rsidRPr="00EF7CF9" w:rsidRDefault="0004685C" w:rsidP="000F31B4">
            <w:pPr>
              <w:pStyle w:val="ProductList-OfferingBody"/>
              <w:jc w:val="center"/>
            </w:pPr>
            <w:r w:rsidRPr="00EF7CF9">
              <w:t>&lt; 99%</w:t>
            </w:r>
          </w:p>
        </w:tc>
        <w:tc>
          <w:tcPr>
            <w:tcW w:w="5400" w:type="dxa"/>
          </w:tcPr>
          <w:p w14:paraId="05A7B2AB" w14:textId="77777777" w:rsidR="0004685C" w:rsidRPr="00EF7CF9" w:rsidRDefault="0004685C" w:rsidP="000F31B4">
            <w:pPr>
              <w:pStyle w:val="ProductList-OfferingBody"/>
              <w:jc w:val="center"/>
            </w:pPr>
            <w:r w:rsidRPr="00EF7CF9">
              <w:t>25%</w:t>
            </w:r>
          </w:p>
        </w:tc>
      </w:tr>
    </w:tbl>
    <w:p w14:paraId="30076BD1" w14:textId="77777777" w:rsidR="0004685C" w:rsidRPr="00EF7CF9" w:rsidRDefault="0004685C" w:rsidP="00D76BDC">
      <w:pPr>
        <w:pStyle w:val="ProductList-Body"/>
        <w:spacing w:before="120"/>
      </w:pPr>
      <w:r w:rsidRPr="00A3412B">
        <w:rPr>
          <w:b/>
          <w:color w:val="00188F"/>
        </w:rPr>
        <w:t>For any Enterprise or Enterprise Flash tier Cache deployed to three or more Availability Zones in the same Azure region, the following Service Levels and Service Credits are applicable to Customer's use of the Cache Service</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685C" w:rsidRPr="00B44CF9" w14:paraId="26A697C5" w14:textId="77777777" w:rsidTr="00345529">
        <w:trPr>
          <w:tblHeader/>
        </w:trPr>
        <w:tc>
          <w:tcPr>
            <w:tcW w:w="5400" w:type="dxa"/>
            <w:shd w:val="clear" w:color="auto" w:fill="0072C6"/>
          </w:tcPr>
          <w:p w14:paraId="27BFEEAB" w14:textId="684266B0" w:rsidR="0004685C"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0933E360" w14:textId="77777777" w:rsidR="0004685C" w:rsidRPr="00EF7CF9" w:rsidRDefault="0004685C" w:rsidP="000F31B4">
            <w:pPr>
              <w:pStyle w:val="ProductList-OfferingBody"/>
              <w:jc w:val="center"/>
              <w:rPr>
                <w:color w:val="FFFFFF" w:themeColor="background1"/>
              </w:rPr>
            </w:pPr>
            <w:r w:rsidRPr="00EF7CF9">
              <w:rPr>
                <w:color w:val="FFFFFF" w:themeColor="background1"/>
              </w:rPr>
              <w:t>Service Credit</w:t>
            </w:r>
          </w:p>
        </w:tc>
      </w:tr>
      <w:tr w:rsidR="0004685C" w:rsidRPr="00B44CF9" w14:paraId="3979DA8B" w14:textId="77777777" w:rsidTr="00345529">
        <w:tc>
          <w:tcPr>
            <w:tcW w:w="5400" w:type="dxa"/>
          </w:tcPr>
          <w:p w14:paraId="60191564" w14:textId="77777777" w:rsidR="0004685C" w:rsidRPr="00EF7CF9" w:rsidRDefault="0004685C" w:rsidP="000F31B4">
            <w:pPr>
              <w:pStyle w:val="ProductList-OfferingBody"/>
              <w:jc w:val="center"/>
            </w:pPr>
            <w:r w:rsidRPr="00EF7CF9">
              <w:t>&lt; 99.9</w:t>
            </w:r>
            <w:r>
              <w:t>9</w:t>
            </w:r>
            <w:r w:rsidRPr="00EF7CF9">
              <w:t>%</w:t>
            </w:r>
          </w:p>
        </w:tc>
        <w:tc>
          <w:tcPr>
            <w:tcW w:w="5400" w:type="dxa"/>
          </w:tcPr>
          <w:p w14:paraId="3D567957" w14:textId="77777777" w:rsidR="0004685C" w:rsidRPr="00EF7CF9" w:rsidRDefault="0004685C" w:rsidP="000F31B4">
            <w:pPr>
              <w:pStyle w:val="ProductList-OfferingBody"/>
              <w:jc w:val="center"/>
            </w:pPr>
            <w:r w:rsidRPr="00EF7CF9">
              <w:t>10%</w:t>
            </w:r>
          </w:p>
        </w:tc>
      </w:tr>
      <w:tr w:rsidR="0004685C" w:rsidRPr="00B44CF9" w14:paraId="40F64B81" w14:textId="77777777" w:rsidTr="00345529">
        <w:tc>
          <w:tcPr>
            <w:tcW w:w="5400" w:type="dxa"/>
          </w:tcPr>
          <w:p w14:paraId="12C1DB78" w14:textId="77777777" w:rsidR="0004685C" w:rsidRPr="00EF7CF9" w:rsidRDefault="0004685C" w:rsidP="000F31B4">
            <w:pPr>
              <w:pStyle w:val="ProductList-OfferingBody"/>
              <w:jc w:val="center"/>
            </w:pPr>
            <w:r w:rsidRPr="00EF7CF9">
              <w:t>&lt; 99%</w:t>
            </w:r>
          </w:p>
        </w:tc>
        <w:tc>
          <w:tcPr>
            <w:tcW w:w="5400" w:type="dxa"/>
          </w:tcPr>
          <w:p w14:paraId="320D3D52" w14:textId="77777777" w:rsidR="0004685C" w:rsidRPr="00EF7CF9" w:rsidRDefault="0004685C" w:rsidP="000F31B4">
            <w:pPr>
              <w:pStyle w:val="ProductList-OfferingBody"/>
              <w:jc w:val="center"/>
            </w:pPr>
            <w:r w:rsidRPr="00EF7CF9">
              <w:t>25%</w:t>
            </w:r>
          </w:p>
        </w:tc>
      </w:tr>
    </w:tbl>
    <w:p w14:paraId="08C85FED" w14:textId="77777777" w:rsidR="0004685C" w:rsidRPr="00EF7CF9" w:rsidRDefault="0004685C" w:rsidP="00D76BDC">
      <w:pPr>
        <w:pStyle w:val="ProductList-Body"/>
        <w:spacing w:before="120"/>
      </w:pPr>
      <w:r w:rsidRPr="00A3412B">
        <w:rPr>
          <w:b/>
          <w:color w:val="00188F"/>
        </w:rPr>
        <w:t xml:space="preserve">For any Enterprise and Enterprise Flash tier </w:t>
      </w:r>
      <w:r w:rsidRPr="00A72ACB">
        <w:rPr>
          <w:b/>
          <w:color w:val="00188F"/>
        </w:rPr>
        <w:t>Cac</w:t>
      </w:r>
      <w:r w:rsidRPr="00A3412B">
        <w:rPr>
          <w:b/>
          <w:color w:val="00188F"/>
        </w:rPr>
        <w:t>he deployed (1) to at least three Azure regions and three or more Availability Zones in each of those regions and (2) with active geo-replication enabled for all Cache instances when the active geo-replication feature is enabled and generally available (i.e., not in preview), the following Service Levels and Service Credits are applicable to Customer's use of the Cache Service: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685C" w:rsidRPr="00B44CF9" w14:paraId="1A173676" w14:textId="77777777" w:rsidTr="00345529">
        <w:trPr>
          <w:tblHeader/>
        </w:trPr>
        <w:tc>
          <w:tcPr>
            <w:tcW w:w="5400" w:type="dxa"/>
            <w:shd w:val="clear" w:color="auto" w:fill="0072C6"/>
          </w:tcPr>
          <w:p w14:paraId="0A14CFB5" w14:textId="566A64EC" w:rsidR="0004685C"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5B71069A" w14:textId="77777777" w:rsidR="0004685C" w:rsidRPr="00EF7CF9" w:rsidRDefault="0004685C" w:rsidP="000F31B4">
            <w:pPr>
              <w:pStyle w:val="ProductList-OfferingBody"/>
              <w:jc w:val="center"/>
              <w:rPr>
                <w:color w:val="FFFFFF" w:themeColor="background1"/>
              </w:rPr>
            </w:pPr>
            <w:r w:rsidRPr="00EF7CF9">
              <w:rPr>
                <w:color w:val="FFFFFF" w:themeColor="background1"/>
              </w:rPr>
              <w:t>Service Credit</w:t>
            </w:r>
          </w:p>
        </w:tc>
      </w:tr>
      <w:tr w:rsidR="0004685C" w:rsidRPr="00B44CF9" w14:paraId="4F2056B6" w14:textId="77777777" w:rsidTr="00345529">
        <w:tc>
          <w:tcPr>
            <w:tcW w:w="5400" w:type="dxa"/>
          </w:tcPr>
          <w:p w14:paraId="079111A8" w14:textId="77777777" w:rsidR="0004685C" w:rsidRPr="00EF7CF9" w:rsidRDefault="0004685C" w:rsidP="000F31B4">
            <w:pPr>
              <w:pStyle w:val="ProductList-OfferingBody"/>
              <w:jc w:val="center"/>
            </w:pPr>
            <w:r w:rsidRPr="00EF7CF9">
              <w:t>&lt; 99.9</w:t>
            </w:r>
            <w:r>
              <w:t>99</w:t>
            </w:r>
            <w:r w:rsidRPr="00EF7CF9">
              <w:t>%</w:t>
            </w:r>
          </w:p>
        </w:tc>
        <w:tc>
          <w:tcPr>
            <w:tcW w:w="5400" w:type="dxa"/>
          </w:tcPr>
          <w:p w14:paraId="635F03C4" w14:textId="77777777" w:rsidR="0004685C" w:rsidRPr="00EF7CF9" w:rsidRDefault="0004685C" w:rsidP="000F31B4">
            <w:pPr>
              <w:pStyle w:val="ProductList-OfferingBody"/>
              <w:jc w:val="center"/>
            </w:pPr>
            <w:r w:rsidRPr="00EF7CF9">
              <w:t>10%</w:t>
            </w:r>
          </w:p>
        </w:tc>
      </w:tr>
      <w:tr w:rsidR="0004685C" w:rsidRPr="00B44CF9" w14:paraId="42F045DD" w14:textId="77777777" w:rsidTr="00345529">
        <w:tc>
          <w:tcPr>
            <w:tcW w:w="5400" w:type="dxa"/>
          </w:tcPr>
          <w:p w14:paraId="26AB5C29" w14:textId="77777777" w:rsidR="0004685C" w:rsidRPr="00EF7CF9" w:rsidRDefault="0004685C" w:rsidP="000F31B4">
            <w:pPr>
              <w:pStyle w:val="ProductList-OfferingBody"/>
              <w:jc w:val="center"/>
            </w:pPr>
            <w:r w:rsidRPr="00EF7CF9">
              <w:t>&lt; 99%</w:t>
            </w:r>
          </w:p>
        </w:tc>
        <w:tc>
          <w:tcPr>
            <w:tcW w:w="5400" w:type="dxa"/>
          </w:tcPr>
          <w:p w14:paraId="16FB54C8" w14:textId="77777777" w:rsidR="0004685C" w:rsidRPr="00EF7CF9" w:rsidRDefault="0004685C" w:rsidP="000F31B4">
            <w:pPr>
              <w:pStyle w:val="ProductList-OfferingBody"/>
              <w:jc w:val="center"/>
            </w:pPr>
            <w:r w:rsidRPr="00EF7CF9">
              <w:t>25%</w:t>
            </w:r>
          </w:p>
        </w:tc>
      </w:tr>
    </w:tbl>
    <w:bookmarkStart w:id="171" w:name="_Toc457821544"/>
    <w:p w14:paraId="16B4F486" w14:textId="77777777" w:rsidR="0004685C" w:rsidRPr="00EF7CF9" w:rsidRDefault="0004685C" w:rsidP="0004685C">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0F96F740" w14:textId="7CF07C78" w:rsidR="00EE3431" w:rsidRDefault="00EE3431" w:rsidP="00FA4844">
      <w:pPr>
        <w:pStyle w:val="ProductList-Offering2Heading"/>
        <w:keepNext/>
        <w:tabs>
          <w:tab w:val="clear" w:pos="360"/>
          <w:tab w:val="clear" w:pos="720"/>
          <w:tab w:val="clear" w:pos="1080"/>
        </w:tabs>
        <w:outlineLvl w:val="2"/>
      </w:pPr>
      <w:bookmarkStart w:id="172" w:name="_Toc214464188"/>
      <w:bookmarkStart w:id="173" w:name="_Toc52348946"/>
      <w:bookmarkEnd w:id="171"/>
      <w:r>
        <w:t xml:space="preserve">Azure Managed </w:t>
      </w:r>
      <w:r w:rsidR="004A726F">
        <w:t>Redis</w:t>
      </w:r>
      <w:bookmarkEnd w:id="172"/>
    </w:p>
    <w:p w14:paraId="70745545" w14:textId="77777777" w:rsidR="00BA5718" w:rsidRPr="00423E3C" w:rsidRDefault="00BA5718" w:rsidP="00BA5718">
      <w:pPr>
        <w:pStyle w:val="paragraph"/>
        <w:spacing w:before="0" w:beforeAutospacing="0" w:after="0" w:afterAutospacing="0"/>
        <w:textAlignment w:val="baseline"/>
        <w:rPr>
          <w:rFonts w:asciiTheme="minorHAnsi" w:hAnsiTheme="minorHAnsi" w:cstheme="minorHAnsi"/>
          <w:b/>
          <w:color w:val="00188F"/>
          <w:sz w:val="18"/>
          <w:szCs w:val="18"/>
        </w:rPr>
      </w:pPr>
      <w:r w:rsidRPr="00423E3C">
        <w:rPr>
          <w:rStyle w:val="normaltextrun"/>
          <w:rFonts w:asciiTheme="minorHAnsi" w:eastAsiaTheme="majorEastAsia" w:hAnsiTheme="minorHAnsi" w:cstheme="minorHAnsi"/>
          <w:b/>
          <w:color w:val="00188F"/>
          <w:sz w:val="18"/>
          <w:szCs w:val="18"/>
        </w:rPr>
        <w:t>Additional Definitions:</w:t>
      </w:r>
    </w:p>
    <w:p w14:paraId="39F8277C" w14:textId="77777777" w:rsidR="00BA5718" w:rsidRPr="00BA5718" w:rsidRDefault="00BA5718" w:rsidP="00BA5718">
      <w:pPr>
        <w:pStyle w:val="paragraph"/>
        <w:spacing w:before="0" w:beforeAutospacing="0" w:after="0" w:afterAutospacing="0"/>
        <w:textAlignment w:val="baseline"/>
        <w:rPr>
          <w:rFonts w:asciiTheme="minorHAnsi" w:hAnsiTheme="minorHAnsi" w:cstheme="minorHAnsi"/>
          <w:sz w:val="18"/>
          <w:szCs w:val="18"/>
        </w:rPr>
      </w:pPr>
      <w:r w:rsidRPr="00423E3C">
        <w:rPr>
          <w:rStyle w:val="normaltextrun"/>
          <w:rFonts w:asciiTheme="minorHAnsi" w:eastAsiaTheme="majorEastAsia" w:hAnsiTheme="minorHAnsi" w:cstheme="minorHAnsi"/>
          <w:b/>
          <w:bCs/>
          <w:color w:val="00188F"/>
          <w:sz w:val="18"/>
          <w:szCs w:val="18"/>
        </w:rPr>
        <w:t>“Azure Managed Redis instance”</w:t>
      </w:r>
      <w:r w:rsidRPr="00423E3C">
        <w:rPr>
          <w:rStyle w:val="normaltextrun"/>
          <w:rFonts w:asciiTheme="minorHAnsi" w:eastAsiaTheme="majorEastAsia" w:hAnsiTheme="minorHAnsi" w:cstheme="minorHAnsi"/>
          <w:color w:val="00188F"/>
          <w:sz w:val="18"/>
          <w:szCs w:val="18"/>
        </w:rPr>
        <w:t xml:space="preserve"> </w:t>
      </w:r>
      <w:r w:rsidRPr="00BA5718">
        <w:rPr>
          <w:rStyle w:val="normaltextrun"/>
          <w:rFonts w:asciiTheme="minorHAnsi" w:eastAsiaTheme="majorEastAsia" w:hAnsiTheme="minorHAnsi" w:cstheme="minorHAnsi"/>
          <w:sz w:val="18"/>
          <w:szCs w:val="18"/>
        </w:rPr>
        <w:t>is a deployment of the Azure Managed Redis Service, such that its read/write access endpoints are enumerated in the Management Portal.</w:t>
      </w:r>
    </w:p>
    <w:p w14:paraId="000F9DC9" w14:textId="77777777" w:rsidR="00BA5718" w:rsidRPr="00BA5718" w:rsidRDefault="00BA5718" w:rsidP="00BA5718">
      <w:pPr>
        <w:pStyle w:val="paragraph"/>
        <w:spacing w:before="0" w:beforeAutospacing="0" w:after="0" w:afterAutospacing="0"/>
        <w:textAlignment w:val="baseline"/>
        <w:rPr>
          <w:rFonts w:asciiTheme="minorHAnsi" w:hAnsiTheme="minorHAnsi" w:cstheme="minorHAnsi"/>
          <w:sz w:val="18"/>
          <w:szCs w:val="18"/>
        </w:rPr>
      </w:pPr>
      <w:r w:rsidRPr="00423E3C">
        <w:rPr>
          <w:rStyle w:val="normaltextrun"/>
          <w:rFonts w:asciiTheme="minorHAnsi" w:eastAsiaTheme="majorEastAsia" w:hAnsiTheme="minorHAnsi" w:cstheme="minorHAnsi"/>
          <w:b/>
          <w:color w:val="00188F"/>
          <w:sz w:val="18"/>
          <w:szCs w:val="18"/>
        </w:rPr>
        <w:t>“Azure Managed Redis endpoints”</w:t>
      </w:r>
      <w:r w:rsidRPr="00423E3C">
        <w:rPr>
          <w:rStyle w:val="normaltextrun"/>
          <w:rFonts w:asciiTheme="minorHAnsi" w:eastAsiaTheme="majorEastAsia" w:hAnsiTheme="minorHAnsi" w:cstheme="minorHAnsi"/>
          <w:bCs/>
          <w:color w:val="00188F"/>
          <w:sz w:val="18"/>
          <w:szCs w:val="18"/>
        </w:rPr>
        <w:t xml:space="preserve"> </w:t>
      </w:r>
      <w:r w:rsidRPr="00BA5718">
        <w:rPr>
          <w:rStyle w:val="normaltextrun"/>
          <w:rFonts w:asciiTheme="minorHAnsi" w:eastAsiaTheme="majorEastAsia" w:hAnsiTheme="minorHAnsi" w:cstheme="minorHAnsi"/>
          <w:sz w:val="18"/>
          <w:szCs w:val="18"/>
        </w:rPr>
        <w:t>refers to endpoints through which an Azure Managed Redis may be accessed.</w:t>
      </w:r>
    </w:p>
    <w:p w14:paraId="7224E469" w14:textId="77777777" w:rsidR="00BA5718" w:rsidRPr="00BA5718" w:rsidRDefault="00BA5718" w:rsidP="00BA5718">
      <w:pPr>
        <w:pStyle w:val="paragraph"/>
        <w:spacing w:before="0" w:beforeAutospacing="0" w:after="0" w:afterAutospacing="0"/>
        <w:textAlignment w:val="baseline"/>
        <w:rPr>
          <w:rFonts w:asciiTheme="minorHAnsi" w:hAnsiTheme="minorHAnsi" w:cstheme="minorHAnsi"/>
          <w:sz w:val="18"/>
          <w:szCs w:val="18"/>
        </w:rPr>
      </w:pPr>
      <w:r w:rsidRPr="00423E3C">
        <w:rPr>
          <w:rStyle w:val="normaltextrun"/>
          <w:rFonts w:asciiTheme="minorHAnsi" w:eastAsiaTheme="majorEastAsia" w:hAnsiTheme="minorHAnsi" w:cstheme="minorHAnsi"/>
          <w:b/>
          <w:bCs/>
          <w:color w:val="00188F"/>
          <w:sz w:val="18"/>
          <w:szCs w:val="18"/>
        </w:rPr>
        <w:t>"High Availability"</w:t>
      </w:r>
      <w:r w:rsidRPr="00423E3C">
        <w:rPr>
          <w:rStyle w:val="normaltextrun"/>
          <w:rFonts w:asciiTheme="minorHAnsi" w:eastAsiaTheme="majorEastAsia" w:hAnsiTheme="minorHAnsi" w:cstheme="minorHAnsi"/>
          <w:color w:val="00188F"/>
          <w:sz w:val="18"/>
          <w:szCs w:val="18"/>
        </w:rPr>
        <w:t xml:space="preserve"> </w:t>
      </w:r>
      <w:r w:rsidRPr="00BA5718">
        <w:rPr>
          <w:rStyle w:val="normaltextrun"/>
          <w:rFonts w:asciiTheme="minorHAnsi" w:eastAsiaTheme="majorEastAsia" w:hAnsiTheme="minorHAnsi" w:cstheme="minorHAnsi"/>
          <w:color w:val="000000"/>
          <w:sz w:val="18"/>
          <w:szCs w:val="18"/>
        </w:rPr>
        <w:t>in the context of Azure Managed Redis means the Azure Managed Redis instance was deployed in a high availability configuration with primary and replica shards across two or more nodes. </w:t>
      </w:r>
    </w:p>
    <w:p w14:paraId="0C5B796C" w14:textId="77777777" w:rsidR="00BA5718" w:rsidRPr="00BA5718" w:rsidRDefault="00BA5718" w:rsidP="00BA5718">
      <w:pPr>
        <w:pStyle w:val="paragraph"/>
        <w:spacing w:before="0" w:beforeAutospacing="0" w:after="0" w:afterAutospacing="0"/>
        <w:textAlignment w:val="baseline"/>
        <w:rPr>
          <w:rFonts w:asciiTheme="minorHAnsi" w:hAnsiTheme="minorHAnsi" w:cstheme="minorHAnsi"/>
          <w:sz w:val="18"/>
          <w:szCs w:val="18"/>
        </w:rPr>
      </w:pPr>
      <w:r w:rsidRPr="00423E3C">
        <w:rPr>
          <w:rStyle w:val="normaltextrun"/>
          <w:rFonts w:asciiTheme="minorHAnsi" w:eastAsiaTheme="majorEastAsia" w:hAnsiTheme="minorHAnsi" w:cstheme="minorHAnsi"/>
          <w:b/>
          <w:color w:val="00188F"/>
          <w:sz w:val="18"/>
          <w:szCs w:val="18"/>
        </w:rPr>
        <w:t>“Active Geo-Replication”</w:t>
      </w:r>
      <w:r w:rsidRPr="00423E3C">
        <w:rPr>
          <w:rStyle w:val="normaltextrun"/>
          <w:rFonts w:asciiTheme="minorHAnsi" w:eastAsiaTheme="majorEastAsia" w:hAnsiTheme="minorHAnsi" w:cstheme="minorHAnsi"/>
          <w:bCs/>
          <w:color w:val="00188F"/>
          <w:sz w:val="18"/>
          <w:szCs w:val="18"/>
        </w:rPr>
        <w:t xml:space="preserve"> </w:t>
      </w:r>
      <w:r w:rsidRPr="00BA5718">
        <w:rPr>
          <w:rStyle w:val="normaltextrun"/>
          <w:rFonts w:asciiTheme="minorHAnsi" w:eastAsiaTheme="majorEastAsia" w:hAnsiTheme="minorHAnsi" w:cstheme="minorHAnsi"/>
          <w:color w:val="000000"/>
          <w:sz w:val="18"/>
          <w:szCs w:val="18"/>
        </w:rPr>
        <w:t>refers to enabling a geo-replication group with multiple geographically distributed Azure Managed Redis instances to synchronize data in an active-active configuration.</w:t>
      </w:r>
    </w:p>
    <w:p w14:paraId="2C4DED4A" w14:textId="77777777" w:rsidR="00BA5718" w:rsidRPr="00BA5718" w:rsidRDefault="00BA5718" w:rsidP="00BA5718">
      <w:pPr>
        <w:pStyle w:val="paragraph"/>
        <w:spacing w:before="0" w:beforeAutospacing="0" w:after="0" w:afterAutospacing="0"/>
        <w:textAlignment w:val="baseline"/>
        <w:rPr>
          <w:rFonts w:asciiTheme="minorHAnsi" w:hAnsiTheme="minorHAnsi" w:cstheme="minorHAnsi"/>
          <w:sz w:val="18"/>
          <w:szCs w:val="18"/>
        </w:rPr>
      </w:pPr>
      <w:r w:rsidRPr="00423E3C">
        <w:rPr>
          <w:rStyle w:val="normaltextrun"/>
          <w:rFonts w:asciiTheme="minorHAnsi" w:eastAsiaTheme="majorEastAsia" w:hAnsiTheme="minorHAnsi" w:cstheme="minorHAnsi"/>
          <w:b/>
          <w:bCs/>
          <w:color w:val="00188F"/>
          <w:sz w:val="18"/>
          <w:szCs w:val="18"/>
        </w:rPr>
        <w:t>"Availability Zone"</w:t>
      </w:r>
      <w:r w:rsidRPr="00423E3C">
        <w:rPr>
          <w:rStyle w:val="normaltextrun"/>
          <w:rFonts w:asciiTheme="minorHAnsi" w:eastAsiaTheme="majorEastAsia" w:hAnsiTheme="minorHAnsi" w:cstheme="minorHAnsi"/>
          <w:color w:val="00188F"/>
          <w:sz w:val="18"/>
          <w:szCs w:val="18"/>
        </w:rPr>
        <w:t xml:space="preserve"> </w:t>
      </w:r>
      <w:r w:rsidRPr="00BA5718">
        <w:rPr>
          <w:rStyle w:val="normaltextrun"/>
          <w:rFonts w:asciiTheme="minorHAnsi" w:eastAsiaTheme="majorEastAsia" w:hAnsiTheme="minorHAnsi" w:cstheme="minorHAnsi"/>
          <w:color w:val="000000"/>
          <w:sz w:val="18"/>
          <w:szCs w:val="18"/>
        </w:rPr>
        <w:t>is a fault-isolated area within an Azure region, providing redundant power, cooling, and networking.</w:t>
      </w:r>
    </w:p>
    <w:p w14:paraId="44950D8B" w14:textId="77777777" w:rsidR="00BA5718" w:rsidRPr="00BA5718" w:rsidRDefault="00BA5718" w:rsidP="00BA5718">
      <w:pPr>
        <w:pStyle w:val="paragraph"/>
        <w:spacing w:before="0" w:beforeAutospacing="0" w:after="0" w:afterAutospacing="0"/>
        <w:textAlignment w:val="baseline"/>
        <w:rPr>
          <w:rFonts w:asciiTheme="minorHAnsi" w:hAnsiTheme="minorHAnsi" w:cstheme="minorHAnsi"/>
          <w:sz w:val="18"/>
          <w:szCs w:val="18"/>
        </w:rPr>
      </w:pPr>
      <w:r w:rsidRPr="00423E3C">
        <w:rPr>
          <w:rStyle w:val="normaltextrun"/>
          <w:rFonts w:asciiTheme="minorHAnsi" w:eastAsiaTheme="majorEastAsia" w:hAnsiTheme="minorHAnsi" w:cstheme="minorHAnsi"/>
          <w:b/>
          <w:bCs/>
          <w:color w:val="00188F"/>
          <w:sz w:val="18"/>
          <w:szCs w:val="18"/>
        </w:rPr>
        <w:t>"Zone Redundancy"</w:t>
      </w:r>
      <w:r w:rsidRPr="00423E3C">
        <w:rPr>
          <w:rStyle w:val="normaltextrun"/>
          <w:rFonts w:asciiTheme="minorHAnsi" w:eastAsiaTheme="majorEastAsia" w:hAnsiTheme="minorHAnsi" w:cstheme="minorHAnsi"/>
          <w:color w:val="00188F"/>
          <w:sz w:val="18"/>
          <w:szCs w:val="18"/>
        </w:rPr>
        <w:t xml:space="preserve"> </w:t>
      </w:r>
      <w:r w:rsidRPr="00BA5718">
        <w:rPr>
          <w:rStyle w:val="normaltextrun"/>
          <w:rFonts w:asciiTheme="minorHAnsi" w:eastAsiaTheme="majorEastAsia" w:hAnsiTheme="minorHAnsi" w:cstheme="minorHAnsi"/>
          <w:color w:val="000000"/>
          <w:sz w:val="18"/>
          <w:szCs w:val="18"/>
        </w:rPr>
        <w:t>refers to an Azure Managed Redis instance deployed using high availability where primary and replica shards are distributed across two or more availability zones. </w:t>
      </w:r>
    </w:p>
    <w:p w14:paraId="0D14DC8E" w14:textId="77777777" w:rsidR="00BA5718" w:rsidRPr="00423E3C" w:rsidRDefault="00BA5718" w:rsidP="00423E3C">
      <w:pPr>
        <w:pStyle w:val="paragraph"/>
        <w:spacing w:before="120" w:beforeAutospacing="0" w:after="0" w:afterAutospacing="0"/>
        <w:textAlignment w:val="baseline"/>
        <w:rPr>
          <w:rFonts w:asciiTheme="minorHAnsi" w:hAnsiTheme="minorHAnsi" w:cstheme="minorHAnsi"/>
          <w:b/>
          <w:color w:val="00188F"/>
          <w:sz w:val="18"/>
          <w:szCs w:val="18"/>
        </w:rPr>
      </w:pPr>
      <w:r w:rsidRPr="00423E3C">
        <w:rPr>
          <w:rStyle w:val="normaltextrun"/>
          <w:rFonts w:asciiTheme="minorHAnsi" w:eastAsiaTheme="majorEastAsia" w:hAnsiTheme="minorHAnsi" w:cstheme="minorHAnsi"/>
          <w:b/>
          <w:color w:val="00188F"/>
          <w:sz w:val="18"/>
          <w:szCs w:val="18"/>
        </w:rPr>
        <w:t>Uptime Calculation and Service Levels for Azure Managed Redis Service Without Active Geo-Replication</w:t>
      </w:r>
    </w:p>
    <w:p w14:paraId="745DEE8D" w14:textId="77777777" w:rsidR="00BA5718" w:rsidRPr="00BA5718" w:rsidRDefault="00BA5718" w:rsidP="00BA5718">
      <w:pPr>
        <w:pStyle w:val="paragraph"/>
        <w:spacing w:before="0" w:beforeAutospacing="0" w:after="0" w:afterAutospacing="0"/>
        <w:textAlignment w:val="baseline"/>
        <w:rPr>
          <w:rFonts w:asciiTheme="minorHAnsi" w:hAnsiTheme="minorHAnsi" w:cstheme="minorHAnsi"/>
          <w:sz w:val="18"/>
          <w:szCs w:val="18"/>
        </w:rPr>
      </w:pPr>
      <w:r w:rsidRPr="00423E3C">
        <w:rPr>
          <w:rStyle w:val="normaltextrun"/>
          <w:rFonts w:asciiTheme="minorHAnsi" w:eastAsiaTheme="majorEastAsia" w:hAnsiTheme="minorHAnsi" w:cstheme="minorHAnsi"/>
          <w:b/>
          <w:color w:val="00188F"/>
          <w:sz w:val="18"/>
          <w:szCs w:val="18"/>
        </w:rPr>
        <w:t>“Maximum Available Minutes”</w:t>
      </w:r>
      <w:r w:rsidRPr="00423E3C">
        <w:rPr>
          <w:rStyle w:val="normaltextrun"/>
          <w:rFonts w:asciiTheme="minorHAnsi" w:eastAsiaTheme="majorEastAsia" w:hAnsiTheme="minorHAnsi" w:cstheme="minorHAnsi"/>
          <w:color w:val="00188F"/>
          <w:sz w:val="18"/>
          <w:szCs w:val="18"/>
        </w:rPr>
        <w:t xml:space="preserve"> </w:t>
      </w:r>
      <w:r w:rsidRPr="00BA5718">
        <w:rPr>
          <w:rStyle w:val="normaltextrun"/>
          <w:rFonts w:asciiTheme="minorHAnsi" w:eastAsiaTheme="majorEastAsia" w:hAnsiTheme="minorHAnsi" w:cstheme="minorHAnsi"/>
          <w:sz w:val="18"/>
          <w:szCs w:val="18"/>
        </w:rPr>
        <w:t>is the total number of minutes for a given Azure Managed Redis instance deployed by Customer in a Microsoft Azure subscription during an Applicable Period.</w:t>
      </w:r>
    </w:p>
    <w:p w14:paraId="5295958D" w14:textId="77777777" w:rsidR="00BA5718" w:rsidRPr="00BA5718" w:rsidRDefault="00BA5718" w:rsidP="00BA5718">
      <w:pPr>
        <w:pStyle w:val="paragraph"/>
        <w:spacing w:before="0" w:beforeAutospacing="0" w:after="0" w:afterAutospacing="0"/>
        <w:textAlignment w:val="baseline"/>
        <w:rPr>
          <w:rFonts w:asciiTheme="minorHAnsi" w:hAnsiTheme="minorHAnsi" w:cstheme="minorHAnsi"/>
          <w:sz w:val="18"/>
          <w:szCs w:val="18"/>
        </w:rPr>
      </w:pPr>
      <w:r w:rsidRPr="008A6646">
        <w:rPr>
          <w:rStyle w:val="normaltextrun"/>
          <w:rFonts w:asciiTheme="minorHAnsi" w:eastAsiaTheme="majorEastAsia" w:hAnsiTheme="minorHAnsi" w:cstheme="minorHAnsi"/>
          <w:b/>
          <w:color w:val="00188F"/>
          <w:sz w:val="18"/>
          <w:szCs w:val="18"/>
        </w:rPr>
        <w:t>“Downtime”</w:t>
      </w:r>
      <w:r w:rsidRPr="008A6646">
        <w:rPr>
          <w:rStyle w:val="normaltextrun"/>
          <w:rFonts w:asciiTheme="minorHAnsi" w:eastAsiaTheme="majorEastAsia" w:hAnsiTheme="minorHAnsi" w:cstheme="minorHAnsi"/>
          <w:color w:val="00188F"/>
          <w:sz w:val="18"/>
          <w:szCs w:val="18"/>
        </w:rPr>
        <w:t xml:space="preserve"> </w:t>
      </w:r>
      <w:r w:rsidRPr="00BA5718">
        <w:rPr>
          <w:rStyle w:val="normaltextrun"/>
          <w:rFonts w:asciiTheme="minorHAnsi" w:eastAsiaTheme="majorEastAsia" w:hAnsiTheme="minorHAnsi" w:cstheme="minorHAnsi"/>
          <w:sz w:val="18"/>
          <w:szCs w:val="18"/>
        </w:rPr>
        <w:t xml:space="preserve">is the total number of minutes within Maximum Available Minutes during which the Azure Managed Redis instance is unavailable. A minute is considered unavailable for a given Azure Managed Redis instance when there is no connectivity throughout the minute between all Azure Managed Redis Endpoints associated with the Azure Managed Redis instance and Microsoft’s Internet gateway, and Customer has not initiated any product features or management actions that are documented to produce temporary unavailability.  </w:t>
      </w:r>
    </w:p>
    <w:p w14:paraId="748C52EE" w14:textId="709F981D" w:rsidR="00BA5718" w:rsidRPr="008A6646" w:rsidRDefault="00BA5718" w:rsidP="00BA5718">
      <w:pPr>
        <w:pStyle w:val="paragraph"/>
        <w:spacing w:before="0" w:beforeAutospacing="0" w:after="0" w:afterAutospacing="0"/>
        <w:textAlignment w:val="baseline"/>
        <w:rPr>
          <w:rFonts w:asciiTheme="minorHAnsi" w:eastAsiaTheme="majorEastAsia" w:hAnsiTheme="minorHAnsi" w:cstheme="minorHAnsi"/>
          <w:sz w:val="18"/>
          <w:szCs w:val="18"/>
          <w:bdr w:val="none" w:sz="0" w:space="0" w:color="auto" w:frame="1"/>
          <w:shd w:val="clear" w:color="auto" w:fill="C6C6C6"/>
        </w:rPr>
      </w:pPr>
      <w:r w:rsidRPr="008A6646">
        <w:rPr>
          <w:rStyle w:val="normaltextrun"/>
          <w:rFonts w:asciiTheme="minorHAnsi" w:eastAsiaTheme="majorEastAsia" w:hAnsiTheme="minorHAnsi" w:cstheme="minorHAnsi"/>
          <w:b/>
          <w:color w:val="00188F"/>
          <w:sz w:val="18"/>
          <w:szCs w:val="18"/>
        </w:rPr>
        <w:t>Uptime Percentage:</w:t>
      </w:r>
      <w:r w:rsidRPr="008A6646">
        <w:rPr>
          <w:rStyle w:val="normaltextrun"/>
          <w:rFonts w:asciiTheme="minorHAnsi" w:eastAsiaTheme="majorEastAsia" w:hAnsiTheme="minorHAnsi" w:cstheme="minorHAnsi"/>
          <w:color w:val="00188F"/>
          <w:sz w:val="18"/>
          <w:szCs w:val="18"/>
        </w:rPr>
        <w:t xml:space="preserve"> </w:t>
      </w:r>
      <w:r w:rsidRPr="00BA5718">
        <w:rPr>
          <w:rStyle w:val="normaltextrun"/>
          <w:rFonts w:asciiTheme="minorHAnsi" w:eastAsiaTheme="majorEastAsia" w:hAnsiTheme="minorHAnsi" w:cstheme="minorHAnsi"/>
          <w:sz w:val="18"/>
          <w:szCs w:val="18"/>
        </w:rPr>
        <w:t>The Uptime Percentage is calculated using the following formula:</w:t>
      </w:r>
    </w:p>
    <w:p w14:paraId="46565771" w14:textId="77777777" w:rsidR="00BA5718" w:rsidRPr="001E28FB" w:rsidRDefault="00000000" w:rsidP="008A6646">
      <w:pPr>
        <w:spacing w:before="120" w:after="120" w:line="240" w:lineRule="auto"/>
        <w:rPr>
          <w:rFonts w:eastAsiaTheme="minorEastAsia"/>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96561F0" w14:textId="77777777" w:rsidR="00BA5718" w:rsidRDefault="00BA5718" w:rsidP="00BA5718">
      <w:pPr>
        <w:spacing w:after="0" w:line="240" w:lineRule="auto"/>
        <w:textAlignment w:val="baseline"/>
        <w:rPr>
          <w:rFonts w:ascii="Calibri" w:eastAsia="Times New Roman" w:hAnsi="Calibri" w:cs="Calibri"/>
          <w:b/>
          <w:bCs/>
          <w:color w:val="00188F"/>
          <w:sz w:val="18"/>
          <w:szCs w:val="18"/>
        </w:rPr>
      </w:pPr>
      <w:r w:rsidRPr="00482B02">
        <w:rPr>
          <w:rFonts w:ascii="Calibri" w:eastAsia="Times New Roman" w:hAnsi="Calibri" w:cs="Calibri"/>
          <w:b/>
          <w:bCs/>
          <w:color w:val="00188F"/>
          <w:sz w:val="18"/>
          <w:szCs w:val="18"/>
        </w:rPr>
        <w:t>The following Service Levels and service Credits are applicable to Customer’s use of Memory Optimized, Balanced, Compute Optimized, Flash Optimized tiers of Azure Managed Redis configured in High Availability mode without using Zone Redundancy: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B0325" w:rsidRPr="00EF7CF9" w14:paraId="553B173E" w14:textId="77777777" w:rsidTr="00345529">
        <w:trPr>
          <w:tblHeader/>
        </w:trPr>
        <w:tc>
          <w:tcPr>
            <w:tcW w:w="5400" w:type="dxa"/>
            <w:shd w:val="clear" w:color="auto" w:fill="0072C6"/>
          </w:tcPr>
          <w:p w14:paraId="7A2197CE" w14:textId="77777777" w:rsidR="007B0325" w:rsidRPr="00EF7CF9" w:rsidRDefault="007B0325">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75C9AE92" w14:textId="77777777" w:rsidR="007B0325" w:rsidRPr="00EF7CF9" w:rsidRDefault="007B0325">
            <w:pPr>
              <w:pStyle w:val="ProductList-OfferingBody"/>
              <w:jc w:val="center"/>
              <w:rPr>
                <w:color w:val="FFFFFF" w:themeColor="background1"/>
              </w:rPr>
            </w:pPr>
            <w:r w:rsidRPr="00EF7CF9">
              <w:rPr>
                <w:color w:val="FFFFFF" w:themeColor="background1"/>
              </w:rPr>
              <w:t>Service Credit</w:t>
            </w:r>
          </w:p>
        </w:tc>
      </w:tr>
      <w:tr w:rsidR="007B0325" w:rsidRPr="00EF7CF9" w14:paraId="28DD89B4" w14:textId="77777777" w:rsidTr="00345529">
        <w:tc>
          <w:tcPr>
            <w:tcW w:w="5400" w:type="dxa"/>
          </w:tcPr>
          <w:p w14:paraId="56F77745" w14:textId="77777777" w:rsidR="007B0325" w:rsidRPr="00EF7CF9" w:rsidRDefault="007B0325">
            <w:pPr>
              <w:pStyle w:val="ProductList-OfferingBody"/>
              <w:jc w:val="center"/>
            </w:pPr>
            <w:r w:rsidRPr="00EF7CF9">
              <w:t>&lt; 99.9%</w:t>
            </w:r>
          </w:p>
        </w:tc>
        <w:tc>
          <w:tcPr>
            <w:tcW w:w="5400" w:type="dxa"/>
          </w:tcPr>
          <w:p w14:paraId="6EA7726C" w14:textId="77777777" w:rsidR="007B0325" w:rsidRPr="00EF7CF9" w:rsidRDefault="007B0325">
            <w:pPr>
              <w:pStyle w:val="ProductList-OfferingBody"/>
              <w:jc w:val="center"/>
            </w:pPr>
            <w:r w:rsidRPr="00EF7CF9">
              <w:t>10%</w:t>
            </w:r>
          </w:p>
        </w:tc>
      </w:tr>
      <w:tr w:rsidR="007B0325" w:rsidRPr="00EF7CF9" w14:paraId="335D5A19" w14:textId="77777777" w:rsidTr="00345529">
        <w:tc>
          <w:tcPr>
            <w:tcW w:w="5400" w:type="dxa"/>
          </w:tcPr>
          <w:p w14:paraId="55F88A97" w14:textId="77777777" w:rsidR="007B0325" w:rsidRPr="00EF7CF9" w:rsidRDefault="007B0325">
            <w:pPr>
              <w:pStyle w:val="ProductList-OfferingBody"/>
              <w:jc w:val="center"/>
            </w:pPr>
            <w:r w:rsidRPr="00EF7CF9">
              <w:t>&lt; 99%</w:t>
            </w:r>
          </w:p>
        </w:tc>
        <w:tc>
          <w:tcPr>
            <w:tcW w:w="5400" w:type="dxa"/>
          </w:tcPr>
          <w:p w14:paraId="3AE9B8A5" w14:textId="77777777" w:rsidR="007B0325" w:rsidRPr="00EF7CF9" w:rsidRDefault="007B0325">
            <w:pPr>
              <w:pStyle w:val="ProductList-OfferingBody"/>
              <w:jc w:val="center"/>
            </w:pPr>
            <w:r w:rsidRPr="00EF7CF9">
              <w:t>25%</w:t>
            </w:r>
          </w:p>
        </w:tc>
      </w:tr>
    </w:tbl>
    <w:p w14:paraId="5B65A038" w14:textId="557E8197" w:rsidR="00EE44EE" w:rsidRDefault="00EE44EE" w:rsidP="00EE44EE">
      <w:pPr>
        <w:spacing w:before="120" w:after="0" w:line="240" w:lineRule="auto"/>
        <w:textAlignment w:val="baseline"/>
        <w:rPr>
          <w:rFonts w:ascii="Calibri" w:eastAsia="Times New Roman" w:hAnsi="Calibri" w:cs="Calibri"/>
          <w:b/>
          <w:bCs/>
          <w:color w:val="00188F"/>
          <w:sz w:val="18"/>
          <w:szCs w:val="18"/>
        </w:rPr>
      </w:pPr>
      <w:bookmarkStart w:id="174" w:name="_Hlk197960521"/>
      <w:r w:rsidRPr="00482B02">
        <w:rPr>
          <w:rFonts w:ascii="Calibri" w:eastAsia="Times New Roman" w:hAnsi="Calibri" w:cs="Calibri"/>
          <w:b/>
          <w:bCs/>
          <w:color w:val="00188F"/>
          <w:sz w:val="18"/>
          <w:szCs w:val="18"/>
        </w:rPr>
        <w:lastRenderedPageBreak/>
        <w:t>The following Service Levels and service Credits are applicable to Customer’s use of Memory Optimized, Balanced, Compute Optimized, Flash Optimized tiers of Azure Managed Redis configured in High Availability mode with using Zone Redundancy: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E44EE" w:rsidRPr="00EF7CF9" w14:paraId="00DFE849" w14:textId="77777777" w:rsidTr="00345529">
        <w:trPr>
          <w:tblHeader/>
        </w:trPr>
        <w:tc>
          <w:tcPr>
            <w:tcW w:w="5400" w:type="dxa"/>
            <w:shd w:val="clear" w:color="auto" w:fill="0072C6"/>
          </w:tcPr>
          <w:p w14:paraId="64C06560" w14:textId="77777777" w:rsidR="00EE44EE" w:rsidRPr="00EF7CF9" w:rsidRDefault="00EE44EE">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43FDF655" w14:textId="77777777" w:rsidR="00EE44EE" w:rsidRPr="00EF7CF9" w:rsidRDefault="00EE44EE">
            <w:pPr>
              <w:pStyle w:val="ProductList-OfferingBody"/>
              <w:jc w:val="center"/>
              <w:rPr>
                <w:color w:val="FFFFFF" w:themeColor="background1"/>
              </w:rPr>
            </w:pPr>
            <w:r w:rsidRPr="00EF7CF9">
              <w:rPr>
                <w:color w:val="FFFFFF" w:themeColor="background1"/>
              </w:rPr>
              <w:t>Service Credit</w:t>
            </w:r>
          </w:p>
        </w:tc>
      </w:tr>
      <w:tr w:rsidR="00EE44EE" w:rsidRPr="00EF7CF9" w14:paraId="01E8CD0A" w14:textId="77777777" w:rsidTr="00345529">
        <w:tc>
          <w:tcPr>
            <w:tcW w:w="5400" w:type="dxa"/>
          </w:tcPr>
          <w:p w14:paraId="28DEDDFC" w14:textId="5840435A" w:rsidR="00EE44EE" w:rsidRPr="00EF7CF9" w:rsidRDefault="00EE44EE">
            <w:pPr>
              <w:pStyle w:val="ProductList-OfferingBody"/>
              <w:jc w:val="center"/>
            </w:pPr>
            <w:r w:rsidRPr="00EF7CF9">
              <w:t>&lt; 99.9</w:t>
            </w:r>
            <w:r w:rsidR="000E4FFB">
              <w:t>9</w:t>
            </w:r>
            <w:r w:rsidRPr="00EF7CF9">
              <w:t>%</w:t>
            </w:r>
          </w:p>
        </w:tc>
        <w:tc>
          <w:tcPr>
            <w:tcW w:w="5400" w:type="dxa"/>
          </w:tcPr>
          <w:p w14:paraId="08F6DF7F" w14:textId="77777777" w:rsidR="00EE44EE" w:rsidRPr="00EF7CF9" w:rsidRDefault="00EE44EE">
            <w:pPr>
              <w:pStyle w:val="ProductList-OfferingBody"/>
              <w:jc w:val="center"/>
            </w:pPr>
            <w:r w:rsidRPr="00EF7CF9">
              <w:t>10%</w:t>
            </w:r>
          </w:p>
        </w:tc>
      </w:tr>
      <w:tr w:rsidR="00EE44EE" w:rsidRPr="00EF7CF9" w14:paraId="66ED02AA" w14:textId="77777777" w:rsidTr="00345529">
        <w:tc>
          <w:tcPr>
            <w:tcW w:w="5400" w:type="dxa"/>
          </w:tcPr>
          <w:p w14:paraId="5B0EB5CF" w14:textId="77777777" w:rsidR="00EE44EE" w:rsidRPr="00EF7CF9" w:rsidRDefault="00EE44EE">
            <w:pPr>
              <w:pStyle w:val="ProductList-OfferingBody"/>
              <w:jc w:val="center"/>
            </w:pPr>
            <w:r w:rsidRPr="00EF7CF9">
              <w:t>&lt; 99%</w:t>
            </w:r>
          </w:p>
        </w:tc>
        <w:tc>
          <w:tcPr>
            <w:tcW w:w="5400" w:type="dxa"/>
          </w:tcPr>
          <w:p w14:paraId="5E61BF19" w14:textId="77777777" w:rsidR="00EE44EE" w:rsidRPr="00EF7CF9" w:rsidRDefault="00EE44EE">
            <w:pPr>
              <w:pStyle w:val="ProductList-OfferingBody"/>
              <w:jc w:val="center"/>
            </w:pPr>
            <w:r w:rsidRPr="00EF7CF9">
              <w:t>25%</w:t>
            </w:r>
          </w:p>
        </w:tc>
      </w:tr>
    </w:tbl>
    <w:p w14:paraId="1DB24B27" w14:textId="27F2F786" w:rsidR="00141067" w:rsidRPr="001B7B3B" w:rsidRDefault="00141067" w:rsidP="00141067">
      <w:pPr>
        <w:pStyle w:val="paragraph"/>
        <w:spacing w:before="120" w:beforeAutospacing="0" w:after="0" w:afterAutospacing="0"/>
        <w:textAlignment w:val="baseline"/>
        <w:rPr>
          <w:rFonts w:ascii="Calibri" w:hAnsi="Calibri" w:cs="Calibri"/>
          <w:b/>
          <w:color w:val="00188F"/>
          <w:sz w:val="18"/>
          <w:szCs w:val="18"/>
        </w:rPr>
      </w:pPr>
      <w:r w:rsidRPr="001B7B3B">
        <w:rPr>
          <w:rStyle w:val="normaltextrun"/>
          <w:rFonts w:ascii="Calibri" w:eastAsiaTheme="majorEastAsia" w:hAnsi="Calibri" w:cs="Calibri"/>
          <w:b/>
          <w:color w:val="00188F"/>
          <w:sz w:val="18"/>
          <w:szCs w:val="18"/>
        </w:rPr>
        <w:t>Uptime Calculation and Service Levels for Azure Managed Redis Service with Active Geo-Replication</w:t>
      </w:r>
    </w:p>
    <w:p w14:paraId="5BF9E937" w14:textId="77777777" w:rsidR="00141067" w:rsidRPr="00141067" w:rsidRDefault="00141067" w:rsidP="00141067">
      <w:pPr>
        <w:pStyle w:val="paragraph"/>
        <w:spacing w:before="0" w:beforeAutospacing="0" w:after="0" w:afterAutospacing="0"/>
        <w:textAlignment w:val="baseline"/>
        <w:rPr>
          <w:rFonts w:ascii="Calibri" w:hAnsi="Calibri" w:cs="Calibri"/>
          <w:sz w:val="18"/>
          <w:szCs w:val="18"/>
        </w:rPr>
      </w:pPr>
      <w:r w:rsidRPr="001B7B3B">
        <w:rPr>
          <w:rStyle w:val="normaltextrun"/>
          <w:rFonts w:ascii="Calibri" w:eastAsiaTheme="majorEastAsia" w:hAnsi="Calibri" w:cs="Calibri"/>
          <w:b/>
          <w:color w:val="00188F"/>
          <w:sz w:val="18"/>
          <w:szCs w:val="18"/>
        </w:rPr>
        <w:t>“Maximum Available Minutes”</w:t>
      </w:r>
      <w:r w:rsidRPr="001B7B3B">
        <w:rPr>
          <w:rStyle w:val="normaltextrun"/>
          <w:rFonts w:ascii="Calibri" w:eastAsiaTheme="majorEastAsia" w:hAnsi="Calibri" w:cs="Calibri"/>
          <w:color w:val="00188F"/>
          <w:sz w:val="18"/>
          <w:szCs w:val="18"/>
        </w:rPr>
        <w:t xml:space="preserve"> </w:t>
      </w:r>
      <w:r w:rsidRPr="00141067">
        <w:rPr>
          <w:rStyle w:val="normaltextrun"/>
          <w:rFonts w:ascii="Calibri" w:eastAsiaTheme="majorEastAsia" w:hAnsi="Calibri" w:cs="Calibri"/>
          <w:sz w:val="18"/>
          <w:szCs w:val="18"/>
        </w:rPr>
        <w:t>is the total number of minutes for a given Azure Managed Redis instance deployed by Customer in a Microsoft Azure subscription during an Applicable Period.</w:t>
      </w:r>
    </w:p>
    <w:p w14:paraId="1D74B8DA" w14:textId="77777777" w:rsidR="00141067" w:rsidRPr="00141067" w:rsidRDefault="00141067" w:rsidP="00141067">
      <w:pPr>
        <w:pStyle w:val="paragraph"/>
        <w:spacing w:before="0" w:beforeAutospacing="0" w:after="0" w:afterAutospacing="0"/>
        <w:textAlignment w:val="baseline"/>
        <w:rPr>
          <w:rFonts w:ascii="Calibri" w:hAnsi="Calibri" w:cs="Calibri"/>
          <w:sz w:val="18"/>
          <w:szCs w:val="18"/>
        </w:rPr>
      </w:pPr>
      <w:r w:rsidRPr="001B7B3B">
        <w:rPr>
          <w:rStyle w:val="normaltextrun"/>
          <w:rFonts w:ascii="Calibri" w:eastAsiaTheme="majorEastAsia" w:hAnsi="Calibri" w:cs="Calibri"/>
          <w:b/>
          <w:color w:val="00188F"/>
          <w:sz w:val="18"/>
          <w:szCs w:val="18"/>
        </w:rPr>
        <w:t>“Geo-Replication Group”</w:t>
      </w:r>
      <w:r w:rsidRPr="001B7B3B">
        <w:rPr>
          <w:rStyle w:val="normaltextrun"/>
          <w:rFonts w:ascii="Calibri" w:eastAsiaTheme="majorEastAsia" w:hAnsi="Calibri" w:cs="Calibri"/>
          <w:bCs/>
          <w:color w:val="00188F"/>
          <w:sz w:val="18"/>
          <w:szCs w:val="18"/>
        </w:rPr>
        <w:t xml:space="preserve"> </w:t>
      </w:r>
      <w:r w:rsidRPr="00141067">
        <w:rPr>
          <w:rStyle w:val="normaltextrun"/>
          <w:rFonts w:ascii="Calibri" w:eastAsiaTheme="majorEastAsia" w:hAnsi="Calibri" w:cs="Calibri"/>
          <w:sz w:val="18"/>
          <w:szCs w:val="18"/>
        </w:rPr>
        <w:t xml:space="preserve">is a logical grouping configuration of Azure Managed Redis instances which synchronize data with each other. </w:t>
      </w:r>
    </w:p>
    <w:p w14:paraId="21E43CD1" w14:textId="77777777" w:rsidR="00141067" w:rsidRPr="00141067" w:rsidRDefault="00141067" w:rsidP="00141067">
      <w:pPr>
        <w:pStyle w:val="paragraph"/>
        <w:spacing w:before="0" w:beforeAutospacing="0" w:after="0" w:afterAutospacing="0"/>
        <w:textAlignment w:val="baseline"/>
        <w:rPr>
          <w:rFonts w:ascii="Calibri" w:hAnsi="Calibri" w:cs="Calibri"/>
          <w:sz w:val="18"/>
          <w:szCs w:val="18"/>
        </w:rPr>
      </w:pPr>
      <w:r w:rsidRPr="001B7B3B">
        <w:rPr>
          <w:rStyle w:val="normaltextrun"/>
          <w:rFonts w:ascii="Calibri" w:eastAsiaTheme="majorEastAsia" w:hAnsi="Calibri" w:cs="Calibri"/>
          <w:b/>
          <w:color w:val="00188F"/>
          <w:sz w:val="18"/>
          <w:szCs w:val="18"/>
        </w:rPr>
        <w:t>“Downtime”</w:t>
      </w:r>
      <w:r w:rsidRPr="001B7B3B">
        <w:rPr>
          <w:rStyle w:val="normaltextrun"/>
          <w:rFonts w:ascii="Calibri" w:eastAsiaTheme="majorEastAsia" w:hAnsi="Calibri" w:cs="Calibri"/>
          <w:color w:val="00188F"/>
          <w:sz w:val="18"/>
          <w:szCs w:val="18"/>
        </w:rPr>
        <w:t xml:space="preserve"> </w:t>
      </w:r>
      <w:r w:rsidRPr="00141067">
        <w:rPr>
          <w:rStyle w:val="normaltextrun"/>
          <w:rFonts w:ascii="Calibri" w:eastAsiaTheme="majorEastAsia" w:hAnsi="Calibri" w:cs="Calibri"/>
          <w:sz w:val="18"/>
          <w:szCs w:val="18"/>
        </w:rPr>
        <w:t>is the total number of minutes within Maximum Available Minutes during which none of the Azure Managed Redis endpoints associated with the geo-replication group are available. A minute is considered unavailable for a given geo-replication group when there is no connectivity throughout the minute between any of the Azure Managed Redis Endpoints for Azure Managed Redis instances associated with the geo-replication group and Microsoft’s Internet gateway, and Customer has not initiated any product features or management actions that are documented to produce temporary unavailability.</w:t>
      </w:r>
    </w:p>
    <w:p w14:paraId="674260F4" w14:textId="77777777" w:rsidR="00141067" w:rsidRPr="00141067" w:rsidRDefault="00141067" w:rsidP="00141067">
      <w:pPr>
        <w:pStyle w:val="paragraph"/>
        <w:spacing w:before="0" w:beforeAutospacing="0" w:after="0" w:afterAutospacing="0"/>
        <w:textAlignment w:val="baseline"/>
        <w:rPr>
          <w:rStyle w:val="normaltextrun"/>
          <w:rFonts w:ascii="Calibri" w:eastAsiaTheme="majorEastAsia" w:hAnsi="Calibri" w:cs="Calibri"/>
          <w:sz w:val="18"/>
          <w:szCs w:val="18"/>
        </w:rPr>
      </w:pPr>
      <w:r w:rsidRPr="001B7B3B">
        <w:rPr>
          <w:rStyle w:val="normaltextrun"/>
          <w:rFonts w:ascii="Calibri" w:eastAsiaTheme="majorEastAsia" w:hAnsi="Calibri" w:cs="Calibri"/>
          <w:b/>
          <w:color w:val="00188F"/>
          <w:sz w:val="18"/>
          <w:szCs w:val="18"/>
        </w:rPr>
        <w:t>Uptime Percentage:</w:t>
      </w:r>
      <w:r w:rsidRPr="001B7B3B">
        <w:rPr>
          <w:rStyle w:val="normaltextrun"/>
          <w:rFonts w:ascii="Calibri" w:eastAsiaTheme="majorEastAsia" w:hAnsi="Calibri" w:cs="Calibri"/>
          <w:color w:val="00188F"/>
          <w:sz w:val="18"/>
          <w:szCs w:val="18"/>
        </w:rPr>
        <w:t xml:space="preserve"> </w:t>
      </w:r>
      <w:r w:rsidRPr="00141067">
        <w:rPr>
          <w:rStyle w:val="normaltextrun"/>
          <w:rFonts w:ascii="Calibri" w:eastAsiaTheme="majorEastAsia" w:hAnsi="Calibri" w:cs="Calibri"/>
          <w:sz w:val="18"/>
          <w:szCs w:val="18"/>
        </w:rPr>
        <w:t>The Uptime Percentage is calculated using the following formula:</w:t>
      </w:r>
    </w:p>
    <w:bookmarkEnd w:id="174"/>
    <w:p w14:paraId="08A92162" w14:textId="77777777" w:rsidR="00141067" w:rsidRPr="00DE77A8" w:rsidRDefault="00000000" w:rsidP="00CB6C12">
      <w:pPr>
        <w:pStyle w:val="ListParagraph"/>
        <w:spacing w:before="120" w:after="120" w:line="240" w:lineRule="auto"/>
        <w:contextualSpacing w:val="0"/>
        <w:rPr>
          <w:rStyle w:val="eop"/>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B8C8B94" w14:textId="77777777" w:rsidR="00141067" w:rsidRPr="00482B02" w:rsidRDefault="00141067" w:rsidP="00141067">
      <w:pPr>
        <w:spacing w:after="0" w:line="240" w:lineRule="auto"/>
        <w:textAlignment w:val="baseline"/>
        <w:rPr>
          <w:rFonts w:ascii="Calibri" w:eastAsia="Times New Roman" w:hAnsi="Calibri" w:cs="Calibri"/>
          <w:sz w:val="18"/>
          <w:szCs w:val="18"/>
        </w:rPr>
      </w:pPr>
      <w:r w:rsidRPr="00482B02">
        <w:rPr>
          <w:rFonts w:ascii="Calibri" w:eastAsia="Times New Roman" w:hAnsi="Calibri" w:cs="Calibri"/>
          <w:b/>
          <w:bCs/>
          <w:color w:val="00188F"/>
          <w:sz w:val="18"/>
          <w:szCs w:val="18"/>
        </w:rPr>
        <w:t>The following Service Levels and service Credits are applicable to Customer’s use of Memory Optimized, Balanced, Compute Optimized tiers of Azure Managed Redis that support Active Geo-Replication and are configured so that at least three Azure Managed Redis instances are deployed in at least three regions and are connected using Active Geo-Replication, and each deployment is also using High Availability mode and Zone Redundancy: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029DA" w:rsidRPr="00EF7CF9" w14:paraId="482FD961" w14:textId="77777777" w:rsidTr="00345529">
        <w:trPr>
          <w:tblHeader/>
        </w:trPr>
        <w:tc>
          <w:tcPr>
            <w:tcW w:w="5400" w:type="dxa"/>
            <w:shd w:val="clear" w:color="auto" w:fill="0072C6"/>
          </w:tcPr>
          <w:p w14:paraId="5C2BA26F" w14:textId="77777777" w:rsidR="007029DA" w:rsidRPr="00EF7CF9" w:rsidRDefault="007029DA">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11035711" w14:textId="77777777" w:rsidR="007029DA" w:rsidRPr="00EF7CF9" w:rsidRDefault="007029DA">
            <w:pPr>
              <w:pStyle w:val="ProductList-OfferingBody"/>
              <w:jc w:val="center"/>
              <w:rPr>
                <w:color w:val="FFFFFF" w:themeColor="background1"/>
              </w:rPr>
            </w:pPr>
            <w:r w:rsidRPr="00EF7CF9">
              <w:rPr>
                <w:color w:val="FFFFFF" w:themeColor="background1"/>
              </w:rPr>
              <w:t>Service Credit</w:t>
            </w:r>
          </w:p>
        </w:tc>
      </w:tr>
      <w:tr w:rsidR="007029DA" w:rsidRPr="00EF7CF9" w14:paraId="7582A569" w14:textId="77777777" w:rsidTr="00345529">
        <w:tc>
          <w:tcPr>
            <w:tcW w:w="5400" w:type="dxa"/>
          </w:tcPr>
          <w:p w14:paraId="6EB32C89" w14:textId="49BF28AB" w:rsidR="007029DA" w:rsidRPr="00EF7CF9" w:rsidRDefault="007029DA">
            <w:pPr>
              <w:pStyle w:val="ProductList-OfferingBody"/>
              <w:jc w:val="center"/>
            </w:pPr>
            <w:r w:rsidRPr="00EF7CF9">
              <w:t>&lt; 99.9</w:t>
            </w:r>
            <w:r w:rsidR="00DE77A8">
              <w:t>99</w:t>
            </w:r>
            <w:r w:rsidRPr="00EF7CF9">
              <w:t>%</w:t>
            </w:r>
          </w:p>
        </w:tc>
        <w:tc>
          <w:tcPr>
            <w:tcW w:w="5400" w:type="dxa"/>
          </w:tcPr>
          <w:p w14:paraId="6AC07CDA" w14:textId="77777777" w:rsidR="007029DA" w:rsidRPr="00EF7CF9" w:rsidRDefault="007029DA">
            <w:pPr>
              <w:pStyle w:val="ProductList-OfferingBody"/>
              <w:jc w:val="center"/>
            </w:pPr>
            <w:r w:rsidRPr="00EF7CF9">
              <w:t>10%</w:t>
            </w:r>
          </w:p>
        </w:tc>
      </w:tr>
      <w:tr w:rsidR="007029DA" w:rsidRPr="00EF7CF9" w14:paraId="1A8F0FAC" w14:textId="77777777" w:rsidTr="00345529">
        <w:tc>
          <w:tcPr>
            <w:tcW w:w="5400" w:type="dxa"/>
          </w:tcPr>
          <w:p w14:paraId="3010B4C4" w14:textId="77777777" w:rsidR="007029DA" w:rsidRPr="00EF7CF9" w:rsidRDefault="007029DA">
            <w:pPr>
              <w:pStyle w:val="ProductList-OfferingBody"/>
              <w:jc w:val="center"/>
            </w:pPr>
            <w:r w:rsidRPr="00EF7CF9">
              <w:t>&lt; 99%</w:t>
            </w:r>
          </w:p>
        </w:tc>
        <w:tc>
          <w:tcPr>
            <w:tcW w:w="5400" w:type="dxa"/>
          </w:tcPr>
          <w:p w14:paraId="0BF3945B" w14:textId="77777777" w:rsidR="007029DA" w:rsidRPr="00EF7CF9" w:rsidRDefault="007029DA">
            <w:pPr>
              <w:pStyle w:val="ProductList-OfferingBody"/>
              <w:jc w:val="center"/>
            </w:pPr>
            <w:r w:rsidRPr="00EF7CF9">
              <w:t>25%</w:t>
            </w:r>
          </w:p>
        </w:tc>
      </w:tr>
    </w:tbl>
    <w:p w14:paraId="72DEA4CB" w14:textId="77777777" w:rsidR="00DE77A8" w:rsidRPr="00EF7CF9" w:rsidRDefault="00DE77A8" w:rsidP="00DE77A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70D9CC8B" w14:textId="51143736" w:rsidR="00AD1776" w:rsidRDefault="00AD1776" w:rsidP="00FA4844">
      <w:pPr>
        <w:pStyle w:val="ProductList-Offering2Heading"/>
        <w:keepNext/>
        <w:tabs>
          <w:tab w:val="clear" w:pos="360"/>
          <w:tab w:val="clear" w:pos="720"/>
          <w:tab w:val="clear" w:pos="1080"/>
        </w:tabs>
        <w:outlineLvl w:val="2"/>
      </w:pPr>
      <w:bookmarkStart w:id="175" w:name="_Toc214464189"/>
      <w:r>
        <w:t>Azure Chaos</w:t>
      </w:r>
      <w:r w:rsidR="005B2E22">
        <w:t xml:space="preserve"> Studio</w:t>
      </w:r>
      <w:bookmarkEnd w:id="175"/>
    </w:p>
    <w:p w14:paraId="68A8EF73" w14:textId="77777777" w:rsidR="00E65C5B" w:rsidRPr="00EF7CF9" w:rsidRDefault="00E65C5B" w:rsidP="00E65C5B">
      <w:pPr>
        <w:pStyle w:val="ProductList-Body"/>
        <w:rPr>
          <w:b/>
          <w:color w:val="00188F"/>
        </w:rPr>
      </w:pPr>
      <w:r w:rsidRPr="00EF7CF9">
        <w:rPr>
          <w:b/>
          <w:color w:val="00188F"/>
        </w:rPr>
        <w:t>Additional Definitions</w:t>
      </w:r>
      <w:r w:rsidRPr="00EF7CF9">
        <w:t>:</w:t>
      </w:r>
    </w:p>
    <w:p w14:paraId="6C80D2BE" w14:textId="635F8915" w:rsidR="00D40D39" w:rsidRPr="002A7197" w:rsidRDefault="00D40D39" w:rsidP="002A7197">
      <w:pPr>
        <w:pStyle w:val="ProductList-Body"/>
      </w:pPr>
      <w:r w:rsidRPr="002A7197">
        <w:rPr>
          <w:b/>
          <w:bCs/>
          <w:color w:val="00188F"/>
          <w:bdr w:val="none" w:sz="0" w:space="0" w:color="auto" w:frame="1"/>
        </w:rPr>
        <w:t>“Action Minutes”</w:t>
      </w:r>
      <w:r w:rsidRPr="002A7197">
        <w:rPr>
          <w:bdr w:val="none" w:sz="0" w:space="0" w:color="auto" w:frame="1"/>
        </w:rPr>
        <w:t> is the total number of minutes that a given Azure Chaos Studio experiment applies an action against a target resource in Microsoft Azure during an Applicable Period. Action Minutes is measure from when an experiment initiates an action to the time when the action has run for the preconfigured duration or is terminated. An experiment can consist of one or more actions running sequentially or concurrently.</w:t>
      </w:r>
    </w:p>
    <w:p w14:paraId="2521AB1A" w14:textId="77777777" w:rsidR="00D40D39" w:rsidRPr="002A7197" w:rsidRDefault="00D40D39" w:rsidP="002A7197">
      <w:pPr>
        <w:pStyle w:val="ProductList-Body"/>
      </w:pPr>
      <w:r w:rsidRPr="002A7197">
        <w:rPr>
          <w:b/>
          <w:bCs/>
          <w:color w:val="00188F"/>
          <w:bdr w:val="none" w:sz="0" w:space="0" w:color="auto" w:frame="1"/>
        </w:rPr>
        <w:t>“Total Action Minutes”</w:t>
      </w:r>
      <w:r w:rsidRPr="002A7197">
        <w:rPr>
          <w:bdr w:val="none" w:sz="0" w:space="0" w:color="auto" w:frame="1"/>
        </w:rPr>
        <w:t> is the sum of all Action Minutes in a given Microsoft Azure subscription during an Applicable Period.</w:t>
      </w:r>
    </w:p>
    <w:p w14:paraId="17ADC376" w14:textId="77777777" w:rsidR="00D40D39" w:rsidRPr="002A7197" w:rsidRDefault="00D40D39" w:rsidP="002A7197">
      <w:pPr>
        <w:pStyle w:val="ProductList-Body"/>
      </w:pPr>
      <w:r w:rsidRPr="002A7197">
        <w:rPr>
          <w:b/>
          <w:bCs/>
          <w:color w:val="00188F"/>
          <w:bdr w:val="none" w:sz="0" w:space="0" w:color="auto" w:frame="1"/>
        </w:rPr>
        <w:t>“Downtime”</w:t>
      </w:r>
      <w:r w:rsidRPr="002A7197">
        <w:rPr>
          <w:bdr w:val="none" w:sz="0" w:space="0" w:color="auto" w:frame="1"/>
        </w:rPr>
        <w:t> is evaluated in 1-minute intervals for each action that is active, and is the sum of all Action Minutes in a given Microsoft Azure subscription during an Applicable Period, during which Chaos Studio is unavailable. A minute for a given experiment is considered unavailable if within that 1-minute interval at least one experiment stop request for that experiment processed by Chaos Studio returns a 500 error</w:t>
      </w:r>
      <w:r w:rsidRPr="002A7197">
        <w:rPr>
          <w:i/>
          <w:iCs/>
          <w:bdr w:val="none" w:sz="0" w:space="0" w:color="auto" w:frame="1"/>
        </w:rPr>
        <w:t>. </w:t>
      </w:r>
      <w:r w:rsidRPr="002A7197">
        <w:rPr>
          <w:bdr w:val="none" w:sz="0" w:space="0" w:color="auto" w:frame="1"/>
        </w:rPr>
        <w:t>If no experiment stop request is processed by Chaos Studio within a given 1-minute interval, the Downtime for the interval is assumed to be 0 minute.</w:t>
      </w:r>
    </w:p>
    <w:p w14:paraId="2B17CB5F" w14:textId="5C6E4D6B" w:rsidR="00EB016E" w:rsidRDefault="00EB016E" w:rsidP="00064390">
      <w:pPr>
        <w:pStyle w:val="ProductList-Body"/>
        <w:rPr>
          <w:bdr w:val="none" w:sz="0" w:space="0" w:color="auto" w:frame="1"/>
        </w:rPr>
      </w:pPr>
      <w:r w:rsidRPr="002A7197">
        <w:rPr>
          <w:b/>
          <w:bCs/>
          <w:color w:val="00188F"/>
          <w:bdr w:val="none" w:sz="0" w:space="0" w:color="auto" w:frame="1"/>
        </w:rPr>
        <w:t>“Uptime Percentage”:</w:t>
      </w:r>
      <w:r w:rsidRPr="002A7197">
        <w:rPr>
          <w:bdr w:val="none" w:sz="0" w:space="0" w:color="auto" w:frame="1"/>
        </w:rPr>
        <w:t> The Uptime Percentage is calculated using the following formula:</w:t>
      </w:r>
    </w:p>
    <w:p w14:paraId="5C021374" w14:textId="62AA2806" w:rsidR="00BF50B7" w:rsidRPr="00800560" w:rsidRDefault="00000000" w:rsidP="00F02E19">
      <w:pPr>
        <w:pStyle w:val="ListParagraph"/>
        <w:spacing w:before="120" w:after="0" w:line="240" w:lineRule="auto"/>
        <w:contextualSpacing w:val="0"/>
        <w:rPr>
          <w:rFonts w:ascii="Cambria Math" w:eastAsiaTheme="minorEastAsia" w:hAnsi="Cambria Math" w:cs="Tahoma"/>
          <w: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Total Action Minutes-Downtime</m:t>
              </m:r>
            </m:num>
            <m:den>
              <m:r>
                <m:rPr>
                  <m:nor/>
                </m:rPr>
                <w:rPr>
                  <w:rFonts w:ascii="Cambria Math" w:hAnsi="Cambria Math" w:cs="Tahoma"/>
                  <w:i/>
                  <w:sz w:val="18"/>
                  <w:szCs w:val="18"/>
                </w:rPr>
                <m:t>Total Action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0F8F9AC" w14:textId="77777777" w:rsidR="008F69DA" w:rsidRPr="002A7197" w:rsidRDefault="008F69DA" w:rsidP="002A7197">
      <w:pPr>
        <w:pStyle w:val="ProductList-Body"/>
        <w:rPr>
          <w:b/>
          <w:color w:val="00188F"/>
        </w:rPr>
      </w:pPr>
      <w:r w:rsidRPr="002A7197">
        <w:rPr>
          <w:b/>
          <w:color w:val="00188F"/>
        </w:rPr>
        <w:t>Service Credit: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00560" w:rsidRPr="00B44CF9" w14:paraId="0E902E4F" w14:textId="77777777" w:rsidTr="00345529">
        <w:trPr>
          <w:tblHeader/>
        </w:trPr>
        <w:tc>
          <w:tcPr>
            <w:tcW w:w="5400" w:type="dxa"/>
            <w:shd w:val="clear" w:color="auto" w:fill="0072C6"/>
          </w:tcPr>
          <w:p w14:paraId="49E547F3" w14:textId="77777777" w:rsidR="00800560" w:rsidRPr="00EF7CF9" w:rsidRDefault="00800560">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7C0608E5" w14:textId="77777777" w:rsidR="00800560" w:rsidRPr="00EF7CF9" w:rsidRDefault="00800560">
            <w:pPr>
              <w:pStyle w:val="ProductList-OfferingBody"/>
              <w:jc w:val="center"/>
              <w:rPr>
                <w:color w:val="FFFFFF" w:themeColor="background1"/>
              </w:rPr>
            </w:pPr>
            <w:r w:rsidRPr="00EF7CF9">
              <w:rPr>
                <w:color w:val="FFFFFF" w:themeColor="background1"/>
              </w:rPr>
              <w:t>Service Credit</w:t>
            </w:r>
          </w:p>
        </w:tc>
      </w:tr>
      <w:tr w:rsidR="00800560" w:rsidRPr="00B44CF9" w14:paraId="5C3C4E74" w14:textId="77777777" w:rsidTr="00345529">
        <w:tc>
          <w:tcPr>
            <w:tcW w:w="5400" w:type="dxa"/>
          </w:tcPr>
          <w:p w14:paraId="4C4D3C94" w14:textId="34916BAB" w:rsidR="00800560" w:rsidRPr="00EF7CF9" w:rsidRDefault="00800560">
            <w:pPr>
              <w:pStyle w:val="ProductList-OfferingBody"/>
              <w:jc w:val="center"/>
            </w:pPr>
            <w:r w:rsidRPr="00EF7CF9">
              <w:t>&lt; 99.9%</w:t>
            </w:r>
          </w:p>
        </w:tc>
        <w:tc>
          <w:tcPr>
            <w:tcW w:w="5400" w:type="dxa"/>
          </w:tcPr>
          <w:p w14:paraId="4A19D63A" w14:textId="77777777" w:rsidR="00800560" w:rsidRPr="00EF7CF9" w:rsidRDefault="00800560">
            <w:pPr>
              <w:pStyle w:val="ProductList-OfferingBody"/>
              <w:jc w:val="center"/>
            </w:pPr>
            <w:r w:rsidRPr="00EF7CF9">
              <w:t>10%</w:t>
            </w:r>
          </w:p>
        </w:tc>
      </w:tr>
      <w:tr w:rsidR="00800560" w:rsidRPr="00B44CF9" w14:paraId="346ADF28" w14:textId="77777777" w:rsidTr="00345529">
        <w:tc>
          <w:tcPr>
            <w:tcW w:w="5400" w:type="dxa"/>
          </w:tcPr>
          <w:p w14:paraId="109A9AC0" w14:textId="77777777" w:rsidR="00800560" w:rsidRPr="00EF7CF9" w:rsidRDefault="00800560">
            <w:pPr>
              <w:pStyle w:val="ProductList-OfferingBody"/>
              <w:jc w:val="center"/>
            </w:pPr>
            <w:r w:rsidRPr="00EF7CF9">
              <w:t>&lt; 99%</w:t>
            </w:r>
          </w:p>
        </w:tc>
        <w:tc>
          <w:tcPr>
            <w:tcW w:w="5400" w:type="dxa"/>
          </w:tcPr>
          <w:p w14:paraId="162F6CBA" w14:textId="77777777" w:rsidR="00800560" w:rsidRPr="00EF7CF9" w:rsidRDefault="00800560">
            <w:pPr>
              <w:pStyle w:val="ProductList-OfferingBody"/>
              <w:jc w:val="center"/>
            </w:pPr>
            <w:r w:rsidRPr="00EF7CF9">
              <w:t>25%</w:t>
            </w:r>
          </w:p>
        </w:tc>
      </w:tr>
    </w:tbl>
    <w:p w14:paraId="02FFD53B" w14:textId="77777777" w:rsidR="00800560" w:rsidRPr="00EF7CF9" w:rsidRDefault="00800560" w:rsidP="0080056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5C0380CD" w14:textId="69C6FBC7" w:rsidR="001E5182" w:rsidRDefault="00863B95" w:rsidP="001E41CB">
      <w:pPr>
        <w:pStyle w:val="ProductList-Offering2Heading"/>
        <w:keepNext/>
        <w:tabs>
          <w:tab w:val="clear" w:pos="360"/>
          <w:tab w:val="clear" w:pos="720"/>
          <w:tab w:val="clear" w:pos="1080"/>
        </w:tabs>
        <w:outlineLvl w:val="2"/>
      </w:pPr>
      <w:bookmarkStart w:id="176" w:name="_Toc214464190"/>
      <w:r>
        <w:t>Azure Cloud HSM</w:t>
      </w:r>
      <w:bookmarkEnd w:id="176"/>
    </w:p>
    <w:p w14:paraId="3840BAF4" w14:textId="097D1E20" w:rsidR="000C4B0D" w:rsidRPr="00660E55" w:rsidRDefault="000C4B0D" w:rsidP="000C4B0D">
      <w:pPr>
        <w:pStyle w:val="ProductList-Body"/>
        <w:rPr>
          <w:b/>
          <w:bCs/>
          <w:color w:val="00188F"/>
        </w:rPr>
      </w:pPr>
      <w:r>
        <w:rPr>
          <w:b/>
          <w:bCs/>
          <w:color w:val="00188F"/>
        </w:rPr>
        <w:t>Uptime Calculation</w:t>
      </w:r>
      <w:r w:rsidRPr="00660E55">
        <w:rPr>
          <w:b/>
          <w:bCs/>
          <w:color w:val="00188F"/>
        </w:rPr>
        <w:t xml:space="preserve"> and Service Levels for </w:t>
      </w:r>
      <w:r>
        <w:rPr>
          <w:b/>
          <w:bCs/>
          <w:color w:val="00188F"/>
        </w:rPr>
        <w:t>Cloud</w:t>
      </w:r>
      <w:r w:rsidRPr="00660E55">
        <w:rPr>
          <w:b/>
          <w:bCs/>
          <w:color w:val="00188F"/>
        </w:rPr>
        <w:t xml:space="preserve"> HSM</w:t>
      </w:r>
    </w:p>
    <w:p w14:paraId="2650FC68" w14:textId="5C8A6745" w:rsidR="000C4B0D" w:rsidRDefault="000C4B0D" w:rsidP="000C4B0D">
      <w:pPr>
        <w:pStyle w:val="ProductList-Body"/>
      </w:pPr>
      <w:r>
        <w:t>"</w:t>
      </w:r>
      <w:r w:rsidRPr="00660E55">
        <w:rPr>
          <w:b/>
          <w:bCs/>
          <w:color w:val="00188F"/>
        </w:rPr>
        <w:t>Deployment Minutes</w:t>
      </w:r>
      <w:r>
        <w:t xml:space="preserve">" is the total number of minutes that a given Cloud HSM has been deployed in Microsoft Azure during an Applicable Period. </w:t>
      </w:r>
    </w:p>
    <w:p w14:paraId="0BEFEC7D" w14:textId="36FAE9BC" w:rsidR="000C4B0D" w:rsidRDefault="000C4B0D" w:rsidP="000C4B0D">
      <w:pPr>
        <w:pStyle w:val="ProductList-Body"/>
      </w:pPr>
      <w:r>
        <w:t>"</w:t>
      </w:r>
      <w:r w:rsidRPr="00660E55">
        <w:rPr>
          <w:b/>
          <w:bCs/>
          <w:color w:val="00188F"/>
        </w:rPr>
        <w:t>Maximum Available Minutes</w:t>
      </w:r>
      <w:r>
        <w:t>" is the sum of all Deployment Minutes across all Cloud HSMs deployed by Customer in a given Microsoft Azure subscription during an Applicable Period.</w:t>
      </w:r>
    </w:p>
    <w:p w14:paraId="0E502E90" w14:textId="32E1AAC2" w:rsidR="000C4B0D" w:rsidRDefault="000C4B0D" w:rsidP="000C4B0D">
      <w:pPr>
        <w:pStyle w:val="ProductList-Body"/>
      </w:pPr>
      <w:r>
        <w:t>"</w:t>
      </w:r>
      <w:r w:rsidRPr="00660E55">
        <w:rPr>
          <w:b/>
          <w:bCs/>
          <w:color w:val="00188F"/>
        </w:rPr>
        <w:t>Excluded Transactions</w:t>
      </w:r>
      <w:r>
        <w:t>" are transactions for creating, updating, or deleting Cloud HSMs, keys, role assignments, role definitions, and downloading/uploading security domain.</w:t>
      </w:r>
    </w:p>
    <w:p w14:paraId="3516F1CD" w14:textId="7D1A497C" w:rsidR="000C4B0D" w:rsidRDefault="000C4B0D" w:rsidP="000C4B0D">
      <w:pPr>
        <w:pStyle w:val="ProductList-Body"/>
      </w:pPr>
      <w:r>
        <w:lastRenderedPageBreak/>
        <w:t>"</w:t>
      </w:r>
      <w:r w:rsidRPr="00660E55">
        <w:rPr>
          <w:b/>
          <w:bCs/>
          <w:color w:val="00188F"/>
        </w:rPr>
        <w:t>Downtime</w:t>
      </w:r>
      <w:r>
        <w:t>" is the total accumulated Deployment Minutes, across all Cloud HSMs deployed by Customer in a given Microsoft Azure subscription, during which the Cloud HSM is unavailable. A minute is considered unavailable for a given Cloud HSM if all continuous attempts to perform transactions, other than Excluded Transactions, on the CloudHSM throughout the minute either return an Error Code or do not result in a Success Code within 5 seconds from Microsoft's receipt of the request.</w:t>
      </w:r>
    </w:p>
    <w:p w14:paraId="4C4714BF" w14:textId="109A1979" w:rsidR="000C4B0D" w:rsidRDefault="000C4B0D" w:rsidP="000C4B0D">
      <w:pPr>
        <w:pStyle w:val="ProductList-Body"/>
      </w:pPr>
      <w:r>
        <w:t>"</w:t>
      </w:r>
      <w:r>
        <w:rPr>
          <w:b/>
          <w:bCs/>
          <w:color w:val="00188F"/>
        </w:rPr>
        <w:t>Uptime Percentage</w:t>
      </w:r>
      <w:r>
        <w:t>" for the Cloud HSM Service is calculated as Maximum Available Minutes less Downtime divided by Maximum Available Minutes in an Applicable Period for a given Microsoft Azure subscription.</w:t>
      </w:r>
    </w:p>
    <w:p w14:paraId="5DF3C3F8" w14:textId="6F221D74" w:rsidR="000C4B0D" w:rsidRDefault="000C4B0D" w:rsidP="003441D0">
      <w:pPr>
        <w:pStyle w:val="ProductList-Body"/>
      </w:pPr>
      <w:r>
        <w:t>Uptime Percentage is represented by the following formula:</w:t>
      </w:r>
    </w:p>
    <w:p w14:paraId="0BDF5664" w14:textId="77777777" w:rsidR="00664967" w:rsidRPr="001E28FB" w:rsidRDefault="00000000" w:rsidP="00F02E19">
      <w:pPr>
        <w:spacing w:before="120" w:after="120" w:line="240" w:lineRule="auto"/>
        <w:rPr>
          <w:rFonts w:eastAsiaTheme="minorEastAsia"/>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FE24FC8" w14:textId="5F7437BF" w:rsidR="00664967" w:rsidRPr="002A7197" w:rsidRDefault="00664967" w:rsidP="003441D0">
      <w:pPr>
        <w:pStyle w:val="ProductList-Body"/>
        <w:spacing w:before="120"/>
        <w:rPr>
          <w:b/>
          <w:color w:val="00188F"/>
        </w:rPr>
      </w:pPr>
      <w:r>
        <w:rPr>
          <w:b/>
          <w:color w:val="00188F"/>
        </w:rPr>
        <w:t xml:space="preserve">The following </w:t>
      </w:r>
      <w:r w:rsidRPr="002A7197">
        <w:rPr>
          <w:b/>
          <w:color w:val="00188F"/>
        </w:rPr>
        <w:t>Service</w:t>
      </w:r>
      <w:r w:rsidR="003815F5">
        <w:rPr>
          <w:b/>
          <w:color w:val="00188F"/>
        </w:rPr>
        <w:t xml:space="preserve"> Levels and Service Credits are applicable to Customer</w:t>
      </w:r>
      <w:r w:rsidR="00B07C29">
        <w:rPr>
          <w:b/>
          <w:color w:val="00188F"/>
        </w:rPr>
        <w:t>’s use of the Cloud HSM Service</w:t>
      </w:r>
      <w:r w:rsidRPr="002A7197">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64967" w:rsidRPr="00B44CF9" w14:paraId="0FC3F342" w14:textId="77777777" w:rsidTr="00345529">
        <w:trPr>
          <w:tblHeader/>
        </w:trPr>
        <w:tc>
          <w:tcPr>
            <w:tcW w:w="5400" w:type="dxa"/>
            <w:shd w:val="clear" w:color="auto" w:fill="0072C6"/>
          </w:tcPr>
          <w:p w14:paraId="681B7755" w14:textId="77777777" w:rsidR="00664967" w:rsidRPr="00EF7CF9" w:rsidRDefault="00664967">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00BDE341" w14:textId="77777777" w:rsidR="00664967" w:rsidRPr="00EF7CF9" w:rsidRDefault="00664967">
            <w:pPr>
              <w:pStyle w:val="ProductList-OfferingBody"/>
              <w:jc w:val="center"/>
              <w:rPr>
                <w:color w:val="FFFFFF" w:themeColor="background1"/>
              </w:rPr>
            </w:pPr>
            <w:r w:rsidRPr="00EF7CF9">
              <w:rPr>
                <w:color w:val="FFFFFF" w:themeColor="background1"/>
              </w:rPr>
              <w:t>Service Credit</w:t>
            </w:r>
          </w:p>
        </w:tc>
      </w:tr>
      <w:tr w:rsidR="00664967" w:rsidRPr="00B44CF9" w14:paraId="7E6BA672" w14:textId="77777777" w:rsidTr="00345529">
        <w:tc>
          <w:tcPr>
            <w:tcW w:w="5400" w:type="dxa"/>
          </w:tcPr>
          <w:p w14:paraId="6B57D8C2" w14:textId="77777777" w:rsidR="00664967" w:rsidRPr="00EF7CF9" w:rsidRDefault="00664967">
            <w:pPr>
              <w:pStyle w:val="ProductList-OfferingBody"/>
              <w:jc w:val="center"/>
            </w:pPr>
            <w:r w:rsidRPr="00EF7CF9">
              <w:t>&lt; 99.9%</w:t>
            </w:r>
          </w:p>
        </w:tc>
        <w:tc>
          <w:tcPr>
            <w:tcW w:w="5400" w:type="dxa"/>
          </w:tcPr>
          <w:p w14:paraId="24236F25" w14:textId="77777777" w:rsidR="00664967" w:rsidRPr="00EF7CF9" w:rsidRDefault="00664967">
            <w:pPr>
              <w:pStyle w:val="ProductList-OfferingBody"/>
              <w:jc w:val="center"/>
            </w:pPr>
            <w:r w:rsidRPr="00EF7CF9">
              <w:t>10%</w:t>
            </w:r>
          </w:p>
        </w:tc>
      </w:tr>
      <w:tr w:rsidR="00664967" w:rsidRPr="00B44CF9" w14:paraId="28A584C1" w14:textId="77777777" w:rsidTr="00345529">
        <w:tc>
          <w:tcPr>
            <w:tcW w:w="5400" w:type="dxa"/>
          </w:tcPr>
          <w:p w14:paraId="02DD529D" w14:textId="77777777" w:rsidR="00664967" w:rsidRPr="00EF7CF9" w:rsidRDefault="00664967">
            <w:pPr>
              <w:pStyle w:val="ProductList-OfferingBody"/>
              <w:jc w:val="center"/>
            </w:pPr>
            <w:r w:rsidRPr="00EF7CF9">
              <w:t>&lt; 99%</w:t>
            </w:r>
          </w:p>
        </w:tc>
        <w:tc>
          <w:tcPr>
            <w:tcW w:w="5400" w:type="dxa"/>
          </w:tcPr>
          <w:p w14:paraId="7FB6F36C" w14:textId="77777777" w:rsidR="00664967" w:rsidRPr="00EF7CF9" w:rsidRDefault="00664967">
            <w:pPr>
              <w:pStyle w:val="ProductList-OfferingBody"/>
              <w:jc w:val="center"/>
            </w:pPr>
            <w:r w:rsidRPr="00EF7CF9">
              <w:t>25%</w:t>
            </w:r>
          </w:p>
        </w:tc>
      </w:tr>
    </w:tbl>
    <w:p w14:paraId="70E296BC" w14:textId="41D391BD" w:rsidR="00664967" w:rsidRPr="00EF7CF9" w:rsidRDefault="00664967" w:rsidP="0066496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391B251F" w14:textId="1A05EA63" w:rsidR="00FA4844" w:rsidRPr="00EF7CF9" w:rsidRDefault="00FA4844" w:rsidP="001E41CB">
      <w:pPr>
        <w:pStyle w:val="ProductList-Offering2Heading"/>
        <w:keepNext/>
        <w:tabs>
          <w:tab w:val="clear" w:pos="360"/>
          <w:tab w:val="clear" w:pos="720"/>
          <w:tab w:val="clear" w:pos="1080"/>
        </w:tabs>
        <w:outlineLvl w:val="2"/>
      </w:pPr>
      <w:bookmarkStart w:id="177" w:name="_Toc214464191"/>
      <w:r w:rsidRPr="00EF7CF9">
        <w:t>Cloud Services</w:t>
      </w:r>
      <w:bookmarkEnd w:id="173"/>
      <w:bookmarkEnd w:id="177"/>
    </w:p>
    <w:p w14:paraId="616BD5A6" w14:textId="77777777" w:rsidR="00FA4844" w:rsidRPr="00EF7CF9" w:rsidRDefault="00FA4844" w:rsidP="00FA4844">
      <w:pPr>
        <w:pStyle w:val="ProductList-Body"/>
        <w:rPr>
          <w:b/>
          <w:color w:val="00188F"/>
        </w:rPr>
      </w:pPr>
      <w:r w:rsidRPr="00EF7CF9">
        <w:rPr>
          <w:b/>
          <w:color w:val="00188F"/>
        </w:rPr>
        <w:t>Additional Definitions</w:t>
      </w:r>
      <w:r w:rsidRPr="00EF7CF9">
        <w:t>:</w:t>
      </w:r>
    </w:p>
    <w:p w14:paraId="00F034C6" w14:textId="77777777" w:rsidR="00FA4844" w:rsidRPr="00EF7CF9" w:rsidRDefault="00FA4844" w:rsidP="00265B42">
      <w:pPr>
        <w:pStyle w:val="ProductList-Body"/>
      </w:pPr>
      <w:r w:rsidRPr="00571855">
        <w:t>“</w:t>
      </w:r>
      <w:r w:rsidRPr="00EF7CF9">
        <w:rPr>
          <w:b/>
          <w:color w:val="00188F"/>
        </w:rPr>
        <w:t>Cloud Services</w:t>
      </w:r>
      <w:r w:rsidRPr="00571855">
        <w:t>”</w:t>
      </w:r>
      <w:r w:rsidRPr="00EF7CF9">
        <w:t xml:space="preserve"> refers to a set of compute resources utilized for Web and Worker Roles.</w:t>
      </w:r>
    </w:p>
    <w:p w14:paraId="1A253FE3" w14:textId="77777777" w:rsidR="00FA4844" w:rsidRPr="00EF7CF9" w:rsidRDefault="00FA4844" w:rsidP="00265B42">
      <w:pPr>
        <w:pStyle w:val="ProductList-Body"/>
      </w:pPr>
      <w:r w:rsidRPr="00571855">
        <w:t>“</w:t>
      </w:r>
      <w:r w:rsidRPr="00EF7CF9">
        <w:rPr>
          <w:b/>
          <w:color w:val="00188F"/>
        </w:rPr>
        <w:t>Role Instance Connectivity</w:t>
      </w:r>
      <w:r w:rsidRPr="00571855">
        <w:t>”</w:t>
      </w:r>
      <w:r w:rsidRPr="00EF7CF9">
        <w:t xml:space="preserve"> is bi-directional network traffic between the role instance and other IP addresses using TCP or UDP network protocols in which the role instance is configured for allowed traffic. The IP addresses can be IP addresses in the same Cloud Service as the virtual machine, IP addresses within the same virtual network as the virtual machine or public, routable IP addresses.</w:t>
      </w:r>
    </w:p>
    <w:p w14:paraId="2210A489" w14:textId="77777777" w:rsidR="00FA4844" w:rsidRPr="00EF7CF9" w:rsidRDefault="00FA4844" w:rsidP="00265B42">
      <w:pPr>
        <w:pStyle w:val="ProductList-Body"/>
      </w:pPr>
      <w:r w:rsidRPr="00571855">
        <w:t>“</w:t>
      </w:r>
      <w:r w:rsidRPr="00EF7CF9">
        <w:rPr>
          <w:b/>
          <w:color w:val="00188F"/>
        </w:rPr>
        <w:t>Tenant</w:t>
      </w:r>
      <w:r w:rsidRPr="00571855">
        <w:t>”</w:t>
      </w:r>
      <w:r w:rsidRPr="00EF7CF9">
        <w:t xml:space="preserve"> represents one or more roles each consisting of one or more role instances that are deployed in a single package.</w:t>
      </w:r>
    </w:p>
    <w:p w14:paraId="7384DC2B" w14:textId="77777777" w:rsidR="00FA4844" w:rsidRPr="00EF7CF9" w:rsidRDefault="00FA4844" w:rsidP="00265B42">
      <w:pPr>
        <w:pStyle w:val="ProductList-Body"/>
      </w:pPr>
      <w:r w:rsidRPr="00571855">
        <w:t>“</w:t>
      </w:r>
      <w:r w:rsidRPr="00EF7CF9">
        <w:rPr>
          <w:b/>
          <w:color w:val="00188F"/>
        </w:rPr>
        <w:t>Update Domain</w:t>
      </w:r>
      <w:r w:rsidRPr="00571855">
        <w:t>”</w:t>
      </w:r>
      <w:r w:rsidRPr="00EF7CF9">
        <w:t xml:space="preserve"> refers to a set of Microsoft Azure instances to which platform updates are concurrently applied.</w:t>
      </w:r>
    </w:p>
    <w:p w14:paraId="4AFF4F40" w14:textId="77777777" w:rsidR="00FA4844" w:rsidRPr="00EF7CF9" w:rsidRDefault="00FA4844" w:rsidP="00265B42">
      <w:pPr>
        <w:pStyle w:val="ProductList-Body"/>
      </w:pPr>
      <w:r w:rsidRPr="00571855">
        <w:t>“</w:t>
      </w:r>
      <w:r w:rsidRPr="00EF7CF9">
        <w:rPr>
          <w:b/>
          <w:color w:val="00188F"/>
        </w:rPr>
        <w:t>Web Role</w:t>
      </w:r>
      <w:r w:rsidRPr="00571855">
        <w:t>”</w:t>
      </w:r>
      <w:r w:rsidRPr="00EF7CF9">
        <w:t xml:space="preserve"> is a Cloud Services component run in the Azure execution environment that is customized for web application programming as supported by IIS and ASP.NET.</w:t>
      </w:r>
    </w:p>
    <w:p w14:paraId="3F902297" w14:textId="09487293" w:rsidR="00FA4844" w:rsidRPr="00EF7CF9" w:rsidRDefault="00FA4844" w:rsidP="00265B42">
      <w:pPr>
        <w:pStyle w:val="ProductList-Body"/>
      </w:pPr>
      <w:r w:rsidRPr="00571855">
        <w:t>“</w:t>
      </w:r>
      <w:r w:rsidRPr="00EF7CF9">
        <w:rPr>
          <w:b/>
          <w:color w:val="00188F"/>
        </w:rPr>
        <w:t>Worker Role</w:t>
      </w:r>
      <w:r w:rsidRPr="00571855">
        <w:t>”</w:t>
      </w:r>
      <w:r w:rsidRPr="00EF7CF9">
        <w:rPr>
          <w:b/>
          <w:color w:val="00188F"/>
        </w:rPr>
        <w:t xml:space="preserve"> </w:t>
      </w:r>
      <w:r w:rsidRPr="00EF7CF9">
        <w:t xml:space="preserve">is a Cloud Services component run in the Azure execution environment that is useful for generalized </w:t>
      </w:r>
      <w:r w:rsidR="00500D7F" w:rsidRPr="00EF7CF9">
        <w:t>development and</w:t>
      </w:r>
      <w:r w:rsidRPr="00EF7CF9">
        <w:t xml:space="preserve"> may perform background processing for a Web Role.</w:t>
      </w:r>
    </w:p>
    <w:p w14:paraId="6B4E981E" w14:textId="4AAE9CA8" w:rsidR="00FA4844" w:rsidRPr="00ED4527" w:rsidRDefault="00EE6E3C" w:rsidP="00265B42">
      <w:pPr>
        <w:pStyle w:val="ProductList-Body"/>
        <w:rPr>
          <w:b/>
          <w:bCs/>
          <w:color w:val="00188F"/>
        </w:rPr>
      </w:pPr>
      <w:r>
        <w:rPr>
          <w:b/>
          <w:bCs/>
          <w:color w:val="00188F"/>
        </w:rPr>
        <w:t>Uptime Calculation</w:t>
      </w:r>
      <w:r w:rsidR="00FA4844" w:rsidRPr="00ED4527">
        <w:rPr>
          <w:b/>
          <w:bCs/>
          <w:color w:val="00188F"/>
        </w:rPr>
        <w:t xml:space="preserve"> and Service Levels for Cloud Services</w:t>
      </w:r>
    </w:p>
    <w:p w14:paraId="412EA3FF" w14:textId="27BCBA97" w:rsidR="00FA4844" w:rsidRPr="00EF7CF9" w:rsidRDefault="00FA4844" w:rsidP="00FA4844">
      <w:pPr>
        <w:pStyle w:val="ProductList-Body"/>
      </w:pPr>
      <w:r w:rsidRPr="00571855">
        <w:t>“</w:t>
      </w:r>
      <w:r w:rsidRPr="00EF7CF9">
        <w:rPr>
          <w:b/>
          <w:color w:val="00188F"/>
        </w:rPr>
        <w:t>Maximum Available Minutes</w:t>
      </w:r>
      <w:r w:rsidRPr="00571855">
        <w:t>”</w:t>
      </w:r>
      <w:r w:rsidRPr="00EF7CF9">
        <w:t xml:space="preserve"> is the total accumulated minutes during </w:t>
      </w:r>
      <w:r w:rsidR="003C74BC">
        <w:t>an Applicable Period</w:t>
      </w:r>
      <w:r w:rsidRPr="00EF7CF9">
        <w:t xml:space="preserve"> for all Internet facing roles that have two or more instances deployed in different Update Domains. Maximum Available Minutes is measured from when the Tenant has been deployed and its associated roles have been started resultant from action initiated by Customer to the time Customer has initiated an action that would result in stopping or deleting the Tenant.</w:t>
      </w:r>
    </w:p>
    <w:p w14:paraId="35563319" w14:textId="77777777" w:rsidR="00FA4844" w:rsidRPr="00EF7CF9" w:rsidRDefault="00FA4844" w:rsidP="00FA4844">
      <w:pPr>
        <w:pStyle w:val="ProductList-Body"/>
      </w:pPr>
      <w:r w:rsidRPr="00EF7CF9">
        <w:rPr>
          <w:b/>
          <w:color w:val="00188F"/>
        </w:rPr>
        <w:t>Downtime</w:t>
      </w:r>
      <w:r w:rsidRPr="00EF7CF9">
        <w:t>:</w:t>
      </w:r>
      <w:r>
        <w:t xml:space="preserve"> </w:t>
      </w:r>
      <w:r w:rsidRPr="00EF7CF9">
        <w:t>The total accumulated minutes that are part of Maximum Available Minutes that have no Role Instance Connectivity.</w:t>
      </w:r>
    </w:p>
    <w:p w14:paraId="748D3B66" w14:textId="0EFD0CED" w:rsidR="00FA4844" w:rsidRDefault="00AC48A7" w:rsidP="00FA4844">
      <w:pPr>
        <w:pStyle w:val="ProductList-Body"/>
      </w:pPr>
      <w:r>
        <w:rPr>
          <w:b/>
          <w:color w:val="00188F"/>
        </w:rPr>
        <w:t>Uptime Percentage</w:t>
      </w:r>
      <w:r w:rsidR="00FA4844" w:rsidRPr="00EF7CF9">
        <w:t>:</w:t>
      </w:r>
      <w:r w:rsidR="00FA4844">
        <w:t xml:space="preserve"> </w:t>
      </w:r>
      <w:r>
        <w:t>Uptime Percentage</w:t>
      </w:r>
      <w:r w:rsidR="00FA4844" w:rsidRPr="00EF7CF9">
        <w:t xml:space="preserve"> is represented by</w:t>
      </w:r>
      <w:r w:rsidR="00FA4844">
        <w:t xml:space="preserve"> </w:t>
      </w:r>
      <w:r w:rsidR="00FA4844" w:rsidRPr="00EF7CF9">
        <w:t>the following formula:</w:t>
      </w:r>
    </w:p>
    <w:p w14:paraId="692CB9D4" w14:textId="77777777" w:rsidR="00FA4844" w:rsidRPr="00064390" w:rsidRDefault="00FA4844" w:rsidP="00F02E19">
      <w:pPr>
        <w:pStyle w:val="ListParagraph"/>
        <w:spacing w:before="120" w:after="0" w:line="240" w:lineRule="auto"/>
        <w:contextualSpacing w:val="0"/>
        <w:rPr>
          <w:rFonts w:ascii="Cambria Math" w:eastAsiaTheme="minorEastAsia" w:hAnsi="Cambria Math" w:cs="Tahoma"/>
          <w:i/>
          <w:sz w:val="18"/>
          <w:szCs w:val="18"/>
        </w:rPr>
      </w:pPr>
      <m:oMathPara>
        <m:oMath>
          <m:r>
            <w:rPr>
              <w:rFonts w:ascii="Cambria Math" w:hAnsi="Cambria Math" w:cs="Tahoma"/>
              <w:sz w:val="18"/>
              <w:szCs w:val="18"/>
            </w:rPr>
            <m:t xml:space="preserve">Monthly Uptime %= </m:t>
          </m:r>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X 100</m:t>
          </m:r>
        </m:oMath>
      </m:oMathPara>
    </w:p>
    <w:p w14:paraId="73E1EAEE" w14:textId="77777777" w:rsidR="00FA4844" w:rsidRPr="00EF7CF9" w:rsidRDefault="00FA4844" w:rsidP="00FA4844">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A4844" w:rsidRPr="00B44CF9" w14:paraId="6070B512" w14:textId="77777777" w:rsidTr="00345529">
        <w:trPr>
          <w:tblHeader/>
        </w:trPr>
        <w:tc>
          <w:tcPr>
            <w:tcW w:w="5400" w:type="dxa"/>
            <w:shd w:val="clear" w:color="auto" w:fill="0072C6"/>
          </w:tcPr>
          <w:p w14:paraId="3CFEA266" w14:textId="5B70B6C3" w:rsidR="00FA4844"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0FA8F94D" w14:textId="77777777" w:rsidR="00FA4844" w:rsidRPr="00EF7CF9" w:rsidRDefault="00FA4844" w:rsidP="000F31B4">
            <w:pPr>
              <w:pStyle w:val="ProductList-OfferingBody"/>
              <w:jc w:val="center"/>
              <w:rPr>
                <w:color w:val="FFFFFF" w:themeColor="background1"/>
              </w:rPr>
            </w:pPr>
            <w:r w:rsidRPr="00EF7CF9">
              <w:rPr>
                <w:color w:val="FFFFFF" w:themeColor="background1"/>
              </w:rPr>
              <w:t>Service Credit</w:t>
            </w:r>
          </w:p>
        </w:tc>
      </w:tr>
      <w:tr w:rsidR="00FA4844" w:rsidRPr="00B44CF9" w14:paraId="300286F2" w14:textId="77777777" w:rsidTr="00345529">
        <w:tc>
          <w:tcPr>
            <w:tcW w:w="5400" w:type="dxa"/>
          </w:tcPr>
          <w:p w14:paraId="5EDF52EC" w14:textId="77777777" w:rsidR="00FA4844" w:rsidRPr="00EF7CF9" w:rsidRDefault="00FA4844" w:rsidP="000F31B4">
            <w:pPr>
              <w:pStyle w:val="ProductList-OfferingBody"/>
              <w:jc w:val="center"/>
            </w:pPr>
            <w:r w:rsidRPr="00EF7CF9">
              <w:t>&lt; 99.95%</w:t>
            </w:r>
          </w:p>
        </w:tc>
        <w:tc>
          <w:tcPr>
            <w:tcW w:w="5400" w:type="dxa"/>
          </w:tcPr>
          <w:p w14:paraId="387D0A57" w14:textId="77777777" w:rsidR="00FA4844" w:rsidRPr="00EF7CF9" w:rsidRDefault="00FA4844" w:rsidP="000F31B4">
            <w:pPr>
              <w:pStyle w:val="ProductList-OfferingBody"/>
              <w:jc w:val="center"/>
            </w:pPr>
            <w:r w:rsidRPr="00EF7CF9">
              <w:t>10%</w:t>
            </w:r>
          </w:p>
        </w:tc>
      </w:tr>
      <w:tr w:rsidR="00FA4844" w:rsidRPr="00B44CF9" w14:paraId="55672AF5" w14:textId="77777777" w:rsidTr="00345529">
        <w:tc>
          <w:tcPr>
            <w:tcW w:w="5400" w:type="dxa"/>
          </w:tcPr>
          <w:p w14:paraId="6BFFB57F" w14:textId="77777777" w:rsidR="00FA4844" w:rsidRPr="00EF7CF9" w:rsidRDefault="00FA4844" w:rsidP="000F31B4">
            <w:pPr>
              <w:pStyle w:val="ProductList-OfferingBody"/>
              <w:keepNext/>
              <w:jc w:val="center"/>
            </w:pPr>
            <w:r w:rsidRPr="00EF7CF9">
              <w:t>&lt; 99%</w:t>
            </w:r>
          </w:p>
        </w:tc>
        <w:tc>
          <w:tcPr>
            <w:tcW w:w="5400" w:type="dxa"/>
          </w:tcPr>
          <w:p w14:paraId="4BE2C332" w14:textId="77777777" w:rsidR="00FA4844" w:rsidRPr="00EF7CF9" w:rsidRDefault="00FA4844" w:rsidP="000F31B4">
            <w:pPr>
              <w:pStyle w:val="ProductList-OfferingBody"/>
              <w:jc w:val="center"/>
            </w:pPr>
            <w:r w:rsidRPr="00EF7CF9">
              <w:t>25%</w:t>
            </w:r>
          </w:p>
        </w:tc>
      </w:tr>
    </w:tbl>
    <w:p w14:paraId="71E7D204" w14:textId="77777777" w:rsidR="00FA4844" w:rsidRPr="00EF7CF9" w:rsidRDefault="00FA4844" w:rsidP="00FA484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48AE841E" w14:textId="3C12AA6A" w:rsidR="00014752" w:rsidRPr="00EF7CF9" w:rsidRDefault="00014752" w:rsidP="00014752">
      <w:pPr>
        <w:pStyle w:val="ProductList-Offering2Heading"/>
        <w:keepNext/>
        <w:tabs>
          <w:tab w:val="clear" w:pos="360"/>
          <w:tab w:val="clear" w:pos="720"/>
          <w:tab w:val="clear" w:pos="1080"/>
        </w:tabs>
        <w:outlineLvl w:val="2"/>
      </w:pPr>
      <w:bookmarkStart w:id="178" w:name="_Toc52348980"/>
      <w:bookmarkStart w:id="179" w:name="_Toc214464192"/>
      <w:r>
        <w:t xml:space="preserve">Azure </w:t>
      </w:r>
      <w:r w:rsidR="00CD75A4">
        <w:t xml:space="preserve">AI </w:t>
      </w:r>
      <w:r w:rsidRPr="00EF7CF9">
        <w:t>Search</w:t>
      </w:r>
      <w:bookmarkEnd w:id="178"/>
      <w:bookmarkEnd w:id="179"/>
    </w:p>
    <w:p w14:paraId="6A0F4491" w14:textId="77777777" w:rsidR="00014752" w:rsidRPr="00EF7CF9" w:rsidRDefault="00014752" w:rsidP="00014752">
      <w:pPr>
        <w:pStyle w:val="ProductList-Body"/>
      </w:pPr>
      <w:r w:rsidRPr="00EF7CF9">
        <w:rPr>
          <w:b/>
          <w:color w:val="00188F"/>
        </w:rPr>
        <w:t>Additional Definitions</w:t>
      </w:r>
      <w:r w:rsidRPr="00EF7CF9">
        <w:t>:</w:t>
      </w:r>
    </w:p>
    <w:p w14:paraId="66C66E6D" w14:textId="316C3DC8" w:rsidR="00014752" w:rsidRPr="00EF7CF9" w:rsidRDefault="00014752" w:rsidP="00FA0DFD">
      <w:pPr>
        <w:pStyle w:val="ProductList-Body"/>
      </w:pPr>
      <w:r w:rsidRPr="00571855">
        <w:t>“</w:t>
      </w:r>
      <w:r w:rsidRPr="00EF7CF9">
        <w:rPr>
          <w:b/>
          <w:color w:val="00188F"/>
        </w:rPr>
        <w:t>Average Error Rate</w:t>
      </w:r>
      <w:r w:rsidRPr="00571855">
        <w:t>”</w:t>
      </w:r>
      <w:r w:rsidRPr="00EF7CF9">
        <w:t xml:space="preserve"> for </w:t>
      </w:r>
      <w:r w:rsidR="003C74BC">
        <w:t>an Applicable Period</w:t>
      </w:r>
      <w:r w:rsidRPr="00EF7CF9">
        <w:t xml:space="preserve"> is the sum of Error Rates for each hour in </w:t>
      </w:r>
      <w:r w:rsidR="0062188D" w:rsidRPr="0062188D">
        <w:t xml:space="preserve">the Applicable Period </w:t>
      </w:r>
      <w:r w:rsidRPr="00EF7CF9">
        <w:t>divided by the total number of hours in</w:t>
      </w:r>
      <w:r w:rsidR="0062188D" w:rsidRPr="0062188D">
        <w:t xml:space="preserve"> the Applicable Period</w:t>
      </w:r>
      <w:r w:rsidRPr="00EF7CF9">
        <w:t>.</w:t>
      </w:r>
    </w:p>
    <w:p w14:paraId="6587402F" w14:textId="166E3878" w:rsidR="00014752" w:rsidRPr="00EF7CF9" w:rsidRDefault="00014752" w:rsidP="00FA0DFD">
      <w:pPr>
        <w:pStyle w:val="ProductList-Body"/>
      </w:pPr>
      <w:r w:rsidRPr="00571855">
        <w:t>“</w:t>
      </w:r>
      <w:r w:rsidRPr="00EF7CF9">
        <w:rPr>
          <w:b/>
          <w:color w:val="00188F"/>
        </w:rPr>
        <w:t>Error Rate</w:t>
      </w:r>
      <w:r w:rsidRPr="00571855">
        <w:t>”</w:t>
      </w:r>
      <w:r w:rsidRPr="00EF7CF9">
        <w:t xml:space="preserve"> is the total number of Failed Requests divided by Total Requests, </w:t>
      </w:r>
      <w:r w:rsidR="00154010">
        <w:t xml:space="preserve">for a Search Service, </w:t>
      </w:r>
      <w:r w:rsidRPr="00EF7CF9">
        <w:t>during a given one-hour interval. If the Total Requests in a one-hour interval is zero, the Error Rate for that interval is 0%.</w:t>
      </w:r>
    </w:p>
    <w:p w14:paraId="10B63D31" w14:textId="77777777" w:rsidR="00014752" w:rsidRPr="00EF7CF9" w:rsidRDefault="00014752" w:rsidP="00FA0DFD">
      <w:pPr>
        <w:pStyle w:val="ProductList-Body"/>
      </w:pPr>
      <w:r w:rsidRPr="00571855">
        <w:t>“</w:t>
      </w:r>
      <w:r w:rsidRPr="00EF7CF9">
        <w:rPr>
          <w:b/>
          <w:color w:val="00188F"/>
        </w:rPr>
        <w:t>Excluded Requests</w:t>
      </w:r>
      <w:r w:rsidRPr="00571855">
        <w:t>”</w:t>
      </w:r>
      <w:r w:rsidRPr="00EF7CF9">
        <w:t xml:space="preserve"> are all requests that are throttled due to exhaustion of resources allocated for a Search Service Instance, as indicated by an HTTP 503 status code and a response header indicating the request was throttled.</w:t>
      </w:r>
    </w:p>
    <w:p w14:paraId="3A564CC7" w14:textId="77777777" w:rsidR="00014752" w:rsidRPr="00EF7CF9" w:rsidRDefault="00014752" w:rsidP="00FA0DFD">
      <w:pPr>
        <w:pStyle w:val="ProductList-Body"/>
      </w:pPr>
      <w:r w:rsidRPr="00571855">
        <w:t>“</w:t>
      </w:r>
      <w:r w:rsidRPr="00EF7CF9">
        <w:rPr>
          <w:b/>
          <w:color w:val="00188F"/>
        </w:rPr>
        <w:t>Failed Requests</w:t>
      </w:r>
      <w:r w:rsidRPr="00571855">
        <w:t>”</w:t>
      </w:r>
      <w:r w:rsidRPr="00EF7CF9">
        <w:t xml:space="preserve"> is the set of all requests within Total Requests that fail to return either a Success Code or HTTP 4xx response.</w:t>
      </w:r>
    </w:p>
    <w:p w14:paraId="1BCC4F2E" w14:textId="77777777" w:rsidR="00014752" w:rsidRPr="00EF7CF9" w:rsidRDefault="00014752" w:rsidP="00FA0DFD">
      <w:pPr>
        <w:pStyle w:val="ProductList-Body"/>
      </w:pPr>
      <w:r w:rsidRPr="00571855">
        <w:t>“</w:t>
      </w:r>
      <w:r w:rsidRPr="00EF7CF9">
        <w:rPr>
          <w:b/>
          <w:color w:val="00188F"/>
        </w:rPr>
        <w:t>Replica</w:t>
      </w:r>
      <w:r w:rsidRPr="00571855">
        <w:t>”</w:t>
      </w:r>
      <w:r w:rsidRPr="00EF7CF9">
        <w:t xml:space="preserve"> is a copy of a search index within a Search Service Instance.</w:t>
      </w:r>
    </w:p>
    <w:p w14:paraId="080645DF" w14:textId="77777777" w:rsidR="00014752" w:rsidRPr="00EF7CF9" w:rsidRDefault="00014752" w:rsidP="00FA0DFD">
      <w:pPr>
        <w:pStyle w:val="ProductList-Body"/>
      </w:pPr>
      <w:r w:rsidRPr="00571855">
        <w:t>“</w:t>
      </w:r>
      <w:r w:rsidRPr="00EF7CF9">
        <w:rPr>
          <w:b/>
          <w:color w:val="00188F"/>
        </w:rPr>
        <w:t>Search Service Instance</w:t>
      </w:r>
      <w:r w:rsidRPr="00571855">
        <w:t>”</w:t>
      </w:r>
      <w:r w:rsidRPr="00EF7CF9">
        <w:t xml:space="preserve"> is an Azure Search service instance containing one or more search indexes.</w:t>
      </w:r>
    </w:p>
    <w:p w14:paraId="73B32B4A" w14:textId="1D791289" w:rsidR="00014752" w:rsidRPr="00EF7CF9" w:rsidRDefault="00014752" w:rsidP="00FA0DFD">
      <w:pPr>
        <w:pStyle w:val="ProductList-Body"/>
      </w:pPr>
      <w:r w:rsidRPr="00571855">
        <w:lastRenderedPageBreak/>
        <w:t>“</w:t>
      </w:r>
      <w:r w:rsidRPr="00EF7CF9">
        <w:rPr>
          <w:b/>
          <w:color w:val="00188F"/>
        </w:rPr>
        <w:t>Total Requests</w:t>
      </w:r>
      <w:r w:rsidRPr="00571855">
        <w:t>”</w:t>
      </w:r>
      <w:r w:rsidRPr="00EF7CF9">
        <w:t xml:space="preserve"> is the set of (i) all requests to update a Search Service Instance having three or more Replicas, plus (ii) all requests to query a Search Service Instance having two or more Replicas, other than Excluded Requests, within a one-hour interval during </w:t>
      </w:r>
      <w:r w:rsidR="003C74BC">
        <w:t>an Applicable Period</w:t>
      </w:r>
      <w:r w:rsidRPr="00EF7CF9">
        <w:t>.</w:t>
      </w:r>
    </w:p>
    <w:p w14:paraId="376FF54B" w14:textId="29E324F0" w:rsidR="00014752" w:rsidRDefault="00AC48A7" w:rsidP="00014752">
      <w:pPr>
        <w:pStyle w:val="ProductList-Body"/>
      </w:pPr>
      <w:r>
        <w:rPr>
          <w:b/>
          <w:color w:val="00188F"/>
        </w:rPr>
        <w:t>Uptime Percentage</w:t>
      </w:r>
      <w:r w:rsidR="00014752" w:rsidRPr="00EF7CF9">
        <w:t>:</w:t>
      </w:r>
      <w:r w:rsidR="00014752">
        <w:t xml:space="preserve"> </w:t>
      </w:r>
      <w:r w:rsidR="00014752" w:rsidRPr="00EF7CF9">
        <w:t xml:space="preserve">The </w:t>
      </w:r>
      <w:r>
        <w:t>Uptime Percentage</w:t>
      </w:r>
      <w:r w:rsidR="00014752" w:rsidRPr="00EF7CF9">
        <w:t xml:space="preserve"> is calculated using the following formula:</w:t>
      </w:r>
    </w:p>
    <w:p w14:paraId="7D3715DD" w14:textId="77777777" w:rsidR="00014752" w:rsidRPr="00064390" w:rsidRDefault="00014752" w:rsidP="00F02E19">
      <w:pPr>
        <w:spacing w:before="120" w:after="0" w:line="240" w:lineRule="auto"/>
        <w:rPr>
          <w:rFonts w:ascii="Cambria Math" w:eastAsiaTheme="minorEastAsia" w:hAnsi="Cambria Math" w:cs="Tahoma"/>
          <w:i/>
          <w:color w:val="000000" w:themeColor="text1"/>
          <w:sz w:val="18"/>
          <w:szCs w:val="18"/>
        </w:rPr>
      </w:pPr>
      <m:oMathPara>
        <m:oMath>
          <m:r>
            <w:rPr>
              <w:rFonts w:ascii="Cambria Math" w:hAnsi="Cambria Math" w:cs="Tahoma"/>
              <w:color w:val="000000" w:themeColor="text1"/>
              <w:sz w:val="18"/>
              <w:szCs w:val="18"/>
            </w:rPr>
            <m:t>100%-Average Error Rate</m:t>
          </m:r>
        </m:oMath>
      </m:oMathPara>
    </w:p>
    <w:p w14:paraId="454EB55F" w14:textId="77777777" w:rsidR="00014752" w:rsidRPr="00EF7CF9" w:rsidRDefault="00014752" w:rsidP="00014752">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14752" w:rsidRPr="00B44CF9" w14:paraId="291955D2" w14:textId="77777777" w:rsidTr="00345529">
        <w:trPr>
          <w:tblHeader/>
        </w:trPr>
        <w:tc>
          <w:tcPr>
            <w:tcW w:w="5400" w:type="dxa"/>
            <w:shd w:val="clear" w:color="auto" w:fill="0072C6"/>
          </w:tcPr>
          <w:p w14:paraId="7790E18A" w14:textId="0A0CC243" w:rsidR="00014752"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0C2957C8" w14:textId="77777777" w:rsidR="00014752" w:rsidRPr="00EF7CF9" w:rsidRDefault="00014752" w:rsidP="000F31B4">
            <w:pPr>
              <w:pStyle w:val="ProductList-OfferingBody"/>
              <w:jc w:val="center"/>
              <w:rPr>
                <w:color w:val="FFFFFF" w:themeColor="background1"/>
              </w:rPr>
            </w:pPr>
            <w:r w:rsidRPr="00EF7CF9">
              <w:rPr>
                <w:color w:val="FFFFFF" w:themeColor="background1"/>
              </w:rPr>
              <w:t>Service Credit</w:t>
            </w:r>
          </w:p>
        </w:tc>
      </w:tr>
      <w:tr w:rsidR="00014752" w:rsidRPr="00B44CF9" w14:paraId="22B19702" w14:textId="77777777" w:rsidTr="00345529">
        <w:tc>
          <w:tcPr>
            <w:tcW w:w="5400" w:type="dxa"/>
          </w:tcPr>
          <w:p w14:paraId="4BFE1BAD" w14:textId="77777777" w:rsidR="00014752" w:rsidRPr="00EF7CF9" w:rsidRDefault="00014752" w:rsidP="000F31B4">
            <w:pPr>
              <w:pStyle w:val="ProductList-OfferingBody"/>
              <w:jc w:val="center"/>
            </w:pPr>
            <w:r w:rsidRPr="00EF7CF9">
              <w:t>&lt; 99.9%</w:t>
            </w:r>
          </w:p>
        </w:tc>
        <w:tc>
          <w:tcPr>
            <w:tcW w:w="5400" w:type="dxa"/>
          </w:tcPr>
          <w:p w14:paraId="6E789323" w14:textId="77777777" w:rsidR="00014752" w:rsidRPr="00EF7CF9" w:rsidRDefault="00014752" w:rsidP="000F31B4">
            <w:pPr>
              <w:pStyle w:val="ProductList-OfferingBody"/>
              <w:jc w:val="center"/>
            </w:pPr>
            <w:r w:rsidRPr="00EF7CF9">
              <w:t>10%</w:t>
            </w:r>
          </w:p>
        </w:tc>
      </w:tr>
      <w:tr w:rsidR="00014752" w:rsidRPr="00B44CF9" w14:paraId="01A3B8D8" w14:textId="77777777" w:rsidTr="00345529">
        <w:tc>
          <w:tcPr>
            <w:tcW w:w="5400" w:type="dxa"/>
          </w:tcPr>
          <w:p w14:paraId="11FAF3C8" w14:textId="77777777" w:rsidR="00014752" w:rsidRPr="00EF7CF9" w:rsidRDefault="00014752" w:rsidP="000F31B4">
            <w:pPr>
              <w:pStyle w:val="ProductList-OfferingBody"/>
              <w:jc w:val="center"/>
            </w:pPr>
            <w:r w:rsidRPr="00EF7CF9">
              <w:t>&lt; 99%</w:t>
            </w:r>
          </w:p>
        </w:tc>
        <w:tc>
          <w:tcPr>
            <w:tcW w:w="5400" w:type="dxa"/>
          </w:tcPr>
          <w:p w14:paraId="63670124" w14:textId="77777777" w:rsidR="00014752" w:rsidRPr="00EF7CF9" w:rsidRDefault="00014752" w:rsidP="000F31B4">
            <w:pPr>
              <w:pStyle w:val="ProductList-OfferingBody"/>
              <w:jc w:val="center"/>
            </w:pPr>
            <w:r w:rsidRPr="00EF7CF9">
              <w:t>25%</w:t>
            </w:r>
          </w:p>
        </w:tc>
      </w:tr>
    </w:tbl>
    <w:p w14:paraId="2FF0D8F5" w14:textId="77777777" w:rsidR="00014752" w:rsidRPr="00EF7CF9" w:rsidRDefault="00014752" w:rsidP="0001475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2478A19B" w14:textId="70C95275" w:rsidR="00FE45CF" w:rsidRPr="00EF7CF9" w:rsidRDefault="00FE45CF" w:rsidP="001E41CB">
      <w:pPr>
        <w:pStyle w:val="ProductList-Offering2Heading"/>
        <w:keepNext/>
        <w:tabs>
          <w:tab w:val="clear" w:pos="360"/>
          <w:tab w:val="clear" w:pos="720"/>
          <w:tab w:val="clear" w:pos="1080"/>
        </w:tabs>
        <w:spacing w:before="0" w:after="0"/>
        <w:outlineLvl w:val="2"/>
      </w:pPr>
      <w:bookmarkStart w:id="180" w:name="_Toc468346589"/>
      <w:bookmarkStart w:id="181" w:name="MicrosoftCognitiveServices"/>
      <w:bookmarkStart w:id="182" w:name="_Toc52348972"/>
      <w:bookmarkStart w:id="183" w:name="_Toc214464193"/>
      <w:r>
        <w:t>Azure</w:t>
      </w:r>
      <w:r w:rsidRPr="00EF7CF9">
        <w:t xml:space="preserve"> </w:t>
      </w:r>
      <w:r w:rsidR="00CF7301">
        <w:t>AI</w:t>
      </w:r>
      <w:r w:rsidRPr="00EF7CF9">
        <w:t xml:space="preserve"> Services</w:t>
      </w:r>
      <w:bookmarkEnd w:id="180"/>
      <w:bookmarkEnd w:id="181"/>
      <w:bookmarkEnd w:id="182"/>
      <w:bookmarkEnd w:id="183"/>
    </w:p>
    <w:p w14:paraId="42DC8CF4" w14:textId="77777777" w:rsidR="00FE45CF" w:rsidRPr="00EF7CF9" w:rsidRDefault="00FE45CF" w:rsidP="00FE45CF">
      <w:pPr>
        <w:pStyle w:val="ProductList-Body"/>
      </w:pPr>
      <w:r w:rsidRPr="00EF7CF9">
        <w:rPr>
          <w:b/>
          <w:color w:val="00188F"/>
        </w:rPr>
        <w:t>Additional Definitions</w:t>
      </w:r>
      <w:r w:rsidRPr="00EF7CF9">
        <w:t>:</w:t>
      </w:r>
    </w:p>
    <w:p w14:paraId="221837B9" w14:textId="3468C40B" w:rsidR="00FE45CF" w:rsidRPr="00EF7CF9" w:rsidRDefault="00FE45CF" w:rsidP="00FE45CF">
      <w:pPr>
        <w:pStyle w:val="NormalWeb"/>
        <w:spacing w:before="0" w:beforeAutospacing="0" w:after="0" w:afterAutospacing="0"/>
        <w:rPr>
          <w:rFonts w:asciiTheme="minorHAnsi" w:eastAsiaTheme="minorHAnsi" w:hAnsiTheme="minorHAnsi" w:cstheme="minorBidi"/>
          <w:sz w:val="18"/>
          <w:szCs w:val="18"/>
        </w:rPr>
      </w:pPr>
      <w:r w:rsidRPr="00571855">
        <w:rPr>
          <w:rFonts w:asciiTheme="minorHAnsi" w:eastAsiaTheme="minorHAnsi" w:hAnsiTheme="minorHAnsi" w:cstheme="minorBidi"/>
          <w:sz w:val="18"/>
          <w:szCs w:val="18"/>
        </w:rPr>
        <w:t>“</w:t>
      </w:r>
      <w:r w:rsidRPr="00EF7CF9">
        <w:rPr>
          <w:rFonts w:asciiTheme="minorHAnsi" w:eastAsiaTheme="minorHAnsi" w:hAnsiTheme="minorHAnsi" w:cstheme="minorBidi"/>
          <w:b/>
          <w:color w:val="00188F"/>
          <w:sz w:val="18"/>
          <w:szCs w:val="18"/>
        </w:rPr>
        <w:t>Total Transaction Attempts</w:t>
      </w:r>
      <w:r w:rsidRPr="00571855">
        <w:rPr>
          <w:rFonts w:asciiTheme="minorHAnsi" w:eastAsiaTheme="minorHAnsi" w:hAnsiTheme="minorHAnsi" w:cstheme="minorBidi"/>
          <w:sz w:val="18"/>
          <w:szCs w:val="18"/>
        </w:rPr>
        <w:t>”</w:t>
      </w:r>
      <w:r w:rsidRPr="00EF7CF9">
        <w:rPr>
          <w:rFonts w:ascii="Calibri" w:hAnsi="Calibri"/>
          <w:sz w:val="18"/>
          <w:szCs w:val="18"/>
        </w:rPr>
        <w:t xml:space="preserve"> </w:t>
      </w:r>
      <w:r w:rsidRPr="00EF7CF9">
        <w:rPr>
          <w:rFonts w:asciiTheme="minorHAnsi" w:eastAsiaTheme="minorHAnsi" w:hAnsiTheme="minorHAnsi" w:cstheme="minorBidi"/>
          <w:sz w:val="18"/>
          <w:szCs w:val="18"/>
        </w:rPr>
        <w:t xml:space="preserve">is the total number of authenticated API requests by Customer during </w:t>
      </w:r>
      <w:r w:rsidR="003C74BC">
        <w:rPr>
          <w:rFonts w:asciiTheme="minorHAnsi" w:eastAsiaTheme="minorHAnsi" w:hAnsiTheme="minorHAnsi" w:cstheme="minorBidi"/>
          <w:sz w:val="18"/>
          <w:szCs w:val="18"/>
        </w:rPr>
        <w:t>an Applicable Period</w:t>
      </w:r>
      <w:r w:rsidRPr="00EF7CF9">
        <w:rPr>
          <w:rFonts w:asciiTheme="minorHAnsi" w:eastAsiaTheme="minorHAnsi" w:hAnsiTheme="minorHAnsi" w:cstheme="minorBidi"/>
          <w:sz w:val="18"/>
          <w:szCs w:val="18"/>
        </w:rPr>
        <w:t xml:space="preserve"> for a given </w:t>
      </w:r>
      <w:r w:rsidR="00CF7301">
        <w:rPr>
          <w:rFonts w:asciiTheme="minorHAnsi" w:eastAsiaTheme="minorHAnsi" w:hAnsiTheme="minorHAnsi" w:cstheme="minorBidi"/>
          <w:sz w:val="18"/>
          <w:szCs w:val="18"/>
        </w:rPr>
        <w:t>Azure AI</w:t>
      </w:r>
      <w:r w:rsidRPr="00EF7CF9">
        <w:rPr>
          <w:rFonts w:asciiTheme="minorHAnsi" w:eastAsiaTheme="minorHAnsi" w:hAnsiTheme="minorHAnsi" w:cstheme="minorBidi"/>
          <w:sz w:val="18"/>
          <w:szCs w:val="18"/>
        </w:rPr>
        <w:t xml:space="preserve"> Service API. Total Transaction Attempts do not include API requests that return an Error Code that are continuously repeated within a five-minute window after the first Error Code is received.</w:t>
      </w:r>
    </w:p>
    <w:p w14:paraId="161E67D6" w14:textId="09733372" w:rsidR="00FE45CF" w:rsidRPr="00EF7CF9" w:rsidRDefault="00FE45CF" w:rsidP="00FE45CF">
      <w:pPr>
        <w:pStyle w:val="NormalWeb"/>
        <w:spacing w:before="0" w:beforeAutospacing="0" w:after="0" w:afterAutospacing="0"/>
        <w:rPr>
          <w:rFonts w:ascii="Calibri" w:hAnsi="Calibri"/>
          <w:sz w:val="18"/>
          <w:szCs w:val="18"/>
        </w:rPr>
      </w:pPr>
      <w:r w:rsidRPr="00571855">
        <w:rPr>
          <w:rFonts w:asciiTheme="minorHAnsi" w:eastAsiaTheme="minorHAnsi" w:hAnsiTheme="minorHAnsi" w:cstheme="minorBidi"/>
          <w:sz w:val="18"/>
          <w:szCs w:val="18"/>
        </w:rPr>
        <w:t>“</w:t>
      </w:r>
      <w:r w:rsidRPr="00EF7CF9">
        <w:rPr>
          <w:rFonts w:asciiTheme="minorHAnsi" w:eastAsiaTheme="minorHAnsi" w:hAnsiTheme="minorHAnsi" w:cstheme="minorBidi"/>
          <w:b/>
          <w:color w:val="00188F"/>
          <w:sz w:val="18"/>
          <w:szCs w:val="18"/>
        </w:rPr>
        <w:t>Failed Transactions</w:t>
      </w:r>
      <w:r w:rsidRPr="00571855">
        <w:rPr>
          <w:rFonts w:asciiTheme="minorHAnsi" w:eastAsiaTheme="minorHAnsi" w:hAnsiTheme="minorHAnsi" w:cstheme="minorBidi"/>
          <w:sz w:val="18"/>
          <w:szCs w:val="18"/>
        </w:rPr>
        <w:t>”</w:t>
      </w:r>
      <w:r w:rsidRPr="00EF7CF9">
        <w:rPr>
          <w:rFonts w:ascii="Calibri" w:hAnsi="Calibri"/>
          <w:sz w:val="18"/>
          <w:szCs w:val="18"/>
        </w:rPr>
        <w:t xml:space="preserve"> </w:t>
      </w:r>
      <w:r w:rsidRPr="00EF7CF9">
        <w:rPr>
          <w:rFonts w:asciiTheme="minorHAnsi" w:eastAsiaTheme="minorHAnsi" w:hAnsiTheme="minorHAnsi" w:cstheme="minorBidi"/>
          <w:sz w:val="18"/>
          <w:szCs w:val="18"/>
        </w:rPr>
        <w:t xml:space="preserve">is the set of all requests to the </w:t>
      </w:r>
      <w:r w:rsidR="00CF7301">
        <w:rPr>
          <w:rFonts w:asciiTheme="minorHAnsi" w:eastAsiaTheme="minorHAnsi" w:hAnsiTheme="minorHAnsi" w:cstheme="minorBidi"/>
          <w:sz w:val="18"/>
          <w:szCs w:val="18"/>
        </w:rPr>
        <w:t>Azure AI</w:t>
      </w:r>
      <w:r w:rsidRPr="00EF7CF9">
        <w:rPr>
          <w:rFonts w:asciiTheme="minorHAnsi" w:eastAsiaTheme="minorHAnsi" w:hAnsiTheme="minorHAnsi" w:cstheme="minorBidi"/>
          <w:sz w:val="18"/>
          <w:szCs w:val="18"/>
        </w:rPr>
        <w:t xml:space="preserve"> Service API within Total Transaction Attempts that return an Error Code. Failed Transaction Attempts do not include API requests that return an Error Code that are continuously repeated within a five-minute window after the first Error Code is received.</w:t>
      </w:r>
    </w:p>
    <w:p w14:paraId="495DFC0F" w14:textId="5A27C081" w:rsidR="00FE45CF" w:rsidRDefault="00FE45CF" w:rsidP="00FE45CF">
      <w:pPr>
        <w:pStyle w:val="NormalWeb"/>
        <w:spacing w:before="0" w:beforeAutospacing="0" w:after="0" w:afterAutospacing="0"/>
        <w:rPr>
          <w:rFonts w:asciiTheme="minorHAnsi" w:eastAsiaTheme="minorHAnsi" w:hAnsiTheme="minorHAnsi" w:cstheme="minorHAnsi"/>
          <w:sz w:val="18"/>
          <w:szCs w:val="18"/>
        </w:rPr>
      </w:pPr>
      <w:r w:rsidRPr="00571855">
        <w:rPr>
          <w:rFonts w:asciiTheme="minorHAnsi" w:eastAsiaTheme="minorHAnsi" w:hAnsiTheme="minorHAnsi" w:cstheme="minorHAnsi"/>
          <w:sz w:val="18"/>
          <w:szCs w:val="18"/>
        </w:rPr>
        <w:t>“</w:t>
      </w:r>
      <w:r w:rsidR="00AC48A7">
        <w:rPr>
          <w:rFonts w:asciiTheme="minorHAnsi" w:eastAsiaTheme="minorHAnsi" w:hAnsiTheme="minorHAnsi" w:cstheme="minorHAnsi"/>
          <w:b/>
          <w:color w:val="00188F"/>
          <w:sz w:val="18"/>
          <w:szCs w:val="18"/>
        </w:rPr>
        <w:t>Uptime Percentage</w:t>
      </w:r>
      <w:r w:rsidRPr="00571855">
        <w:rPr>
          <w:rFonts w:asciiTheme="minorHAnsi" w:eastAsiaTheme="minorHAnsi" w:hAnsiTheme="minorHAnsi" w:cstheme="minorHAnsi"/>
          <w:sz w:val="18"/>
          <w:szCs w:val="18"/>
        </w:rPr>
        <w:t>”</w:t>
      </w:r>
      <w:r w:rsidRPr="00EF7CF9">
        <w:rPr>
          <w:rFonts w:asciiTheme="minorHAnsi" w:hAnsiTheme="minorHAnsi" w:cstheme="minorHAnsi"/>
          <w:sz w:val="18"/>
          <w:szCs w:val="18"/>
        </w:rPr>
        <w:t xml:space="preserve"> </w:t>
      </w:r>
      <w:r w:rsidRPr="00EF7CF9">
        <w:rPr>
          <w:rFonts w:asciiTheme="minorHAnsi" w:eastAsiaTheme="minorHAnsi" w:hAnsiTheme="minorHAnsi" w:cstheme="minorHAnsi"/>
          <w:sz w:val="18"/>
          <w:szCs w:val="18"/>
        </w:rPr>
        <w:t xml:space="preserve">for each API Service is calculated as Total Transaction Attempts less Failed Transactions divided by Total Transaction Attempts in </w:t>
      </w:r>
      <w:r w:rsidR="003C74BC">
        <w:rPr>
          <w:rFonts w:asciiTheme="minorHAnsi" w:eastAsiaTheme="minorHAnsi" w:hAnsiTheme="minorHAnsi" w:cstheme="minorHAnsi"/>
          <w:sz w:val="18"/>
          <w:szCs w:val="18"/>
        </w:rPr>
        <w:t>an Applicable Period</w:t>
      </w:r>
      <w:r w:rsidRPr="00EF7CF9">
        <w:rPr>
          <w:rFonts w:asciiTheme="minorHAnsi" w:eastAsiaTheme="minorHAnsi" w:hAnsiTheme="minorHAnsi" w:cstheme="minorHAnsi"/>
          <w:sz w:val="18"/>
          <w:szCs w:val="18"/>
        </w:rPr>
        <w:t xml:space="preserve"> for a given API subscription.</w:t>
      </w:r>
    </w:p>
    <w:p w14:paraId="2D800C4F" w14:textId="3CB8A2DC" w:rsidR="00FE45CF" w:rsidRDefault="00AC48A7" w:rsidP="00064390">
      <w:pPr>
        <w:pStyle w:val="NormalWeb"/>
        <w:spacing w:before="0" w:beforeAutospacing="0" w:after="0" w:afterAutospacing="0"/>
        <w:rPr>
          <w:rFonts w:asciiTheme="minorHAnsi" w:hAnsiTheme="minorHAnsi" w:cstheme="minorHAnsi"/>
          <w:sz w:val="18"/>
          <w:szCs w:val="18"/>
        </w:rPr>
      </w:pPr>
      <w:r>
        <w:rPr>
          <w:rFonts w:asciiTheme="minorHAnsi" w:eastAsiaTheme="minorHAnsi" w:hAnsiTheme="minorHAnsi" w:cstheme="minorHAnsi"/>
          <w:sz w:val="18"/>
          <w:szCs w:val="18"/>
        </w:rPr>
        <w:t>Uptime Percentage</w:t>
      </w:r>
      <w:r w:rsidR="00FE45CF" w:rsidRPr="00EF7CF9">
        <w:rPr>
          <w:rFonts w:asciiTheme="minorHAnsi" w:eastAsiaTheme="minorHAnsi" w:hAnsiTheme="minorHAnsi" w:cstheme="minorHAnsi"/>
          <w:sz w:val="18"/>
          <w:szCs w:val="18"/>
        </w:rPr>
        <w:t xml:space="preserve"> is represented by the following formula</w:t>
      </w:r>
      <w:r w:rsidR="00FE45CF" w:rsidRPr="00EF7CF9">
        <w:rPr>
          <w:rFonts w:asciiTheme="minorHAnsi" w:hAnsiTheme="minorHAnsi" w:cstheme="minorHAnsi"/>
          <w:sz w:val="18"/>
          <w:szCs w:val="18"/>
        </w:rPr>
        <w:t>:</w:t>
      </w:r>
    </w:p>
    <w:p w14:paraId="2464FBD5" w14:textId="77777777" w:rsidR="00FE45CF" w:rsidRPr="00EF7CF9" w:rsidRDefault="00FE45CF" w:rsidP="002110C6">
      <w:pPr>
        <w:spacing w:before="120" w:after="0" w:line="240" w:lineRule="auto"/>
        <w:rPr>
          <w:rFonts w:ascii="Cambria Math" w:hAnsi="Cambria Math" w:cs="Tahoma"/>
          <w:i/>
          <w:color w:val="000000" w:themeColor="text1"/>
          <w:sz w:val="18"/>
          <w:szCs w:val="18"/>
        </w:rPr>
      </w:pPr>
      <m:oMathPara>
        <m:oMath>
          <m:r>
            <w:rPr>
              <w:rFonts w:ascii="Cambria Math" w:hAnsi="Cambria Math" w:cs="Tahoma"/>
              <w:sz w:val="18"/>
              <w:szCs w:val="18"/>
            </w:rPr>
            <m:t xml:space="preserve"> Monthly Uptime %= </m:t>
          </m:r>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Transaction Attempts-Failed Transactions)</m:t>
              </m:r>
            </m:num>
            <m:den>
              <m:r>
                <w:rPr>
                  <w:rFonts w:ascii="Cambria Math" w:hAnsi="Cambria Math" w:cs="Tahoma"/>
                  <w:color w:val="000000" w:themeColor="text1"/>
                  <w:sz w:val="18"/>
                  <w:szCs w:val="18"/>
                </w:rPr>
                <m:t>Total Transaction Attemtps</m:t>
              </m:r>
            </m:den>
          </m:f>
          <m:r>
            <w:rPr>
              <w:rFonts w:ascii="Cambria Math" w:hAnsi="Cambria Math" w:cs="Tahoma"/>
              <w:color w:val="000000" w:themeColor="text1"/>
              <w:sz w:val="18"/>
              <w:szCs w:val="18"/>
            </w:rPr>
            <m:t xml:space="preserve"> x 100</m:t>
          </m:r>
        </m:oMath>
      </m:oMathPara>
    </w:p>
    <w:p w14:paraId="511DD8A5" w14:textId="29CEA2A3" w:rsidR="00FE45CF" w:rsidRPr="00EF7CF9" w:rsidRDefault="00FE45CF" w:rsidP="00FE45CF">
      <w:pPr>
        <w:pStyle w:val="NormalWeb"/>
        <w:spacing w:before="0" w:beforeAutospacing="0" w:after="0" w:afterAutospacing="0"/>
        <w:rPr>
          <w:rFonts w:asciiTheme="minorHAnsi" w:hAnsiTheme="minorHAnsi" w:cstheme="minorHAnsi"/>
          <w:sz w:val="18"/>
          <w:szCs w:val="18"/>
        </w:rPr>
      </w:pPr>
      <w:r w:rsidRPr="00EF7CF9">
        <w:rPr>
          <w:rFonts w:asciiTheme="minorHAnsi" w:hAnsiTheme="minorHAnsi" w:cstheme="minorHAnsi"/>
          <w:b/>
          <w:color w:val="00188F"/>
          <w:sz w:val="18"/>
          <w:szCs w:val="18"/>
        </w:rPr>
        <w:t>Service Credit</w:t>
      </w:r>
      <w:r w:rsidR="00416FDE">
        <w:rPr>
          <w:rFonts w:asciiTheme="minorHAnsi" w:hAnsiTheme="minorHAnsi" w:cstheme="minorHAnsi"/>
          <w:b/>
          <w:color w:val="00188F"/>
          <w:sz w:val="18"/>
          <w:szCs w:val="18"/>
        </w:rPr>
        <w:t>:</w:t>
      </w:r>
    </w:p>
    <w:p w14:paraId="010D099D" w14:textId="65ED2DF2" w:rsidR="00FE45CF" w:rsidRPr="00EF7CF9" w:rsidRDefault="00FE45CF" w:rsidP="00FE45CF">
      <w:pPr>
        <w:pStyle w:val="NormalWeb"/>
        <w:spacing w:before="0" w:beforeAutospacing="0" w:after="0" w:afterAutospacing="0"/>
        <w:rPr>
          <w:rFonts w:asciiTheme="minorHAnsi" w:eastAsiaTheme="minorHAnsi" w:hAnsiTheme="minorHAnsi" w:cstheme="minorHAnsi"/>
          <w:sz w:val="18"/>
          <w:szCs w:val="18"/>
        </w:rPr>
      </w:pPr>
      <w:r w:rsidRPr="00EF7CF9">
        <w:rPr>
          <w:rFonts w:asciiTheme="minorHAnsi" w:eastAsiaTheme="minorHAnsi" w:hAnsiTheme="minorHAnsi" w:cstheme="minorHAnsi"/>
          <w:sz w:val="18"/>
          <w:szCs w:val="18"/>
        </w:rPr>
        <w:t xml:space="preserve">The following Service Levels and Service Credits are applicable to </w:t>
      </w:r>
      <w:r w:rsidR="00CF7301">
        <w:rPr>
          <w:rFonts w:asciiTheme="minorHAnsi" w:eastAsiaTheme="minorHAnsi" w:hAnsiTheme="minorHAnsi" w:cstheme="minorBidi"/>
          <w:sz w:val="18"/>
          <w:szCs w:val="18"/>
        </w:rPr>
        <w:t>Azure AI</w:t>
      </w:r>
      <w:r w:rsidRPr="00EF7CF9">
        <w:rPr>
          <w:rFonts w:asciiTheme="minorHAnsi" w:eastAsiaTheme="minorHAnsi" w:hAnsiTheme="minorHAnsi" w:cstheme="minorHAnsi"/>
          <w:sz w:val="18"/>
          <w:szCs w:val="18"/>
        </w:rPr>
        <w:t xml:space="preserve"> Services APIs</w:t>
      </w:r>
      <w:r w:rsidR="0075478E">
        <w:rPr>
          <w:rFonts w:asciiTheme="minorHAnsi" w:eastAsiaTheme="minorHAnsi" w:hAnsiTheme="minorHAnsi" w:cstheme="minorHAnsi"/>
          <w:sz w:val="18"/>
          <w:szCs w:val="18"/>
        </w:rPr>
        <w:t xml:space="preserve"> (except Azure OpenAI)</w:t>
      </w:r>
      <w:r w:rsidRPr="00EF7CF9">
        <w:rPr>
          <w:rFonts w:asciiTheme="minorHAnsi" w:eastAsiaTheme="minorHAnsi" w:hAnsiTheme="minorHAnsi" w:cstheme="minorHAnsi"/>
          <w:sz w:val="18"/>
          <w:szCs w:val="18"/>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E45CF" w:rsidRPr="00B44CF9" w14:paraId="42D5AC2A" w14:textId="77777777" w:rsidTr="00345529">
        <w:trPr>
          <w:tblHeader/>
        </w:trPr>
        <w:tc>
          <w:tcPr>
            <w:tcW w:w="5400" w:type="dxa"/>
            <w:shd w:val="clear" w:color="auto" w:fill="0072C6"/>
          </w:tcPr>
          <w:p w14:paraId="6C366D13" w14:textId="5BE5DBE5" w:rsidR="00FE45CF" w:rsidRPr="00EF7CF9" w:rsidRDefault="00AC48A7" w:rsidP="000F31B4">
            <w:pPr>
              <w:pStyle w:val="ProductList-OfferingBody"/>
              <w:spacing w:before="0" w:after="0"/>
              <w:jc w:val="center"/>
              <w:rPr>
                <w:color w:val="FFFFFF" w:themeColor="background1"/>
              </w:rPr>
            </w:pPr>
            <w:r>
              <w:rPr>
                <w:color w:val="FFFFFF" w:themeColor="background1"/>
              </w:rPr>
              <w:t>Uptime Percentage</w:t>
            </w:r>
          </w:p>
        </w:tc>
        <w:tc>
          <w:tcPr>
            <w:tcW w:w="5400" w:type="dxa"/>
            <w:shd w:val="clear" w:color="auto" w:fill="0072C6"/>
          </w:tcPr>
          <w:p w14:paraId="7F037613" w14:textId="77777777" w:rsidR="00FE45CF" w:rsidRPr="00EF7CF9" w:rsidRDefault="00FE45CF" w:rsidP="000F31B4">
            <w:pPr>
              <w:pStyle w:val="ProductList-OfferingBody"/>
              <w:spacing w:before="0" w:after="0"/>
              <w:jc w:val="center"/>
              <w:rPr>
                <w:color w:val="FFFFFF" w:themeColor="background1"/>
              </w:rPr>
            </w:pPr>
            <w:r w:rsidRPr="00EF7CF9">
              <w:rPr>
                <w:color w:val="FFFFFF" w:themeColor="background1"/>
              </w:rPr>
              <w:t>Service Credit</w:t>
            </w:r>
          </w:p>
        </w:tc>
      </w:tr>
      <w:tr w:rsidR="00FE45CF" w:rsidRPr="00B44CF9" w14:paraId="5768936A" w14:textId="77777777" w:rsidTr="00345529">
        <w:tc>
          <w:tcPr>
            <w:tcW w:w="5400" w:type="dxa"/>
          </w:tcPr>
          <w:p w14:paraId="1A3AAB71" w14:textId="77777777" w:rsidR="00FE45CF" w:rsidRPr="00EF7CF9" w:rsidRDefault="00FE45CF" w:rsidP="00FA326A">
            <w:pPr>
              <w:pStyle w:val="ProductList-OfferingBody"/>
              <w:jc w:val="center"/>
            </w:pPr>
            <w:r w:rsidRPr="00EF7CF9">
              <w:t>&lt; 99.9%</w:t>
            </w:r>
          </w:p>
        </w:tc>
        <w:tc>
          <w:tcPr>
            <w:tcW w:w="5400" w:type="dxa"/>
          </w:tcPr>
          <w:p w14:paraId="57CFBBE8" w14:textId="77777777" w:rsidR="00FE45CF" w:rsidRPr="00EF7CF9" w:rsidRDefault="00FE45CF" w:rsidP="00FA326A">
            <w:pPr>
              <w:pStyle w:val="ProductList-OfferingBody"/>
              <w:jc w:val="center"/>
            </w:pPr>
            <w:r w:rsidRPr="00EF7CF9">
              <w:t>10%</w:t>
            </w:r>
          </w:p>
        </w:tc>
      </w:tr>
      <w:tr w:rsidR="00FE45CF" w:rsidRPr="00B44CF9" w14:paraId="130F863E" w14:textId="77777777" w:rsidTr="00345529">
        <w:tc>
          <w:tcPr>
            <w:tcW w:w="5400" w:type="dxa"/>
          </w:tcPr>
          <w:p w14:paraId="61EC2512" w14:textId="77777777" w:rsidR="00FE45CF" w:rsidRPr="00EF7CF9" w:rsidRDefault="00FE45CF" w:rsidP="00FA326A">
            <w:pPr>
              <w:pStyle w:val="ProductList-OfferingBody"/>
              <w:jc w:val="center"/>
            </w:pPr>
            <w:r w:rsidRPr="00EF7CF9">
              <w:t>&lt; 99%</w:t>
            </w:r>
          </w:p>
        </w:tc>
        <w:tc>
          <w:tcPr>
            <w:tcW w:w="5400" w:type="dxa"/>
          </w:tcPr>
          <w:p w14:paraId="3B56FC08" w14:textId="77777777" w:rsidR="00FE45CF" w:rsidRPr="00EF7CF9" w:rsidRDefault="00FE45CF" w:rsidP="00FA326A">
            <w:pPr>
              <w:pStyle w:val="ProductList-OfferingBody"/>
              <w:jc w:val="center"/>
            </w:pPr>
            <w:r w:rsidRPr="00EF7CF9">
              <w:t>25%</w:t>
            </w:r>
          </w:p>
        </w:tc>
      </w:tr>
    </w:tbl>
    <w:p w14:paraId="37A5D2B9" w14:textId="6157813A" w:rsidR="004D140E" w:rsidRPr="00B03183" w:rsidRDefault="004D140E" w:rsidP="00FA0DFD">
      <w:pPr>
        <w:spacing w:before="120" w:after="0" w:line="240" w:lineRule="auto"/>
        <w:rPr>
          <w:rFonts w:cstheme="minorHAnsi"/>
          <w:sz w:val="18"/>
          <w:szCs w:val="18"/>
        </w:rPr>
      </w:pPr>
      <w:r>
        <w:rPr>
          <w:rFonts w:ascii="Calibri" w:eastAsia="Calibri" w:hAnsi="Calibri" w:cs="Calibri"/>
          <w:b/>
          <w:bCs/>
          <w:color w:val="00188F"/>
          <w:sz w:val="18"/>
          <w:szCs w:val="18"/>
        </w:rPr>
        <w:t>Service Level Exceptions</w:t>
      </w:r>
      <w:r>
        <w:rPr>
          <w:rFonts w:ascii="Calibri" w:eastAsia="Calibri" w:hAnsi="Calibri" w:cs="Calibri"/>
          <w:sz w:val="18"/>
          <w:szCs w:val="18"/>
        </w:rPr>
        <w:t xml:space="preserve">: </w:t>
      </w:r>
      <w:r>
        <w:rPr>
          <w:rFonts w:cstheme="minorHAnsi"/>
          <w:sz w:val="18"/>
          <w:szCs w:val="18"/>
        </w:rPr>
        <w:t>A separate SLA applies to Azure OpenAI Service</w:t>
      </w:r>
      <w:r w:rsidR="00FA0DFD">
        <w:rPr>
          <w:rFonts w:cstheme="minorHAnsi"/>
          <w:sz w:val="18"/>
          <w:szCs w:val="18"/>
        </w:rPr>
        <w:t>.</w:t>
      </w:r>
    </w:p>
    <w:p w14:paraId="0F9C0D40" w14:textId="77777777" w:rsidR="00FE45CF" w:rsidRPr="00EF7CF9" w:rsidRDefault="00FE45CF" w:rsidP="00FE45C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4063A3D5" w14:textId="7F1C8748" w:rsidR="00175814" w:rsidRPr="00B6541B" w:rsidRDefault="00175814" w:rsidP="00175814">
      <w:pPr>
        <w:pStyle w:val="ProductList-Offering2Heading"/>
        <w:keepNext/>
        <w:tabs>
          <w:tab w:val="clear" w:pos="360"/>
          <w:tab w:val="clear" w:pos="720"/>
          <w:tab w:val="clear" w:pos="1080"/>
        </w:tabs>
        <w:spacing w:before="0" w:after="0"/>
        <w:outlineLvl w:val="2"/>
      </w:pPr>
      <w:bookmarkStart w:id="184" w:name="_Toc214464194"/>
      <w:r w:rsidRPr="00B6541B">
        <w:t xml:space="preserve">Azure Communication </w:t>
      </w:r>
      <w:r w:rsidR="00A85773">
        <w:t>Gateway</w:t>
      </w:r>
      <w:bookmarkEnd w:id="184"/>
    </w:p>
    <w:p w14:paraId="590B504A" w14:textId="77777777" w:rsidR="00B2013C" w:rsidRDefault="00B2013C" w:rsidP="00B2013C">
      <w:pPr>
        <w:pStyle w:val="ProductList-Body"/>
        <w:rPr>
          <w:b/>
          <w:color w:val="00188F"/>
        </w:rPr>
      </w:pPr>
      <w:r>
        <w:rPr>
          <w:b/>
          <w:color w:val="00188F"/>
        </w:rPr>
        <w:t>Additional Definitions</w:t>
      </w:r>
    </w:p>
    <w:p w14:paraId="22141E65" w14:textId="77777777" w:rsidR="00B2013C" w:rsidRDefault="00B2013C" w:rsidP="00B2013C">
      <w:pPr>
        <w:pStyle w:val="xmsonormal"/>
        <w:shd w:val="clear" w:color="auto" w:fill="FFFFFF" w:themeFill="background1"/>
        <w:spacing w:before="0" w:beforeAutospacing="0" w:after="0" w:afterAutospacing="0"/>
        <w:rPr>
          <w:rFonts w:asciiTheme="minorHAnsi" w:eastAsiaTheme="minorEastAsia" w:hAnsiTheme="minorHAnsi" w:cstheme="minorBidi"/>
          <w:sz w:val="18"/>
          <w:szCs w:val="18"/>
        </w:rPr>
      </w:pPr>
      <w:r>
        <w:rPr>
          <w:rFonts w:asciiTheme="minorHAnsi" w:eastAsiaTheme="minorEastAsia" w:hAnsiTheme="minorHAnsi" w:cstheme="minorBidi"/>
          <w:b/>
          <w:bCs/>
          <w:color w:val="00188F"/>
          <w:sz w:val="18"/>
          <w:szCs w:val="18"/>
        </w:rPr>
        <w:t>“</w:t>
      </w:r>
      <w:r>
        <w:rPr>
          <w:rFonts w:asciiTheme="minorHAnsi" w:eastAsiaTheme="minorEastAsia" w:hAnsiTheme="minorHAnsi" w:cstheme="minorBidi"/>
          <w:b/>
          <w:color w:val="00188F"/>
          <w:sz w:val="18"/>
          <w:szCs w:val="18"/>
        </w:rPr>
        <w:t>Assigned Telephone Number”</w:t>
      </w:r>
      <w:r>
        <w:rPr>
          <w:rFonts w:asciiTheme="minorHAnsi" w:eastAsiaTheme="minorEastAsia" w:hAnsiTheme="minorHAnsi" w:cstheme="minorBidi"/>
          <w:sz w:val="18"/>
          <w:szCs w:val="18"/>
        </w:rPr>
        <w:t xml:space="preserve"> is a telephone number that meets all the following criteria:</w:t>
      </w:r>
    </w:p>
    <w:p w14:paraId="78DED7AA" w14:textId="77777777" w:rsidR="00B2013C" w:rsidRDefault="00B2013C" w:rsidP="00FD1C4E">
      <w:pPr>
        <w:pStyle w:val="xmsolistparagraph"/>
        <w:numPr>
          <w:ilvl w:val="0"/>
          <w:numId w:val="19"/>
        </w:numPr>
        <w:shd w:val="clear" w:color="auto" w:fill="FFFFFF"/>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It has been provisioned within the Operator Connect or Teams Phone Mobile environments.</w:t>
      </w:r>
    </w:p>
    <w:p w14:paraId="18047FD5" w14:textId="77777777" w:rsidR="00B2013C" w:rsidRDefault="00B2013C" w:rsidP="00FD1C4E">
      <w:pPr>
        <w:pStyle w:val="xmsolistparagraph"/>
        <w:numPr>
          <w:ilvl w:val="0"/>
          <w:numId w:val="19"/>
        </w:numPr>
        <w:shd w:val="clear" w:color="auto" w:fill="FFFFFF"/>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The telephone number is configured for connectivity through the Azure Communications Gateway.</w:t>
      </w:r>
    </w:p>
    <w:p w14:paraId="7FA8D795" w14:textId="77777777" w:rsidR="00B2013C" w:rsidRDefault="00B2013C" w:rsidP="00FD1C4E">
      <w:pPr>
        <w:pStyle w:val="xmsolistparagraph"/>
        <w:numPr>
          <w:ilvl w:val="0"/>
          <w:numId w:val="19"/>
        </w:numPr>
        <w:shd w:val="clear" w:color="auto" w:fill="FFFFFF" w:themeFill="background1"/>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The telephone number's status is "assigned" in the Operator Connect or Teams Phone Mobile environments. This includes (but is not limited to) assignment to users, conferencing bridges, voice Applications and third</w:t>
      </w:r>
      <w:r>
        <w:rPr>
          <w:rFonts w:asciiTheme="minorHAnsi" w:eastAsiaTheme="minorEastAsia" w:hAnsiTheme="minorHAnsi" w:cstheme="minorBidi"/>
          <w:sz w:val="18"/>
          <w:szCs w:val="18"/>
        </w:rPr>
        <w:t>-</w:t>
      </w:r>
      <w:r>
        <w:rPr>
          <w:rFonts w:asciiTheme="minorHAnsi" w:eastAsiaTheme="minorHAnsi" w:hAnsiTheme="minorHAnsi" w:cstheme="minorBidi"/>
          <w:sz w:val="18"/>
          <w:szCs w:val="22"/>
        </w:rPr>
        <w:t>party applications.</w:t>
      </w:r>
    </w:p>
    <w:p w14:paraId="0B635ABB" w14:textId="1C31CE43" w:rsidR="00B2013C" w:rsidRDefault="00B2013C" w:rsidP="00B2013C">
      <w:pPr>
        <w:pStyle w:val="xmsonormal"/>
        <w:shd w:val="clear" w:color="auto" w:fill="FFFFFF"/>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b/>
          <w:bCs/>
          <w:color w:val="00188F"/>
          <w:sz w:val="18"/>
          <w:szCs w:val="22"/>
        </w:rPr>
        <w:t>“Downtime”</w:t>
      </w:r>
      <w:r>
        <w:rPr>
          <w:rFonts w:asciiTheme="minorHAnsi" w:eastAsiaTheme="minorHAnsi" w:hAnsiTheme="minorHAnsi" w:cstheme="minorBidi"/>
          <w:sz w:val="18"/>
          <w:szCs w:val="22"/>
        </w:rPr>
        <w:t xml:space="preserve"> is any period of time in </w:t>
      </w:r>
      <w:r w:rsidR="003C74BC">
        <w:rPr>
          <w:rFonts w:asciiTheme="minorHAnsi" w:eastAsiaTheme="minorHAnsi" w:hAnsiTheme="minorHAnsi" w:cstheme="minorBidi"/>
          <w:sz w:val="18"/>
          <w:szCs w:val="22"/>
        </w:rPr>
        <w:t>an Applicable Period</w:t>
      </w:r>
      <w:r>
        <w:rPr>
          <w:rFonts w:asciiTheme="minorHAnsi" w:eastAsiaTheme="minorHAnsi" w:hAnsiTheme="minorHAnsi" w:cstheme="minorBidi"/>
          <w:sz w:val="18"/>
          <w:szCs w:val="22"/>
        </w:rPr>
        <w:t xml:space="preserve"> for a given Microsoft Azure Subscription when Assigned Telephone Numbers are unable to initiate or receive voice calls through the Azure Communications Gateway.</w:t>
      </w:r>
    </w:p>
    <w:p w14:paraId="7D9C651D" w14:textId="0078DADA" w:rsidR="00B2013C" w:rsidRDefault="00B2013C" w:rsidP="00B2013C">
      <w:pPr>
        <w:pStyle w:val="xmsonormal"/>
        <w:shd w:val="clear" w:color="auto" w:fill="FFFFFF"/>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b/>
          <w:bCs/>
          <w:color w:val="00188F"/>
          <w:sz w:val="18"/>
          <w:szCs w:val="22"/>
        </w:rPr>
        <w:t>“Downtime Number Minutes”</w:t>
      </w:r>
      <w:r>
        <w:rPr>
          <w:rFonts w:asciiTheme="minorHAnsi" w:eastAsiaTheme="minorHAnsi" w:hAnsiTheme="minorHAnsi" w:cstheme="minorBidi"/>
          <w:sz w:val="18"/>
          <w:szCs w:val="22"/>
        </w:rPr>
        <w:t xml:space="preserve"> is the sum of all Downtime, multiplied by the number of Assigned Telephone Numbers unable to initiate or receive calls through the Azure Communications Gateway for the given Downtime.</w:t>
      </w:r>
    </w:p>
    <w:p w14:paraId="73DFF7AD" w14:textId="361B03AB" w:rsidR="00B2013C" w:rsidRDefault="00B2013C" w:rsidP="00B2013C">
      <w:pPr>
        <w:pStyle w:val="xmsonormal"/>
        <w:shd w:val="clear" w:color="auto" w:fill="FFFFFF"/>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b/>
          <w:bCs/>
          <w:color w:val="00188F"/>
          <w:sz w:val="18"/>
          <w:szCs w:val="22"/>
        </w:rPr>
        <w:t>“Maximum Available Number Minutes”</w:t>
      </w:r>
      <w:r>
        <w:rPr>
          <w:rFonts w:asciiTheme="minorHAnsi" w:eastAsiaTheme="minorHAnsi" w:hAnsiTheme="minorHAnsi" w:cstheme="minorBidi"/>
          <w:sz w:val="18"/>
          <w:szCs w:val="22"/>
        </w:rPr>
        <w:t xml:space="preserve"> is the total number of minutes in </w:t>
      </w:r>
      <w:r w:rsidR="003C74BC">
        <w:rPr>
          <w:rFonts w:asciiTheme="minorHAnsi" w:eastAsiaTheme="minorHAnsi" w:hAnsiTheme="minorHAnsi" w:cstheme="minorBidi"/>
          <w:sz w:val="18"/>
          <w:szCs w:val="22"/>
        </w:rPr>
        <w:t>an Applicable Period</w:t>
      </w:r>
      <w:r>
        <w:rPr>
          <w:rFonts w:asciiTheme="minorHAnsi" w:eastAsiaTheme="minorHAnsi" w:hAnsiTheme="minorHAnsi" w:cstheme="minorBidi"/>
          <w:sz w:val="18"/>
          <w:szCs w:val="22"/>
        </w:rPr>
        <w:t xml:space="preserve"> that the Azure Communications Gateway has been successfully deployed (i.e. provisioning status is marked as complete) multiplied by the maximum number of assigned Telephone Numbers at any time within </w:t>
      </w:r>
      <w:r w:rsidR="0082463C">
        <w:rPr>
          <w:rFonts w:asciiTheme="minorHAnsi" w:eastAsiaTheme="minorHAnsi" w:hAnsiTheme="minorHAnsi" w:cstheme="minorBidi"/>
          <w:sz w:val="18"/>
          <w:szCs w:val="22"/>
        </w:rPr>
        <w:t>that Applicable</w:t>
      </w:r>
      <w:r w:rsidR="0062188D">
        <w:rPr>
          <w:rFonts w:asciiTheme="minorHAnsi" w:eastAsiaTheme="minorHAnsi" w:hAnsiTheme="minorHAnsi" w:cstheme="minorBidi"/>
          <w:sz w:val="18"/>
          <w:szCs w:val="22"/>
        </w:rPr>
        <w:t xml:space="preserve"> Period</w:t>
      </w:r>
      <w:r>
        <w:rPr>
          <w:rFonts w:asciiTheme="minorHAnsi" w:eastAsiaTheme="minorHAnsi" w:hAnsiTheme="minorHAnsi" w:cstheme="minorBidi"/>
          <w:sz w:val="18"/>
          <w:szCs w:val="22"/>
        </w:rPr>
        <w:t>.</w:t>
      </w:r>
    </w:p>
    <w:p w14:paraId="722DA8A6" w14:textId="51535EF7" w:rsidR="00B2013C" w:rsidRDefault="00B2013C" w:rsidP="00B2013C">
      <w:pPr>
        <w:pStyle w:val="xmsonormal"/>
        <w:shd w:val="clear" w:color="auto" w:fill="FFFFFF" w:themeFill="background1"/>
        <w:spacing w:before="0" w:beforeAutospacing="0" w:after="0" w:afterAutospacing="0"/>
        <w:rPr>
          <w:rFonts w:asciiTheme="minorHAnsi" w:eastAsiaTheme="minorEastAsia" w:hAnsiTheme="minorHAnsi" w:cstheme="minorBidi"/>
          <w:sz w:val="18"/>
          <w:szCs w:val="18"/>
        </w:rPr>
      </w:pPr>
      <w:r>
        <w:rPr>
          <w:rFonts w:asciiTheme="minorHAnsi" w:eastAsiaTheme="minorEastAsia" w:hAnsiTheme="minorHAnsi" w:cstheme="minorBidi"/>
          <w:b/>
          <w:color w:val="00188F"/>
          <w:sz w:val="18"/>
          <w:szCs w:val="18"/>
        </w:rPr>
        <w:t>“</w:t>
      </w:r>
      <w:r w:rsidR="00AC48A7">
        <w:rPr>
          <w:rFonts w:asciiTheme="minorHAnsi" w:eastAsiaTheme="minorEastAsia" w:hAnsiTheme="minorHAnsi" w:cstheme="minorBidi"/>
          <w:b/>
          <w:color w:val="00188F"/>
          <w:sz w:val="18"/>
          <w:szCs w:val="18"/>
        </w:rPr>
        <w:t>Uptime Percentage</w:t>
      </w:r>
      <w:r>
        <w:rPr>
          <w:rFonts w:asciiTheme="minorHAnsi" w:eastAsiaTheme="minorEastAsia" w:hAnsiTheme="minorHAnsi" w:cstheme="minorBidi"/>
          <w:b/>
          <w:color w:val="00188F"/>
          <w:sz w:val="18"/>
          <w:szCs w:val="18"/>
        </w:rPr>
        <w:t>”</w:t>
      </w:r>
      <w:r>
        <w:rPr>
          <w:rFonts w:asciiTheme="minorHAnsi" w:eastAsiaTheme="minorEastAsia" w:hAnsiTheme="minorHAnsi" w:cstheme="minorBidi"/>
          <w:sz w:val="18"/>
          <w:szCs w:val="18"/>
        </w:rPr>
        <w:t xml:space="preserve"> The </w:t>
      </w:r>
      <w:r w:rsidR="00AC48A7">
        <w:rPr>
          <w:rFonts w:asciiTheme="minorHAnsi" w:eastAsiaTheme="minorEastAsia" w:hAnsiTheme="minorHAnsi" w:cstheme="minorBidi"/>
          <w:sz w:val="18"/>
          <w:szCs w:val="18"/>
        </w:rPr>
        <w:t>Uptime Percentage</w:t>
      </w:r>
      <w:r>
        <w:rPr>
          <w:rFonts w:asciiTheme="minorHAnsi" w:eastAsiaTheme="minorEastAsia" w:hAnsiTheme="minorHAnsi" w:cstheme="minorBidi"/>
          <w:sz w:val="18"/>
          <w:szCs w:val="18"/>
        </w:rPr>
        <w:t xml:space="preserve"> is calculated using the following formula:</w:t>
      </w:r>
    </w:p>
    <w:p w14:paraId="1C9FEB86" w14:textId="47D93DC9" w:rsidR="006614E8" w:rsidRPr="004E6380" w:rsidRDefault="00000000" w:rsidP="002110C6">
      <w:pPr>
        <w:pStyle w:val="ListParagraph"/>
        <w:spacing w:before="120" w:after="120" w:line="240" w:lineRule="auto"/>
        <w:contextualSpacing w:val="0"/>
        <w:rPr>
          <w:rFonts w:ascii="Cambria Math" w:eastAsiaTheme="minorEastAsia" w:hAnsi="Cambria Math" w:cs="Tahoma"/>
          <w: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Number Minutes-Downtime Number Minutes</m:t>
              </m:r>
            </m:num>
            <m:den>
              <m:r>
                <m:rPr>
                  <m:nor/>
                </m:rPr>
                <w:rPr>
                  <w:rFonts w:ascii="Cambria Math" w:hAnsi="Cambria Math" w:cs="Tahoma"/>
                  <w:i/>
                  <w:sz w:val="18"/>
                  <w:szCs w:val="18"/>
                </w:rPr>
                <m:t>Maximum Available Number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BFF53DC" w14:textId="3D7A6C77" w:rsidR="00B2013C" w:rsidRDefault="00B2013C" w:rsidP="00FA0DFD">
      <w:pPr>
        <w:spacing w:after="120" w:line="240" w:lineRule="auto"/>
        <w:rPr>
          <w:sz w:val="18"/>
        </w:rPr>
      </w:pPr>
      <w:r>
        <w:rPr>
          <w:sz w:val="18"/>
        </w:rPr>
        <w:t>This SLA does not apply to outages caused by any failure of third-party software, equipment, or services that are not controlled by Microsoft, or Microsoft software that is not being run as part of this Service.</w:t>
      </w:r>
    </w:p>
    <w:p w14:paraId="3D411D07" w14:textId="77777777" w:rsidR="00B2013C" w:rsidRDefault="00B2013C" w:rsidP="00B2013C">
      <w:pPr>
        <w:pStyle w:val="ProductList-Body"/>
        <w:keepNext/>
        <w:rPr>
          <w:b/>
          <w:bCs/>
          <w:color w:val="00188F"/>
        </w:rPr>
      </w:pPr>
      <w:r>
        <w:rPr>
          <w:b/>
          <w:bCs/>
          <w:color w:val="00188F"/>
        </w:rPr>
        <w:lastRenderedPageBreak/>
        <w:t>The following Service Levels and Service Credits are applicable to Customer's use of Azure Communications Gateway: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2013C" w14:paraId="22117B71" w14:textId="77777777" w:rsidTr="00345529">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60363FF" w14:textId="066F1063" w:rsidR="00B2013C" w:rsidRDefault="00AC48A7">
            <w:pPr>
              <w:pStyle w:val="ProductList-OfferingBody"/>
              <w:spacing w:line="254" w:lineRule="auto"/>
              <w:jc w:val="center"/>
              <w:rPr>
                <w:color w:val="FFFFFF" w:themeColor="background1"/>
              </w:rPr>
            </w:pPr>
            <w:r>
              <w:rPr>
                <w:color w:val="FFFFFF" w:themeColor="background1"/>
              </w:rPr>
              <w:t>Uptime Percentage</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B1FE7EE" w14:textId="77777777" w:rsidR="00B2013C" w:rsidRDefault="00B2013C">
            <w:pPr>
              <w:pStyle w:val="ProductList-OfferingBody"/>
              <w:spacing w:line="254" w:lineRule="auto"/>
              <w:jc w:val="center"/>
              <w:rPr>
                <w:color w:val="FFFFFF" w:themeColor="background1"/>
              </w:rPr>
            </w:pPr>
            <w:r>
              <w:rPr>
                <w:color w:val="FFFFFF" w:themeColor="background1"/>
              </w:rPr>
              <w:t>Service Credit</w:t>
            </w:r>
          </w:p>
        </w:tc>
      </w:tr>
      <w:tr w:rsidR="00B2013C" w14:paraId="0E3A50F5" w14:textId="77777777" w:rsidTr="00345529">
        <w:trPr>
          <w:trHeight w:val="143"/>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3B959B2" w14:textId="77777777" w:rsidR="00B2013C" w:rsidRDefault="00B2013C" w:rsidP="0082463C">
            <w:pPr>
              <w:pStyle w:val="ProductList-OfferingBody"/>
              <w:jc w:val="center"/>
            </w:pPr>
            <w:r>
              <w:t>&lt; 99.99%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8B2CB9E" w14:textId="77777777" w:rsidR="00B2013C" w:rsidRDefault="00B2013C" w:rsidP="0082463C">
            <w:pPr>
              <w:pStyle w:val="ProductList-OfferingBody"/>
              <w:jc w:val="center"/>
            </w:pPr>
            <w:r>
              <w:t>25%</w:t>
            </w:r>
          </w:p>
        </w:tc>
      </w:tr>
      <w:tr w:rsidR="00B2013C" w14:paraId="3C180FCA" w14:textId="77777777" w:rsidTr="00345529">
        <w:trPr>
          <w:trHeight w:val="170"/>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E407156" w14:textId="77777777" w:rsidR="00B2013C" w:rsidRDefault="00B2013C" w:rsidP="0082463C">
            <w:pPr>
              <w:pStyle w:val="ProductList-OfferingBody"/>
              <w:jc w:val="center"/>
            </w:pPr>
            <w:r>
              <w:t>&lt; 98%</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948E222" w14:textId="77777777" w:rsidR="00B2013C" w:rsidRDefault="00B2013C" w:rsidP="0082463C">
            <w:pPr>
              <w:pStyle w:val="ProductList-OfferingBody"/>
              <w:jc w:val="center"/>
            </w:pPr>
            <w:r>
              <w:t>50%</w:t>
            </w:r>
          </w:p>
        </w:tc>
      </w:tr>
      <w:tr w:rsidR="00B2013C" w14:paraId="42DDCA4B" w14:textId="77777777" w:rsidTr="00345529">
        <w:trPr>
          <w:trHeight w:val="80"/>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227F45" w14:textId="77777777" w:rsidR="00B2013C" w:rsidRDefault="00B2013C" w:rsidP="0082463C">
            <w:pPr>
              <w:pStyle w:val="ProductList-OfferingBody"/>
              <w:jc w:val="center"/>
            </w:pPr>
            <w:r>
              <w:t>&lt;95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079271A" w14:textId="77777777" w:rsidR="00B2013C" w:rsidRDefault="00B2013C" w:rsidP="0082463C">
            <w:pPr>
              <w:pStyle w:val="ProductList-OfferingBody"/>
              <w:jc w:val="center"/>
            </w:pPr>
            <w:r>
              <w:t>100%</w:t>
            </w:r>
          </w:p>
        </w:tc>
      </w:tr>
    </w:tbl>
    <w:p w14:paraId="4860295A" w14:textId="77777777" w:rsidR="003670BB" w:rsidRPr="00EF7CF9" w:rsidRDefault="003670BB" w:rsidP="003670B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3389F154" w14:textId="5789E3D9" w:rsidR="00B6541B" w:rsidRPr="00B6541B" w:rsidRDefault="00B6541B" w:rsidP="00476BED">
      <w:pPr>
        <w:pStyle w:val="ProductList-Offering2Heading"/>
        <w:keepNext/>
        <w:tabs>
          <w:tab w:val="clear" w:pos="360"/>
          <w:tab w:val="clear" w:pos="720"/>
          <w:tab w:val="clear" w:pos="1080"/>
        </w:tabs>
        <w:spacing w:before="0" w:after="0"/>
        <w:outlineLvl w:val="2"/>
      </w:pPr>
      <w:bookmarkStart w:id="185" w:name="_Toc214464195"/>
      <w:r w:rsidRPr="00B6541B">
        <w:t>Azure Communication Services</w:t>
      </w:r>
      <w:bookmarkEnd w:id="185"/>
    </w:p>
    <w:p w14:paraId="4DFBE77A" w14:textId="77777777" w:rsidR="00B6541B" w:rsidRPr="00B6541B" w:rsidRDefault="00B6541B" w:rsidP="00B6541B">
      <w:pPr>
        <w:pStyle w:val="ProductList-Body"/>
        <w:rPr>
          <w:b/>
          <w:color w:val="00188F"/>
        </w:rPr>
      </w:pPr>
      <w:r w:rsidRPr="00B6541B">
        <w:rPr>
          <w:b/>
          <w:color w:val="00188F"/>
        </w:rPr>
        <w:t>Additional Definitions</w:t>
      </w:r>
    </w:p>
    <w:p w14:paraId="53EC037E" w14:textId="6DD45398" w:rsidR="00B6541B" w:rsidRDefault="00B6541B" w:rsidP="00B6541B">
      <w:pPr>
        <w:pStyle w:val="ProductList-Body"/>
      </w:pPr>
      <w:r>
        <w:t>"</w:t>
      </w:r>
      <w:r w:rsidRPr="00B6541B">
        <w:rPr>
          <w:b/>
          <w:bCs/>
          <w:color w:val="00188F"/>
        </w:rPr>
        <w:t>Downtime</w:t>
      </w:r>
      <w:r>
        <w:t xml:space="preserve">" </w:t>
      </w:r>
      <w:r w:rsidR="009E0C69">
        <w:rPr>
          <w:rFonts w:ascii="Calibri" w:eastAsia="Calibri" w:hAnsi="Calibri" w:cs="Calibri"/>
        </w:rPr>
        <w:t xml:space="preserve">is the total number of Maximum Available Minutes during </w:t>
      </w:r>
      <w:r w:rsidR="003C74BC">
        <w:rPr>
          <w:rFonts w:ascii="Calibri" w:eastAsia="Calibri" w:hAnsi="Calibri" w:cs="Calibri"/>
        </w:rPr>
        <w:t>an Applicable Period</w:t>
      </w:r>
      <w:r w:rsidR="009E0C69">
        <w:rPr>
          <w:rFonts w:ascii="Calibri" w:eastAsia="Calibri" w:hAnsi="Calibri" w:cs="Calibri"/>
        </w:rPr>
        <w:t xml:space="preserve"> where Azure Communication Services is unavailable. A minute is considered unavailable if all requests within this minute results in 5xx errors.</w:t>
      </w:r>
    </w:p>
    <w:p w14:paraId="1DD25A5C" w14:textId="0597DFD0" w:rsidR="009E0C69" w:rsidRDefault="008F7199" w:rsidP="00B6541B">
      <w:pPr>
        <w:pStyle w:val="ProductList-Body"/>
      </w:pPr>
      <w:r>
        <w:rPr>
          <w:b/>
          <w:bCs/>
          <w:color w:val="00188F"/>
        </w:rPr>
        <w:t>Maximum Available Minutes</w:t>
      </w:r>
      <w:r>
        <w:rPr>
          <w:rFonts w:ascii="Calibri" w:eastAsia="Calibri" w:hAnsi="Calibri" w:cs="Calibri"/>
        </w:rPr>
        <w:t xml:space="preserve"> is the total number of minutes that Azure Communication Services has been deployed by a Customer in a Microsoft Azure subscription during </w:t>
      </w:r>
      <w:r w:rsidR="003C74BC">
        <w:rPr>
          <w:rFonts w:ascii="Calibri" w:eastAsia="Calibri" w:hAnsi="Calibri" w:cs="Calibri"/>
        </w:rPr>
        <w:t>an Applicable Period</w:t>
      </w:r>
      <w:r>
        <w:rPr>
          <w:rFonts w:ascii="Calibri" w:eastAsia="Calibri" w:hAnsi="Calibri" w:cs="Calibri"/>
        </w:rPr>
        <w:t>.</w:t>
      </w:r>
    </w:p>
    <w:p w14:paraId="6CA3D371" w14:textId="0092C42C" w:rsidR="00B6541B" w:rsidRDefault="00AC48A7" w:rsidP="00B6541B">
      <w:pPr>
        <w:pStyle w:val="ProductList-Body"/>
      </w:pPr>
      <w:r>
        <w:rPr>
          <w:b/>
          <w:bCs/>
          <w:color w:val="00188F"/>
        </w:rPr>
        <w:t>Uptime Percentage</w:t>
      </w:r>
      <w:r w:rsidR="00B6541B" w:rsidRPr="00B6541B">
        <w:rPr>
          <w:b/>
          <w:bCs/>
          <w:color w:val="00188F"/>
        </w:rPr>
        <w:t>:</w:t>
      </w:r>
      <w:r w:rsidR="00B6541B">
        <w:t xml:space="preserve"> The </w:t>
      </w:r>
      <w:r>
        <w:t>Uptime Percentage</w:t>
      </w:r>
      <w:r w:rsidR="00B6541B">
        <w:t xml:space="preserve"> is calculated using the following formula:</w:t>
      </w:r>
    </w:p>
    <w:p w14:paraId="63F391E8" w14:textId="19D1D902" w:rsidR="00B6541B" w:rsidRPr="00AB1841" w:rsidRDefault="00000000" w:rsidP="002110C6">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BC57BA9" w14:textId="77777777" w:rsidR="00B6541B" w:rsidRPr="00B6541B" w:rsidRDefault="00B6541B" w:rsidP="00B6541B">
      <w:pPr>
        <w:pStyle w:val="ProductList-Body"/>
        <w:keepNext/>
        <w:rPr>
          <w:b/>
          <w:bCs/>
          <w:color w:val="00188F"/>
        </w:rPr>
      </w:pPr>
      <w:r w:rsidRPr="00B6541B">
        <w:rPr>
          <w:b/>
          <w:bCs/>
          <w:color w:val="00188F"/>
        </w:rPr>
        <w:t>Service Credit: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6541B" w:rsidRPr="00B44CF9" w14:paraId="5B653007" w14:textId="77777777" w:rsidTr="00345529">
        <w:trPr>
          <w:tblHeader/>
        </w:trPr>
        <w:tc>
          <w:tcPr>
            <w:tcW w:w="5400" w:type="dxa"/>
            <w:shd w:val="clear" w:color="auto" w:fill="0072C6"/>
          </w:tcPr>
          <w:p w14:paraId="7E82B296" w14:textId="69475BEA" w:rsidR="00B6541B" w:rsidRPr="00EF7CF9" w:rsidRDefault="00AC48A7" w:rsidP="000F31B4">
            <w:pPr>
              <w:pStyle w:val="ProductList-OfferingBody"/>
              <w:spacing w:before="0" w:after="0"/>
              <w:jc w:val="center"/>
              <w:rPr>
                <w:color w:val="FFFFFF" w:themeColor="background1"/>
              </w:rPr>
            </w:pPr>
            <w:r>
              <w:rPr>
                <w:color w:val="FFFFFF" w:themeColor="background1"/>
              </w:rPr>
              <w:t>Uptime Percentage</w:t>
            </w:r>
          </w:p>
        </w:tc>
        <w:tc>
          <w:tcPr>
            <w:tcW w:w="5400" w:type="dxa"/>
            <w:shd w:val="clear" w:color="auto" w:fill="0072C6"/>
          </w:tcPr>
          <w:p w14:paraId="770A261D" w14:textId="77777777" w:rsidR="00B6541B" w:rsidRPr="00EF7CF9" w:rsidRDefault="00B6541B" w:rsidP="000F31B4">
            <w:pPr>
              <w:pStyle w:val="ProductList-OfferingBody"/>
              <w:spacing w:before="0" w:after="0"/>
              <w:jc w:val="center"/>
              <w:rPr>
                <w:color w:val="FFFFFF" w:themeColor="background1"/>
              </w:rPr>
            </w:pPr>
            <w:r w:rsidRPr="00EF7CF9">
              <w:rPr>
                <w:color w:val="FFFFFF" w:themeColor="background1"/>
              </w:rPr>
              <w:t>Service Credit</w:t>
            </w:r>
          </w:p>
        </w:tc>
      </w:tr>
      <w:tr w:rsidR="00B6541B" w:rsidRPr="00B44CF9" w14:paraId="766EE852" w14:textId="77777777" w:rsidTr="00345529">
        <w:tc>
          <w:tcPr>
            <w:tcW w:w="5400" w:type="dxa"/>
          </w:tcPr>
          <w:p w14:paraId="53F0625F" w14:textId="77777777" w:rsidR="00B6541B" w:rsidRPr="00EF7CF9" w:rsidRDefault="00B6541B" w:rsidP="0082463C">
            <w:pPr>
              <w:pStyle w:val="ProductList-OfferingBody"/>
              <w:jc w:val="center"/>
            </w:pPr>
            <w:r w:rsidRPr="00EF7CF9">
              <w:t>&lt; 99.9%</w:t>
            </w:r>
          </w:p>
        </w:tc>
        <w:tc>
          <w:tcPr>
            <w:tcW w:w="5400" w:type="dxa"/>
          </w:tcPr>
          <w:p w14:paraId="47FAAA95" w14:textId="77777777" w:rsidR="00B6541B" w:rsidRPr="00EF7CF9" w:rsidRDefault="00B6541B" w:rsidP="0082463C">
            <w:pPr>
              <w:pStyle w:val="ProductList-OfferingBody"/>
              <w:jc w:val="center"/>
            </w:pPr>
            <w:r w:rsidRPr="00EF7CF9">
              <w:t>10%</w:t>
            </w:r>
          </w:p>
        </w:tc>
      </w:tr>
      <w:tr w:rsidR="00B6541B" w:rsidRPr="00B44CF9" w14:paraId="6AD1B6C2" w14:textId="77777777" w:rsidTr="00345529">
        <w:tc>
          <w:tcPr>
            <w:tcW w:w="5400" w:type="dxa"/>
          </w:tcPr>
          <w:p w14:paraId="17D39BF6" w14:textId="77777777" w:rsidR="00B6541B" w:rsidRPr="00EF7CF9" w:rsidRDefault="00B6541B" w:rsidP="0082463C">
            <w:pPr>
              <w:pStyle w:val="ProductList-OfferingBody"/>
              <w:jc w:val="center"/>
            </w:pPr>
            <w:r w:rsidRPr="00EF7CF9">
              <w:t>&lt; 99%</w:t>
            </w:r>
          </w:p>
        </w:tc>
        <w:tc>
          <w:tcPr>
            <w:tcW w:w="5400" w:type="dxa"/>
          </w:tcPr>
          <w:p w14:paraId="2C12DDBF" w14:textId="77777777" w:rsidR="00B6541B" w:rsidRPr="00EF7CF9" w:rsidRDefault="00B6541B" w:rsidP="0082463C">
            <w:pPr>
              <w:pStyle w:val="ProductList-OfferingBody"/>
              <w:jc w:val="center"/>
            </w:pPr>
            <w:r w:rsidRPr="00EF7CF9">
              <w:t>25%</w:t>
            </w:r>
          </w:p>
        </w:tc>
      </w:tr>
    </w:tbl>
    <w:p w14:paraId="06E0A7F5" w14:textId="0BADDD2C" w:rsidR="00B6541B" w:rsidRDefault="00532226" w:rsidP="00532226">
      <w:pPr>
        <w:pStyle w:val="ProductList-Body"/>
        <w:spacing w:before="120"/>
      </w:pPr>
      <w:r w:rsidRPr="00CD00BE">
        <w:rPr>
          <w:b/>
          <w:bCs/>
          <w:color w:val="00188F"/>
        </w:rPr>
        <w:t>Additional Terms</w:t>
      </w:r>
      <w:r w:rsidR="00B6541B">
        <w:t>:</w:t>
      </w:r>
      <w:r>
        <w:t xml:space="preserve"> </w:t>
      </w:r>
      <w:r w:rsidR="00B6541B">
        <w:t xml:space="preserve">Service credit will be applied to the individual service that was unavailable. For example, if </w:t>
      </w:r>
      <w:r>
        <w:t>C</w:t>
      </w:r>
      <w:r w:rsidR="00B6541B">
        <w:t>ustomer is using SMS and Chat services, and the SMS service does not meet SLA,</w:t>
      </w:r>
      <w:r>
        <w:t xml:space="preserve"> C</w:t>
      </w:r>
      <w:r w:rsidR="00B6541B">
        <w:t>ustomer would receive a credit for the SMS usage, not the chat usage.</w:t>
      </w:r>
    </w:p>
    <w:p w14:paraId="669FB802" w14:textId="77777777" w:rsidR="002110C6" w:rsidRDefault="002110C6" w:rsidP="00B6541B">
      <w:pPr>
        <w:pStyle w:val="ProductList-Body"/>
      </w:pPr>
    </w:p>
    <w:p w14:paraId="2B82CC9C" w14:textId="0A2FCB87" w:rsidR="00B6541B" w:rsidRDefault="00B6541B" w:rsidP="00B6541B">
      <w:pPr>
        <w:pStyle w:val="ProductList-Body"/>
      </w:pPr>
      <w:r>
        <w:t xml:space="preserve">The available minutes are based only on services that are in </w:t>
      </w:r>
      <w:r w:rsidR="00532226">
        <w:t xml:space="preserve">the control of </w:t>
      </w:r>
      <w:r>
        <w:t xml:space="preserve">Azure Communication Services; this excludes third party services </w:t>
      </w:r>
      <w:r w:rsidR="00532226">
        <w:t>such as</w:t>
      </w:r>
      <w:r>
        <w:t xml:space="preserve"> telecommunications providers and carriers.</w:t>
      </w:r>
    </w:p>
    <w:p w14:paraId="5BBE9950" w14:textId="77777777" w:rsidR="00CD00BE" w:rsidRPr="00EF7CF9" w:rsidRDefault="00CD00BE" w:rsidP="00CD00B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776DED38" w14:textId="77777777" w:rsidR="00774368" w:rsidRPr="00774368" w:rsidRDefault="00774368" w:rsidP="00774368">
      <w:pPr>
        <w:pStyle w:val="ProductList-Offering2Heading"/>
        <w:keepNext/>
        <w:tabs>
          <w:tab w:val="clear" w:pos="360"/>
          <w:tab w:val="clear" w:pos="720"/>
          <w:tab w:val="clear" w:pos="1080"/>
        </w:tabs>
        <w:spacing w:before="0" w:after="0"/>
        <w:outlineLvl w:val="2"/>
      </w:pPr>
      <w:bookmarkStart w:id="186" w:name="_Toc214464196"/>
      <w:r w:rsidRPr="00774368">
        <w:t>Azure Confidential Ledger</w:t>
      </w:r>
      <w:bookmarkEnd w:id="186"/>
    </w:p>
    <w:p w14:paraId="4F327946" w14:textId="719E083B" w:rsidR="00774368" w:rsidRPr="00774368" w:rsidRDefault="00EE6E3C" w:rsidP="00774368">
      <w:pPr>
        <w:pStyle w:val="ProductList-Body"/>
        <w:rPr>
          <w:b/>
          <w:bCs/>
          <w:color w:val="00188F"/>
        </w:rPr>
      </w:pPr>
      <w:r>
        <w:rPr>
          <w:b/>
          <w:bCs/>
          <w:color w:val="00188F"/>
        </w:rPr>
        <w:t>Uptime Calculation</w:t>
      </w:r>
      <w:r w:rsidR="00774368" w:rsidRPr="00774368">
        <w:rPr>
          <w:b/>
          <w:bCs/>
          <w:color w:val="00188F"/>
        </w:rPr>
        <w:t xml:space="preserve"> and Service Levels for Azure Confidential Ledger</w:t>
      </w:r>
    </w:p>
    <w:p w14:paraId="5E635D0D" w14:textId="56AEB2AC" w:rsidR="00774368" w:rsidRDefault="00774368" w:rsidP="00774368">
      <w:pPr>
        <w:pStyle w:val="ProductList-Body"/>
      </w:pPr>
      <w:r>
        <w:t>“</w:t>
      </w:r>
      <w:r w:rsidRPr="00774368">
        <w:rPr>
          <w:b/>
          <w:bCs/>
          <w:color w:val="00188F"/>
        </w:rPr>
        <w:t>Deployment Minutes</w:t>
      </w:r>
      <w:r>
        <w:t xml:space="preserve">” is the total number of minutes that a given managed confidential ledger has been deployed in Microsoft Azure during </w:t>
      </w:r>
      <w:r w:rsidR="003C74BC">
        <w:t>an Applicable Period</w:t>
      </w:r>
      <w:r>
        <w:t>.</w:t>
      </w:r>
    </w:p>
    <w:p w14:paraId="7F32078E" w14:textId="0709586A" w:rsidR="00774368" w:rsidRDefault="00774368" w:rsidP="00774368">
      <w:pPr>
        <w:pStyle w:val="ProductList-Body"/>
      </w:pPr>
      <w:r>
        <w:t>“</w:t>
      </w:r>
      <w:r w:rsidRPr="00774368">
        <w:rPr>
          <w:b/>
          <w:bCs/>
          <w:color w:val="00188F"/>
        </w:rPr>
        <w:t>Maximum Available Minutes</w:t>
      </w:r>
      <w:r>
        <w:t xml:space="preserve">” is the sum of all Deployment Minutes across all managed confidential ledgers deployed by Customer in a given Microsoft Azure subscription during </w:t>
      </w:r>
      <w:r w:rsidR="003C74BC">
        <w:t>an Applicable Period</w:t>
      </w:r>
      <w:r>
        <w:t>.</w:t>
      </w:r>
    </w:p>
    <w:p w14:paraId="12F1C8B0" w14:textId="77777777" w:rsidR="00774368" w:rsidRDefault="00774368" w:rsidP="00774368">
      <w:pPr>
        <w:pStyle w:val="ProductList-Body"/>
      </w:pPr>
      <w:r>
        <w:t>“</w:t>
      </w:r>
      <w:r w:rsidRPr="00774368">
        <w:rPr>
          <w:b/>
          <w:bCs/>
          <w:color w:val="00188F"/>
        </w:rPr>
        <w:t>Excluded Transactions</w:t>
      </w:r>
      <w:r>
        <w:t>” are transactions for creating, updating, or deleting managed confidential ledgers.</w:t>
      </w:r>
    </w:p>
    <w:p w14:paraId="5F7EAD95" w14:textId="77777777" w:rsidR="00774368" w:rsidRDefault="00774368" w:rsidP="00774368">
      <w:pPr>
        <w:pStyle w:val="ProductList-Body"/>
      </w:pPr>
      <w:r>
        <w:t>“</w:t>
      </w:r>
      <w:r w:rsidRPr="00774368">
        <w:rPr>
          <w:b/>
          <w:bCs/>
          <w:color w:val="00188F"/>
        </w:rPr>
        <w:t>Downtime</w:t>
      </w:r>
      <w:r>
        <w:t>” is the total accumulated minutes, across all managed confidential ledgers deployed by Customer in a given Microsoft Azure subscription, during which the managed confidential ledgers were unavailable. A minute is considered unavailable for a given confidential ledger if all continuous attempts to perform transactions, other than Excluded Transactions, on the confidential ledger throughout the minute either return an Error Code or do not result in a Success Code within 5 seconds from Microsoft’s receipt of the request.</w:t>
      </w:r>
    </w:p>
    <w:p w14:paraId="2A0BE3FE" w14:textId="14A6668E" w:rsidR="002110C6" w:rsidRDefault="00774368" w:rsidP="00774368">
      <w:pPr>
        <w:pStyle w:val="ProductList-Body"/>
      </w:pPr>
      <w:r>
        <w:t>“</w:t>
      </w:r>
      <w:r w:rsidR="00AC48A7">
        <w:rPr>
          <w:b/>
          <w:bCs/>
          <w:color w:val="00188F"/>
        </w:rPr>
        <w:t>Uptime Percentage</w:t>
      </w:r>
      <w:r>
        <w:t xml:space="preserve">” for the Azure Confidential Ledger service is calculated as Maximum Available Minutes less Downtime divided by Maximum Available Minutes in </w:t>
      </w:r>
      <w:r w:rsidR="003C74BC">
        <w:t>an Applicable Period</w:t>
      </w:r>
      <w:r>
        <w:t xml:space="preserve"> for a given Microsoft Azure subscription. </w:t>
      </w:r>
      <w:r w:rsidR="00AC48A7">
        <w:t>Uptime Percentage</w:t>
      </w:r>
      <w:r>
        <w:t xml:space="preserve"> is represented by the following formula:</w:t>
      </w:r>
    </w:p>
    <w:p w14:paraId="79D5452C" w14:textId="77777777" w:rsidR="00774368" w:rsidRPr="00AB1841" w:rsidRDefault="00000000" w:rsidP="002110C6">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C2DF121" w14:textId="77777777" w:rsidR="00774368" w:rsidRPr="00774368" w:rsidRDefault="00774368" w:rsidP="00774368">
      <w:pPr>
        <w:pStyle w:val="ProductList-Body"/>
        <w:keepNext/>
        <w:rPr>
          <w:b/>
          <w:bCs/>
          <w:color w:val="00188F"/>
        </w:rPr>
      </w:pPr>
      <w:r w:rsidRPr="00774368">
        <w:rPr>
          <w:b/>
          <w:bCs/>
          <w:color w:val="00188F"/>
        </w:rPr>
        <w:t>The following Service Levels and Service Credits are applicable to Customer’s use of Azure Confidential Ledger: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74368" w:rsidRPr="00B44CF9" w14:paraId="5FBDC424" w14:textId="77777777" w:rsidTr="00345529">
        <w:trPr>
          <w:tblHeader/>
        </w:trPr>
        <w:tc>
          <w:tcPr>
            <w:tcW w:w="5400" w:type="dxa"/>
            <w:shd w:val="clear" w:color="auto" w:fill="0072C6"/>
          </w:tcPr>
          <w:p w14:paraId="66A30EA1" w14:textId="35CF8AD5" w:rsidR="00774368" w:rsidRPr="001A0074"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18751BF2" w14:textId="77777777" w:rsidR="00774368" w:rsidRPr="001A0074" w:rsidRDefault="00774368" w:rsidP="000F31B4">
            <w:pPr>
              <w:pStyle w:val="ProductList-OfferingBody"/>
              <w:jc w:val="center"/>
              <w:rPr>
                <w:color w:val="FFFFFF" w:themeColor="background1"/>
              </w:rPr>
            </w:pPr>
            <w:r>
              <w:rPr>
                <w:color w:val="FFFFFF" w:themeColor="background1"/>
              </w:rPr>
              <w:t>Service Credit</w:t>
            </w:r>
          </w:p>
        </w:tc>
      </w:tr>
      <w:tr w:rsidR="00774368" w:rsidRPr="00B44CF9" w14:paraId="495AD578" w14:textId="77777777" w:rsidTr="00345529">
        <w:tc>
          <w:tcPr>
            <w:tcW w:w="5400" w:type="dxa"/>
          </w:tcPr>
          <w:p w14:paraId="0E1A7FE2" w14:textId="77777777" w:rsidR="00774368" w:rsidRPr="0076238C" w:rsidRDefault="00774368" w:rsidP="0082463C">
            <w:pPr>
              <w:pStyle w:val="ProductList-OfferingBody"/>
              <w:jc w:val="center"/>
            </w:pPr>
            <w:r w:rsidRPr="0076238C">
              <w:t>&lt; 99.9%</w:t>
            </w:r>
          </w:p>
        </w:tc>
        <w:tc>
          <w:tcPr>
            <w:tcW w:w="5400" w:type="dxa"/>
          </w:tcPr>
          <w:p w14:paraId="29A8BCAC" w14:textId="77777777" w:rsidR="00774368" w:rsidRPr="0076238C" w:rsidRDefault="00774368" w:rsidP="0082463C">
            <w:pPr>
              <w:pStyle w:val="ProductList-OfferingBody"/>
              <w:jc w:val="center"/>
            </w:pPr>
            <w:r>
              <w:t>10</w:t>
            </w:r>
            <w:r w:rsidRPr="0076238C">
              <w:t>%</w:t>
            </w:r>
          </w:p>
        </w:tc>
      </w:tr>
      <w:tr w:rsidR="00774368" w:rsidRPr="00B44CF9" w14:paraId="0C122362" w14:textId="77777777" w:rsidTr="00345529">
        <w:tc>
          <w:tcPr>
            <w:tcW w:w="5400" w:type="dxa"/>
          </w:tcPr>
          <w:p w14:paraId="3CBC4545" w14:textId="77777777" w:rsidR="00774368" w:rsidRPr="0076238C" w:rsidRDefault="00774368" w:rsidP="0082463C">
            <w:pPr>
              <w:pStyle w:val="ProductList-OfferingBody"/>
              <w:jc w:val="center"/>
            </w:pPr>
            <w:r w:rsidRPr="0076238C">
              <w:t>&lt; 99%</w:t>
            </w:r>
          </w:p>
        </w:tc>
        <w:tc>
          <w:tcPr>
            <w:tcW w:w="5400" w:type="dxa"/>
          </w:tcPr>
          <w:p w14:paraId="1DBA3864" w14:textId="77777777" w:rsidR="00774368" w:rsidRPr="0076238C" w:rsidRDefault="00774368" w:rsidP="0082463C">
            <w:pPr>
              <w:pStyle w:val="ProductList-OfferingBody"/>
              <w:jc w:val="center"/>
            </w:pPr>
            <w:r>
              <w:t>25</w:t>
            </w:r>
            <w:r w:rsidRPr="0076238C">
              <w:t>%</w:t>
            </w:r>
          </w:p>
        </w:tc>
      </w:tr>
    </w:tbl>
    <w:p w14:paraId="58FC95B1" w14:textId="77777777" w:rsidR="00774368" w:rsidRPr="00EF7CF9" w:rsidRDefault="00774368" w:rsidP="0077436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25335B77" w14:textId="77777777" w:rsidR="002110C6" w:rsidRDefault="002110C6">
      <w:pPr>
        <w:rPr>
          <w:rFonts w:asciiTheme="majorHAnsi" w:hAnsiTheme="majorHAnsi"/>
          <w:b/>
          <w:color w:val="0072C6"/>
          <w:sz w:val="28"/>
        </w:rPr>
      </w:pPr>
      <w:r>
        <w:br w:type="page"/>
      </w:r>
    </w:p>
    <w:p w14:paraId="6EEF48DB" w14:textId="16FDE47D" w:rsidR="000B24EC" w:rsidRPr="000B24EC" w:rsidRDefault="000B24EC" w:rsidP="000B24EC">
      <w:pPr>
        <w:pStyle w:val="ProductList-Offering2Heading"/>
        <w:keepNext/>
        <w:tabs>
          <w:tab w:val="clear" w:pos="360"/>
          <w:tab w:val="clear" w:pos="720"/>
          <w:tab w:val="clear" w:pos="1080"/>
        </w:tabs>
        <w:spacing w:before="0" w:after="0"/>
        <w:outlineLvl w:val="2"/>
      </w:pPr>
      <w:bookmarkStart w:id="187" w:name="_Toc214464197"/>
      <w:r w:rsidRPr="000B24EC">
        <w:lastRenderedPageBreak/>
        <w:t>Azure Container Apps</w:t>
      </w:r>
      <w:bookmarkEnd w:id="187"/>
    </w:p>
    <w:p w14:paraId="6CCAE860" w14:textId="77777777" w:rsidR="000B24EC" w:rsidRPr="000B24EC" w:rsidRDefault="000B24EC" w:rsidP="000B24EC">
      <w:pPr>
        <w:pStyle w:val="ProductList-Body"/>
        <w:rPr>
          <w:b/>
          <w:bCs/>
          <w:color w:val="00188F"/>
        </w:rPr>
      </w:pPr>
      <w:r w:rsidRPr="000B24EC">
        <w:rPr>
          <w:b/>
          <w:bCs/>
          <w:color w:val="00188F"/>
        </w:rPr>
        <w:t>Additional Definitions</w:t>
      </w:r>
    </w:p>
    <w:p w14:paraId="3F419D97" w14:textId="77777777" w:rsidR="000B24EC" w:rsidRDefault="000B24EC" w:rsidP="000B24EC">
      <w:pPr>
        <w:pStyle w:val="ProductList-Body"/>
      </w:pPr>
      <w:r>
        <w:t>"</w:t>
      </w:r>
      <w:r w:rsidRPr="000B24EC">
        <w:rPr>
          <w:b/>
          <w:bCs/>
          <w:color w:val="00188F"/>
        </w:rPr>
        <w:t>App</w:t>
      </w:r>
      <w:r>
        <w:t>" is a microservice or application deployed by a customer of the Azure Container Apps service.</w:t>
      </w:r>
    </w:p>
    <w:p w14:paraId="7A1E0F20" w14:textId="0C7AD764" w:rsidR="000B24EC" w:rsidRDefault="000B24EC" w:rsidP="000B24EC">
      <w:pPr>
        <w:pStyle w:val="ProductList-Body"/>
      </w:pPr>
      <w:r>
        <w:t>"</w:t>
      </w:r>
      <w:r w:rsidRPr="000B24EC">
        <w:rPr>
          <w:b/>
          <w:bCs/>
          <w:color w:val="00188F"/>
        </w:rPr>
        <w:t>Deployment Minutes</w:t>
      </w:r>
      <w:r>
        <w:t xml:space="preserve">" means the total number of minutes that an App is expected to be active for </w:t>
      </w:r>
      <w:r w:rsidR="003C74BC">
        <w:t>an Applicable Period</w:t>
      </w:r>
      <w:r>
        <w:t xml:space="preserve">. The time that an App is expected to be active for </w:t>
      </w:r>
      <w:r w:rsidR="003C74BC">
        <w:t>an Applicable Period</w:t>
      </w:r>
      <w:r>
        <w:t xml:space="preserve"> is based on scale rules set by a customer.</w:t>
      </w:r>
    </w:p>
    <w:p w14:paraId="577AE7E2" w14:textId="5FA5E0D5" w:rsidR="000B24EC" w:rsidRDefault="000B24EC" w:rsidP="000B24EC">
      <w:pPr>
        <w:pStyle w:val="ProductList-Body"/>
      </w:pPr>
      <w:r>
        <w:t>"</w:t>
      </w:r>
      <w:r w:rsidRPr="000B24EC">
        <w:rPr>
          <w:b/>
          <w:bCs/>
          <w:color w:val="00188F"/>
        </w:rPr>
        <w:t>Maximum Available Minutes</w:t>
      </w:r>
      <w:r>
        <w:t xml:space="preserve">" is the sum of all Deployment Minutes for a given App deployed by Customer in a given Microsoft Azure subscription during </w:t>
      </w:r>
      <w:r w:rsidR="003C74BC">
        <w:t>an Applicable Period</w:t>
      </w:r>
      <w:r>
        <w:t>.</w:t>
      </w:r>
    </w:p>
    <w:p w14:paraId="31B96E11" w14:textId="79AF2C7C" w:rsidR="000B24EC" w:rsidRPr="000B24EC" w:rsidRDefault="00EE6E3C" w:rsidP="00265B42">
      <w:pPr>
        <w:pStyle w:val="ProductList-Body"/>
        <w:rPr>
          <w:b/>
          <w:bCs/>
          <w:color w:val="00188F"/>
        </w:rPr>
      </w:pPr>
      <w:r>
        <w:rPr>
          <w:b/>
          <w:bCs/>
          <w:color w:val="00188F"/>
        </w:rPr>
        <w:t>Uptime Calculation</w:t>
      </w:r>
      <w:r w:rsidR="000B24EC" w:rsidRPr="000B24EC">
        <w:rPr>
          <w:b/>
          <w:bCs/>
          <w:color w:val="00188F"/>
        </w:rPr>
        <w:t xml:space="preserve"> and Service Levels for Azure Container Apps</w:t>
      </w:r>
    </w:p>
    <w:p w14:paraId="31C04623" w14:textId="3DAEB4CD" w:rsidR="000B24EC" w:rsidRDefault="000B24EC" w:rsidP="000B24EC">
      <w:pPr>
        <w:pStyle w:val="ProductList-Body"/>
      </w:pPr>
      <w:r>
        <w:t>“</w:t>
      </w:r>
      <w:r w:rsidRPr="000B24EC">
        <w:rPr>
          <w:b/>
          <w:bCs/>
          <w:color w:val="00188F"/>
        </w:rPr>
        <w:t>Downtime</w:t>
      </w:r>
      <w:r>
        <w:t>” is the total accumulated minutes, across all Apps deployed by a Customer in a given Microsoft Azure subscription, during which one or more of the Apps is unavailable. A minute is considered unavailable for a given App when there is no connectivity between the App and Microsoft’s Internet gateway.</w:t>
      </w:r>
    </w:p>
    <w:p w14:paraId="5C76F7F0" w14:textId="54493D50" w:rsidR="000B24EC" w:rsidRDefault="00AC48A7" w:rsidP="000B24EC">
      <w:pPr>
        <w:pStyle w:val="ProductList-Body"/>
      </w:pPr>
      <w:r>
        <w:rPr>
          <w:b/>
          <w:bCs/>
          <w:color w:val="00188F"/>
        </w:rPr>
        <w:t>Uptime Percentage</w:t>
      </w:r>
      <w:r w:rsidR="000B24EC" w:rsidRPr="000B24EC">
        <w:rPr>
          <w:b/>
          <w:bCs/>
          <w:color w:val="00188F"/>
        </w:rPr>
        <w:t>:</w:t>
      </w:r>
      <w:r w:rsidR="000B24EC">
        <w:t xml:space="preserve"> The “</w:t>
      </w:r>
      <w:r>
        <w:t>Uptime Percentage</w:t>
      </w:r>
      <w:r w:rsidR="000B24EC">
        <w:t>” is calculated using the following formula:</w:t>
      </w:r>
    </w:p>
    <w:p w14:paraId="2449A806" w14:textId="77777777" w:rsidR="000B24EC" w:rsidRPr="00AB1841" w:rsidRDefault="00000000" w:rsidP="002110C6">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CC817AF" w14:textId="77777777" w:rsidR="000B24EC" w:rsidRPr="0009720F" w:rsidRDefault="000B24EC" w:rsidP="0009720F">
      <w:pPr>
        <w:pStyle w:val="ProductList-Body"/>
        <w:keepNext/>
        <w:rPr>
          <w:b/>
          <w:bCs/>
          <w:color w:val="00188F"/>
        </w:rPr>
      </w:pPr>
      <w:r w:rsidRPr="0009720F">
        <w:rPr>
          <w:b/>
          <w:bCs/>
          <w:color w:val="00188F"/>
        </w:rPr>
        <w:t>The following Service Levels and Service Credits are applicable to Customer’s use of the Azure Container Apps service: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9720F" w:rsidRPr="00B44CF9" w14:paraId="08669EAE" w14:textId="77777777" w:rsidTr="00345529">
        <w:trPr>
          <w:tblHeader/>
        </w:trPr>
        <w:tc>
          <w:tcPr>
            <w:tcW w:w="5400" w:type="dxa"/>
            <w:shd w:val="clear" w:color="auto" w:fill="0072C6"/>
          </w:tcPr>
          <w:p w14:paraId="3F7E3D49" w14:textId="18C1F93C" w:rsidR="0009720F" w:rsidRPr="001A0074"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6901E2CC" w14:textId="77777777" w:rsidR="0009720F" w:rsidRPr="001A0074" w:rsidRDefault="0009720F" w:rsidP="000F31B4">
            <w:pPr>
              <w:pStyle w:val="ProductList-OfferingBody"/>
              <w:jc w:val="center"/>
              <w:rPr>
                <w:color w:val="FFFFFF" w:themeColor="background1"/>
              </w:rPr>
            </w:pPr>
            <w:r>
              <w:rPr>
                <w:color w:val="FFFFFF" w:themeColor="background1"/>
              </w:rPr>
              <w:t>Service Credit</w:t>
            </w:r>
          </w:p>
        </w:tc>
      </w:tr>
      <w:tr w:rsidR="0009720F" w:rsidRPr="00B44CF9" w14:paraId="247C1443" w14:textId="77777777" w:rsidTr="00345529">
        <w:tc>
          <w:tcPr>
            <w:tcW w:w="5400" w:type="dxa"/>
          </w:tcPr>
          <w:p w14:paraId="63E22245" w14:textId="0C0A2D6A" w:rsidR="0009720F" w:rsidRPr="0076238C" w:rsidRDefault="0009720F" w:rsidP="0082463C">
            <w:pPr>
              <w:pStyle w:val="ProductList-OfferingBody"/>
              <w:jc w:val="center"/>
            </w:pPr>
            <w:r w:rsidRPr="0076238C">
              <w:t>&lt; 99.9</w:t>
            </w:r>
            <w:r>
              <w:t>5</w:t>
            </w:r>
            <w:r w:rsidRPr="0076238C">
              <w:t>%</w:t>
            </w:r>
          </w:p>
        </w:tc>
        <w:tc>
          <w:tcPr>
            <w:tcW w:w="5400" w:type="dxa"/>
          </w:tcPr>
          <w:p w14:paraId="75499F95" w14:textId="77777777" w:rsidR="0009720F" w:rsidRPr="0076238C" w:rsidRDefault="0009720F" w:rsidP="0082463C">
            <w:pPr>
              <w:pStyle w:val="ProductList-OfferingBody"/>
              <w:jc w:val="center"/>
            </w:pPr>
            <w:r>
              <w:t>10</w:t>
            </w:r>
            <w:r w:rsidRPr="0076238C">
              <w:t>%</w:t>
            </w:r>
          </w:p>
        </w:tc>
      </w:tr>
      <w:tr w:rsidR="0009720F" w:rsidRPr="00B44CF9" w14:paraId="0B3713BB" w14:textId="77777777" w:rsidTr="00345529">
        <w:tc>
          <w:tcPr>
            <w:tcW w:w="5400" w:type="dxa"/>
          </w:tcPr>
          <w:p w14:paraId="47220F01" w14:textId="77777777" w:rsidR="0009720F" w:rsidRPr="0076238C" w:rsidRDefault="0009720F" w:rsidP="0082463C">
            <w:pPr>
              <w:pStyle w:val="ProductList-OfferingBody"/>
              <w:jc w:val="center"/>
            </w:pPr>
            <w:r w:rsidRPr="0076238C">
              <w:t>&lt; 99%</w:t>
            </w:r>
          </w:p>
        </w:tc>
        <w:tc>
          <w:tcPr>
            <w:tcW w:w="5400" w:type="dxa"/>
          </w:tcPr>
          <w:p w14:paraId="00A669D7" w14:textId="77777777" w:rsidR="0009720F" w:rsidRPr="0076238C" w:rsidRDefault="0009720F" w:rsidP="0082463C">
            <w:pPr>
              <w:pStyle w:val="ProductList-OfferingBody"/>
              <w:jc w:val="center"/>
            </w:pPr>
            <w:r>
              <w:t>25</w:t>
            </w:r>
            <w:r w:rsidRPr="0076238C">
              <w:t>%</w:t>
            </w:r>
          </w:p>
        </w:tc>
      </w:tr>
      <w:tr w:rsidR="0009720F" w:rsidRPr="00B44CF9" w14:paraId="43FEDA1B" w14:textId="77777777" w:rsidTr="00345529">
        <w:tc>
          <w:tcPr>
            <w:tcW w:w="5400" w:type="dxa"/>
          </w:tcPr>
          <w:p w14:paraId="304A67E9" w14:textId="02332AE5" w:rsidR="0009720F" w:rsidRPr="0076238C" w:rsidRDefault="0009720F" w:rsidP="0082463C">
            <w:pPr>
              <w:pStyle w:val="ProductList-OfferingBody"/>
              <w:jc w:val="center"/>
            </w:pPr>
            <w:r>
              <w:t>&lt; 95%</w:t>
            </w:r>
          </w:p>
        </w:tc>
        <w:tc>
          <w:tcPr>
            <w:tcW w:w="5400" w:type="dxa"/>
          </w:tcPr>
          <w:p w14:paraId="31812F43" w14:textId="34C34F3C" w:rsidR="0009720F" w:rsidRDefault="0009720F" w:rsidP="0082463C">
            <w:pPr>
              <w:pStyle w:val="ProductList-OfferingBody"/>
              <w:jc w:val="center"/>
            </w:pPr>
            <w:r>
              <w:t>100%</w:t>
            </w:r>
          </w:p>
        </w:tc>
      </w:tr>
    </w:tbl>
    <w:p w14:paraId="3D461C6F" w14:textId="77777777" w:rsidR="0009720F" w:rsidRPr="00EF7CF9" w:rsidRDefault="0009720F" w:rsidP="0009720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2D97ED15" w14:textId="47BE4869" w:rsidR="004005AF" w:rsidRDefault="004005AF" w:rsidP="00A01875">
      <w:pPr>
        <w:pStyle w:val="ProductList-Offering2Heading"/>
        <w:keepNext/>
        <w:tabs>
          <w:tab w:val="clear" w:pos="360"/>
          <w:tab w:val="clear" w:pos="720"/>
          <w:tab w:val="clear" w:pos="1080"/>
        </w:tabs>
        <w:outlineLvl w:val="2"/>
      </w:pPr>
      <w:bookmarkStart w:id="188" w:name="_Toc214464198"/>
      <w:r>
        <w:t>Azure Container Instances</w:t>
      </w:r>
      <w:bookmarkEnd w:id="164"/>
      <w:bookmarkEnd w:id="169"/>
      <w:bookmarkEnd w:id="188"/>
    </w:p>
    <w:p w14:paraId="386F1074" w14:textId="77777777" w:rsidR="004005AF" w:rsidRPr="00DA6241" w:rsidRDefault="004005AF" w:rsidP="004005AF">
      <w:pPr>
        <w:pStyle w:val="ProductList-Body"/>
      </w:pPr>
      <w:r w:rsidRPr="00DA6241">
        <w:rPr>
          <w:b/>
          <w:color w:val="00188F"/>
        </w:rPr>
        <w:t>Additional Definitions</w:t>
      </w:r>
      <w:r w:rsidRPr="00DA6241">
        <w:t>:</w:t>
      </w:r>
    </w:p>
    <w:p w14:paraId="17D6F31B" w14:textId="77777777" w:rsidR="004005AF" w:rsidRPr="00B44CF9" w:rsidRDefault="004005AF" w:rsidP="004005AF">
      <w:pPr>
        <w:spacing w:after="0" w:line="240" w:lineRule="auto"/>
        <w:rPr>
          <w:rFonts w:eastAsiaTheme="minorEastAsia"/>
          <w:sz w:val="18"/>
          <w:szCs w:val="18"/>
          <w:lang w:eastAsia="zh-TW"/>
        </w:rPr>
      </w:pPr>
      <w:r w:rsidRPr="00571855">
        <w:rPr>
          <w:sz w:val="18"/>
        </w:rPr>
        <w:t>“</w:t>
      </w:r>
      <w:r w:rsidRPr="008B62A3">
        <w:rPr>
          <w:b/>
          <w:color w:val="00188F"/>
          <w:sz w:val="18"/>
        </w:rPr>
        <w:t>Connectivity</w:t>
      </w:r>
      <w:r w:rsidRPr="00571855">
        <w:rPr>
          <w:sz w:val="18"/>
        </w:rPr>
        <w:t>”</w:t>
      </w:r>
      <w:r w:rsidRPr="00B44CF9">
        <w:rPr>
          <w:rFonts w:eastAsiaTheme="minorEastAsia"/>
          <w:sz w:val="18"/>
          <w:szCs w:val="18"/>
          <w:lang w:eastAsia="zh-TW"/>
        </w:rPr>
        <w:t xml:space="preserve"> </w:t>
      </w:r>
      <w:r w:rsidRPr="008B62A3">
        <w:rPr>
          <w:sz w:val="18"/>
        </w:rPr>
        <w:t>is bi-directional network traffic between the Container Group and other IP addresses using TCP or UDP network protocols in which the Container Group is configured for allowed traffic.</w:t>
      </w:r>
    </w:p>
    <w:p w14:paraId="2C3918CB" w14:textId="77777777" w:rsidR="004005AF" w:rsidRPr="00B44CF9" w:rsidRDefault="004005AF" w:rsidP="004005AF">
      <w:pPr>
        <w:spacing w:after="0"/>
        <w:rPr>
          <w:rFonts w:eastAsiaTheme="minorEastAsia"/>
          <w:sz w:val="18"/>
          <w:szCs w:val="18"/>
          <w:lang w:eastAsia="zh-TW"/>
        </w:rPr>
      </w:pPr>
      <w:r w:rsidRPr="00571855">
        <w:rPr>
          <w:sz w:val="18"/>
        </w:rPr>
        <w:t>“</w:t>
      </w:r>
      <w:r w:rsidRPr="008B62A3">
        <w:rPr>
          <w:b/>
          <w:color w:val="00188F"/>
          <w:sz w:val="18"/>
        </w:rPr>
        <w:t>Container Group</w:t>
      </w:r>
      <w:r w:rsidRPr="00571855">
        <w:rPr>
          <w:sz w:val="18"/>
        </w:rPr>
        <w:t>”</w:t>
      </w:r>
      <w:r w:rsidRPr="00B44CF9">
        <w:rPr>
          <w:rFonts w:eastAsiaTheme="minorEastAsia"/>
          <w:sz w:val="18"/>
          <w:szCs w:val="18"/>
          <w:lang w:eastAsia="zh-TW"/>
        </w:rPr>
        <w:t xml:space="preserve"> </w:t>
      </w:r>
      <w:r w:rsidRPr="008B62A3">
        <w:rPr>
          <w:sz w:val="18"/>
        </w:rPr>
        <w:t>is a collection of co-located containers that shares the same lifecycle and networking resources.</w:t>
      </w:r>
    </w:p>
    <w:p w14:paraId="2BA58C30" w14:textId="64833E19" w:rsidR="004005AF" w:rsidRPr="006B254C" w:rsidRDefault="00EE6E3C" w:rsidP="00265B42">
      <w:pPr>
        <w:spacing w:after="0" w:line="240" w:lineRule="auto"/>
        <w:rPr>
          <w:sz w:val="18"/>
          <w:szCs w:val="18"/>
        </w:rPr>
      </w:pPr>
      <w:r>
        <w:rPr>
          <w:b/>
          <w:color w:val="00188F"/>
          <w:sz w:val="18"/>
          <w:szCs w:val="18"/>
        </w:rPr>
        <w:t>Uptime Calculation</w:t>
      </w:r>
      <w:r w:rsidR="004005AF" w:rsidRPr="006B254C">
        <w:rPr>
          <w:b/>
          <w:color w:val="00188F"/>
          <w:sz w:val="18"/>
          <w:szCs w:val="18"/>
        </w:rPr>
        <w:t xml:space="preserve"> and Service Levels for Container Group</w:t>
      </w:r>
      <w:r w:rsidR="004005AF" w:rsidRPr="006B254C">
        <w:rPr>
          <w:sz w:val="18"/>
          <w:szCs w:val="18"/>
        </w:rPr>
        <w:t>:</w:t>
      </w:r>
    </w:p>
    <w:p w14:paraId="08FFC51D" w14:textId="19F233FB" w:rsidR="004005AF" w:rsidRPr="00B44CF9" w:rsidRDefault="004005AF" w:rsidP="004005AF">
      <w:pPr>
        <w:spacing w:after="0"/>
        <w:rPr>
          <w:rFonts w:eastAsiaTheme="minorEastAsia"/>
          <w:sz w:val="18"/>
          <w:szCs w:val="18"/>
          <w:lang w:eastAsia="zh-TW"/>
        </w:rPr>
      </w:pPr>
      <w:r w:rsidRPr="00571855">
        <w:rPr>
          <w:sz w:val="18"/>
        </w:rPr>
        <w:t>“</w:t>
      </w:r>
      <w:r w:rsidRPr="008B62A3">
        <w:rPr>
          <w:b/>
          <w:color w:val="00188F"/>
          <w:sz w:val="18"/>
        </w:rPr>
        <w:t>Maximum Available Minutes</w:t>
      </w:r>
      <w:r w:rsidRPr="00571855">
        <w:rPr>
          <w:sz w:val="18"/>
        </w:rPr>
        <w:t>”</w:t>
      </w:r>
      <w:r w:rsidRPr="00B44CF9">
        <w:rPr>
          <w:rFonts w:eastAsiaTheme="minorEastAsia"/>
          <w:sz w:val="18"/>
          <w:szCs w:val="18"/>
          <w:lang w:eastAsia="zh-TW"/>
        </w:rPr>
        <w:t xml:space="preserve"> </w:t>
      </w:r>
      <w:r w:rsidRPr="008B62A3">
        <w:rPr>
          <w:sz w:val="18"/>
        </w:rPr>
        <w:t xml:space="preserve">is the total number of minutes that a given Container Group has been deployed by Customer in a Microsoft Azure subscription during </w:t>
      </w:r>
      <w:r w:rsidR="003C74BC">
        <w:rPr>
          <w:sz w:val="18"/>
        </w:rPr>
        <w:t>an Applicable Period</w:t>
      </w:r>
      <w:r w:rsidRPr="008B62A3">
        <w:rPr>
          <w:sz w:val="18"/>
        </w:rPr>
        <w:t>. Maximum Available Minutes is measured from Customer action that results in starting a given Container Group to the time Customer action that results in stopping or deleting a given Container Group.</w:t>
      </w:r>
    </w:p>
    <w:p w14:paraId="57399B70" w14:textId="77777777" w:rsidR="004005AF" w:rsidRPr="00B44CF9" w:rsidRDefault="004005AF" w:rsidP="004005AF">
      <w:pPr>
        <w:spacing w:after="0" w:line="240" w:lineRule="auto"/>
        <w:rPr>
          <w:rFonts w:eastAsiaTheme="minorEastAsia"/>
          <w:sz w:val="18"/>
          <w:szCs w:val="18"/>
          <w:lang w:eastAsia="zh-TW"/>
        </w:rPr>
      </w:pPr>
      <w:r w:rsidRPr="00571855">
        <w:rPr>
          <w:sz w:val="18"/>
        </w:rPr>
        <w:t>“</w:t>
      </w:r>
      <w:r w:rsidRPr="008B62A3">
        <w:rPr>
          <w:b/>
          <w:color w:val="00188F"/>
          <w:sz w:val="18"/>
        </w:rPr>
        <w:t>Downtime</w:t>
      </w:r>
      <w:r w:rsidRPr="00571855">
        <w:rPr>
          <w:sz w:val="18"/>
        </w:rPr>
        <w:t>”</w:t>
      </w:r>
      <w:r w:rsidRPr="00B44CF9">
        <w:rPr>
          <w:rFonts w:eastAsiaTheme="minorEastAsia"/>
          <w:sz w:val="18"/>
          <w:szCs w:val="18"/>
          <w:lang w:eastAsia="zh-TW"/>
        </w:rPr>
        <w:t xml:space="preserve"> </w:t>
      </w:r>
      <w:r w:rsidRPr="008B62A3">
        <w:rPr>
          <w:sz w:val="18"/>
        </w:rPr>
        <w:t>is the total number of minutes within Maximum Available Minutes that have no Connectivity.</w:t>
      </w:r>
    </w:p>
    <w:p w14:paraId="03725B88" w14:textId="2B583F57" w:rsidR="004005AF" w:rsidRDefault="00AC48A7" w:rsidP="004005AF">
      <w:pPr>
        <w:pStyle w:val="ProductList-Body"/>
      </w:pPr>
      <w:r>
        <w:rPr>
          <w:b/>
          <w:color w:val="00188F"/>
        </w:rPr>
        <w:t>Uptime Percentage</w:t>
      </w:r>
      <w:r w:rsidR="004005AF">
        <w:t xml:space="preserve">: The </w:t>
      </w:r>
      <w:r>
        <w:t>Uptime Percentage</w:t>
      </w:r>
      <w:r w:rsidR="004005AF">
        <w:t xml:space="preserve"> is calculated using the following formula:</w:t>
      </w:r>
    </w:p>
    <w:p w14:paraId="63380865" w14:textId="77777777" w:rsidR="004005AF" w:rsidRPr="00AB1841" w:rsidRDefault="00000000" w:rsidP="002110C6">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7A707BE" w14:textId="77777777" w:rsidR="004005AF" w:rsidRPr="00774368" w:rsidRDefault="004005AF" w:rsidP="004005AF">
      <w:pPr>
        <w:pStyle w:val="ProductList-Body"/>
        <w:keepNext/>
        <w:rPr>
          <w:b/>
          <w:bCs/>
          <w:color w:val="00188F"/>
        </w:rPr>
      </w:pPr>
      <w:r w:rsidRPr="00774368">
        <w:rPr>
          <w:rFonts w:ascii="Calibri" w:hAnsi="Calibri" w:cs="Calibri"/>
          <w:b/>
          <w:bCs/>
          <w:color w:val="00188F"/>
          <w:shd w:val="clear" w:color="auto" w:fill="FFFFFF"/>
        </w:rPr>
        <w:t>The following Service Levels and Service Credit are applicable to Customer’s use of Container Group.</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592D318E" w14:textId="77777777" w:rsidTr="00345529">
        <w:trPr>
          <w:tblHeader/>
        </w:trPr>
        <w:tc>
          <w:tcPr>
            <w:tcW w:w="5400" w:type="dxa"/>
            <w:shd w:val="clear" w:color="auto" w:fill="0072C6"/>
          </w:tcPr>
          <w:p w14:paraId="5DE10A4B" w14:textId="7382A7CC" w:rsidR="004005AF" w:rsidRPr="001A0074"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1D54CC45" w14:textId="77777777" w:rsidR="004005AF" w:rsidRPr="001A0074" w:rsidRDefault="004005AF" w:rsidP="000F31B4">
            <w:pPr>
              <w:pStyle w:val="ProductList-OfferingBody"/>
              <w:jc w:val="center"/>
              <w:rPr>
                <w:color w:val="FFFFFF" w:themeColor="background1"/>
              </w:rPr>
            </w:pPr>
            <w:r>
              <w:rPr>
                <w:color w:val="FFFFFF" w:themeColor="background1"/>
              </w:rPr>
              <w:t>Service Credit</w:t>
            </w:r>
          </w:p>
        </w:tc>
      </w:tr>
      <w:tr w:rsidR="004005AF" w:rsidRPr="00B44CF9" w14:paraId="078EA220" w14:textId="77777777" w:rsidTr="00345529">
        <w:tc>
          <w:tcPr>
            <w:tcW w:w="5400" w:type="dxa"/>
          </w:tcPr>
          <w:p w14:paraId="35D30128" w14:textId="77777777" w:rsidR="004005AF" w:rsidRPr="0076238C" w:rsidRDefault="004005AF" w:rsidP="00500C6C">
            <w:pPr>
              <w:pStyle w:val="ProductList-OfferingBody"/>
              <w:jc w:val="center"/>
            </w:pPr>
            <w:r w:rsidRPr="0076238C">
              <w:t>&lt; 99.9%</w:t>
            </w:r>
          </w:p>
        </w:tc>
        <w:tc>
          <w:tcPr>
            <w:tcW w:w="5400" w:type="dxa"/>
          </w:tcPr>
          <w:p w14:paraId="7AE03CEF" w14:textId="77777777" w:rsidR="004005AF" w:rsidRPr="0076238C" w:rsidRDefault="004005AF" w:rsidP="00500C6C">
            <w:pPr>
              <w:pStyle w:val="ProductList-OfferingBody"/>
              <w:jc w:val="center"/>
            </w:pPr>
            <w:r>
              <w:t>10</w:t>
            </w:r>
            <w:r w:rsidRPr="0076238C">
              <w:t>%</w:t>
            </w:r>
          </w:p>
        </w:tc>
      </w:tr>
      <w:tr w:rsidR="004005AF" w:rsidRPr="00B44CF9" w14:paraId="75F47C6A" w14:textId="77777777" w:rsidTr="00345529">
        <w:tc>
          <w:tcPr>
            <w:tcW w:w="5400" w:type="dxa"/>
          </w:tcPr>
          <w:p w14:paraId="05EE5E80" w14:textId="77777777" w:rsidR="004005AF" w:rsidRPr="0076238C" w:rsidRDefault="004005AF" w:rsidP="00500C6C">
            <w:pPr>
              <w:pStyle w:val="ProductList-OfferingBody"/>
              <w:jc w:val="center"/>
            </w:pPr>
            <w:r w:rsidRPr="0076238C">
              <w:t>&lt; 99%</w:t>
            </w:r>
          </w:p>
        </w:tc>
        <w:tc>
          <w:tcPr>
            <w:tcW w:w="5400" w:type="dxa"/>
          </w:tcPr>
          <w:p w14:paraId="24AC02CF" w14:textId="77777777" w:rsidR="004005AF" w:rsidRPr="0076238C" w:rsidRDefault="004005AF" w:rsidP="00500C6C">
            <w:pPr>
              <w:pStyle w:val="ProductList-OfferingBody"/>
              <w:jc w:val="center"/>
            </w:pPr>
            <w:r>
              <w:t>25</w:t>
            </w:r>
            <w:r w:rsidRPr="0076238C">
              <w:t>%</w:t>
            </w:r>
          </w:p>
        </w:tc>
      </w:tr>
    </w:tbl>
    <w:bookmarkEnd w:id="165"/>
    <w:p w14:paraId="3F55D7B5" w14:textId="77777777" w:rsidR="004005AF" w:rsidRPr="00EF7CF9" w:rsidRDefault="004005AF"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583BB6F2" w14:textId="77777777" w:rsidR="00491D0A" w:rsidRPr="00EF7CF9" w:rsidRDefault="00491D0A" w:rsidP="00FD5737">
      <w:pPr>
        <w:pStyle w:val="ProductList-Offering2Heading"/>
        <w:keepNext/>
        <w:tabs>
          <w:tab w:val="clear" w:pos="360"/>
          <w:tab w:val="clear" w:pos="720"/>
          <w:tab w:val="clear" w:pos="1080"/>
        </w:tabs>
        <w:outlineLvl w:val="2"/>
      </w:pPr>
      <w:bookmarkStart w:id="189" w:name="_Toc52348947"/>
      <w:bookmarkStart w:id="190" w:name="_Toc214464199"/>
      <w:bookmarkStart w:id="191" w:name="_Toc52348926"/>
      <w:bookmarkStart w:id="192" w:name="AzureCosmosDB"/>
      <w:r>
        <w:t xml:space="preserve">Azure </w:t>
      </w:r>
      <w:r w:rsidRPr="00EF7CF9">
        <w:t>Container Registry</w:t>
      </w:r>
      <w:bookmarkEnd w:id="189"/>
      <w:bookmarkEnd w:id="190"/>
    </w:p>
    <w:p w14:paraId="05E63E28" w14:textId="77777777" w:rsidR="00491D0A" w:rsidRPr="00EF7CF9" w:rsidRDefault="00491D0A" w:rsidP="00FD5737">
      <w:pPr>
        <w:pStyle w:val="ProductList-Body"/>
        <w:keepNext/>
        <w:rPr>
          <w:rFonts w:cstheme="minorHAnsi"/>
          <w:b/>
          <w:color w:val="00188F"/>
          <w:szCs w:val="18"/>
        </w:rPr>
      </w:pPr>
      <w:r w:rsidRPr="00EF7CF9">
        <w:rPr>
          <w:rFonts w:cstheme="minorHAnsi"/>
          <w:b/>
          <w:color w:val="00188F"/>
          <w:szCs w:val="18"/>
        </w:rPr>
        <w:t>Additional Definitions</w:t>
      </w:r>
      <w:r w:rsidRPr="00EF7CF9">
        <w:rPr>
          <w:rFonts w:cstheme="minorHAnsi"/>
          <w:szCs w:val="18"/>
        </w:rPr>
        <w:t>:</w:t>
      </w:r>
    </w:p>
    <w:p w14:paraId="6CEB28A5" w14:textId="77777777" w:rsidR="00491D0A" w:rsidRPr="00EF7CF9" w:rsidRDefault="00491D0A" w:rsidP="00491D0A">
      <w:pPr>
        <w:spacing w:after="0" w:line="240" w:lineRule="auto"/>
        <w:rPr>
          <w:rFonts w:eastAsia="Calibri" w:cstheme="minorHAnsi"/>
          <w:sz w:val="18"/>
          <w:szCs w:val="18"/>
        </w:rPr>
      </w:pPr>
      <w:r w:rsidRPr="00571855">
        <w:rPr>
          <w:rFonts w:eastAsia="Calibri" w:cstheme="minorHAnsi"/>
          <w:sz w:val="18"/>
          <w:szCs w:val="18"/>
        </w:rPr>
        <w:t>“</w:t>
      </w:r>
      <w:r w:rsidRPr="00EF7CF9">
        <w:rPr>
          <w:rFonts w:cstheme="minorHAnsi"/>
          <w:b/>
          <w:color w:val="00188F"/>
          <w:sz w:val="18"/>
          <w:szCs w:val="18"/>
        </w:rPr>
        <w:t>Managed</w:t>
      </w:r>
      <w:r w:rsidRPr="00EF7CF9">
        <w:rPr>
          <w:rFonts w:eastAsia="Calibri" w:cstheme="minorHAnsi"/>
          <w:b/>
          <w:sz w:val="18"/>
          <w:szCs w:val="18"/>
        </w:rPr>
        <w:t xml:space="preserve"> </w:t>
      </w:r>
      <w:r w:rsidRPr="00EF7CF9">
        <w:rPr>
          <w:rFonts w:cstheme="minorHAnsi"/>
          <w:b/>
          <w:color w:val="00188F"/>
          <w:sz w:val="18"/>
          <w:szCs w:val="18"/>
        </w:rPr>
        <w:t>Registry</w:t>
      </w:r>
      <w:r w:rsidRPr="00571855">
        <w:rPr>
          <w:rFonts w:eastAsia="Calibri" w:cstheme="minorHAnsi"/>
          <w:sz w:val="18"/>
          <w:szCs w:val="18"/>
        </w:rPr>
        <w:t>”</w:t>
      </w:r>
      <w:r w:rsidRPr="00EF7CF9">
        <w:rPr>
          <w:rFonts w:eastAsia="Calibri" w:cstheme="minorHAnsi"/>
          <w:sz w:val="18"/>
          <w:szCs w:val="18"/>
        </w:rPr>
        <w:t xml:space="preserve"> is any instance of Basic, Standard or Premium Container Registry.</w:t>
      </w:r>
    </w:p>
    <w:p w14:paraId="148330EA" w14:textId="10C28D7F" w:rsidR="00491D0A" w:rsidRPr="00EF7CF9" w:rsidRDefault="00491D0A" w:rsidP="00491D0A">
      <w:pPr>
        <w:spacing w:after="0" w:line="240" w:lineRule="auto"/>
        <w:rPr>
          <w:rFonts w:cstheme="minorHAnsi"/>
          <w:sz w:val="18"/>
          <w:szCs w:val="18"/>
        </w:rPr>
      </w:pPr>
      <w:r w:rsidRPr="00571855">
        <w:rPr>
          <w:rFonts w:cstheme="minorHAnsi"/>
          <w:sz w:val="18"/>
          <w:szCs w:val="18"/>
        </w:rPr>
        <w:t>“</w:t>
      </w:r>
      <w:r w:rsidRPr="00EF7CF9">
        <w:rPr>
          <w:rFonts w:cstheme="minorHAnsi"/>
          <w:b/>
          <w:color w:val="00188F"/>
          <w:sz w:val="18"/>
          <w:szCs w:val="18"/>
        </w:rPr>
        <w:t>Registry</w:t>
      </w:r>
      <w:r w:rsidRPr="00EF7CF9">
        <w:rPr>
          <w:rFonts w:cstheme="minorHAnsi"/>
          <w:b/>
          <w:sz w:val="18"/>
          <w:szCs w:val="18"/>
        </w:rPr>
        <w:t xml:space="preserve"> </w:t>
      </w:r>
      <w:r w:rsidRPr="00EF7CF9">
        <w:rPr>
          <w:rFonts w:cstheme="minorHAnsi"/>
          <w:b/>
          <w:color w:val="00188F"/>
          <w:sz w:val="18"/>
          <w:szCs w:val="18"/>
        </w:rPr>
        <w:t>Endpoint</w:t>
      </w:r>
      <w:r w:rsidRPr="00571855">
        <w:rPr>
          <w:rFonts w:cstheme="minorHAnsi"/>
          <w:sz w:val="18"/>
          <w:szCs w:val="18"/>
        </w:rPr>
        <w:t>”</w:t>
      </w:r>
      <w:r w:rsidRPr="00EF7CF9">
        <w:rPr>
          <w:rFonts w:cstheme="minorHAnsi"/>
          <w:sz w:val="18"/>
          <w:szCs w:val="18"/>
        </w:rPr>
        <w:t xml:space="preserve"> is the host name from which a given Managed Registry is accessed by clients to perform Container Registry related operations.</w:t>
      </w:r>
    </w:p>
    <w:p w14:paraId="07F834F0" w14:textId="5B0CAFD6" w:rsidR="00491D0A" w:rsidRPr="00EF7CF9" w:rsidRDefault="00491D0A" w:rsidP="00491D0A">
      <w:pPr>
        <w:spacing w:after="0" w:line="240" w:lineRule="auto"/>
        <w:rPr>
          <w:rFonts w:cstheme="minorHAnsi"/>
          <w:sz w:val="18"/>
          <w:szCs w:val="18"/>
        </w:rPr>
      </w:pPr>
      <w:r w:rsidRPr="00571855">
        <w:rPr>
          <w:rFonts w:cstheme="minorHAnsi"/>
          <w:sz w:val="18"/>
          <w:szCs w:val="18"/>
        </w:rPr>
        <w:t>“</w:t>
      </w:r>
      <w:r w:rsidRPr="00EF7CF9">
        <w:rPr>
          <w:rFonts w:cstheme="minorHAnsi"/>
          <w:b/>
          <w:color w:val="00188F"/>
          <w:sz w:val="18"/>
          <w:szCs w:val="18"/>
        </w:rPr>
        <w:t>Registry</w:t>
      </w:r>
      <w:r w:rsidRPr="00EF7CF9">
        <w:rPr>
          <w:rFonts w:cstheme="minorHAnsi"/>
          <w:b/>
          <w:sz w:val="18"/>
          <w:szCs w:val="18"/>
        </w:rPr>
        <w:t xml:space="preserve"> </w:t>
      </w:r>
      <w:r w:rsidRPr="00EF7CF9">
        <w:rPr>
          <w:rFonts w:cstheme="minorHAnsi"/>
          <w:b/>
          <w:color w:val="00188F"/>
          <w:sz w:val="18"/>
          <w:szCs w:val="18"/>
        </w:rPr>
        <w:t>Transactions</w:t>
      </w:r>
      <w:r w:rsidRPr="00571855">
        <w:rPr>
          <w:rFonts w:cstheme="minorHAnsi"/>
          <w:sz w:val="18"/>
          <w:szCs w:val="18"/>
        </w:rPr>
        <w:t>”</w:t>
      </w:r>
      <w:r w:rsidRPr="00EF7CF9">
        <w:rPr>
          <w:rFonts w:cstheme="minorHAnsi"/>
          <w:sz w:val="18"/>
          <w:szCs w:val="18"/>
        </w:rPr>
        <w:t xml:space="preserve"> is the set of transaction requests sent from the client to the Registry Endpoint.</w:t>
      </w:r>
    </w:p>
    <w:p w14:paraId="009FC995" w14:textId="2E93592D" w:rsidR="00491D0A" w:rsidRPr="00ED4527" w:rsidRDefault="00EE6E3C" w:rsidP="00491D0A">
      <w:pPr>
        <w:spacing w:after="0" w:line="240" w:lineRule="auto"/>
        <w:rPr>
          <w:rFonts w:eastAsia="Calibri" w:cstheme="minorHAnsi"/>
          <w:b/>
          <w:bCs/>
          <w:color w:val="00188F"/>
          <w:sz w:val="18"/>
          <w:szCs w:val="18"/>
        </w:rPr>
      </w:pPr>
      <w:r>
        <w:rPr>
          <w:rFonts w:eastAsia="Calibri" w:cstheme="minorHAnsi"/>
          <w:b/>
          <w:bCs/>
          <w:color w:val="00188F"/>
          <w:sz w:val="18"/>
          <w:szCs w:val="18"/>
        </w:rPr>
        <w:t>Uptime Calculation</w:t>
      </w:r>
      <w:r w:rsidR="00491D0A" w:rsidRPr="00ED4527">
        <w:rPr>
          <w:rFonts w:eastAsia="Calibri" w:cstheme="minorHAnsi"/>
          <w:b/>
          <w:bCs/>
          <w:color w:val="00188F"/>
          <w:sz w:val="18"/>
          <w:szCs w:val="18"/>
        </w:rPr>
        <w:t xml:space="preserve"> and Service Levels for Managed Container Registry</w:t>
      </w:r>
    </w:p>
    <w:p w14:paraId="0D05033E" w14:textId="65D0E8D7" w:rsidR="00491D0A" w:rsidRPr="00EF7CF9" w:rsidRDefault="00491D0A" w:rsidP="00491D0A">
      <w:pPr>
        <w:spacing w:after="0" w:line="240" w:lineRule="auto"/>
        <w:rPr>
          <w:rFonts w:cstheme="minorHAnsi"/>
          <w:sz w:val="18"/>
          <w:szCs w:val="18"/>
        </w:rPr>
      </w:pPr>
      <w:r w:rsidRPr="00571855">
        <w:rPr>
          <w:rFonts w:eastAsia="Calibri" w:cstheme="minorHAnsi"/>
          <w:sz w:val="18"/>
          <w:szCs w:val="18"/>
        </w:rPr>
        <w:t>“</w:t>
      </w:r>
      <w:r w:rsidRPr="00EF7CF9">
        <w:rPr>
          <w:rFonts w:cstheme="minorHAnsi"/>
          <w:b/>
          <w:color w:val="00188F"/>
          <w:sz w:val="18"/>
          <w:szCs w:val="18"/>
        </w:rPr>
        <w:t>Maximum</w:t>
      </w:r>
      <w:r w:rsidRPr="00EF7CF9">
        <w:rPr>
          <w:rFonts w:eastAsia="Calibri" w:cstheme="minorHAnsi"/>
          <w:b/>
          <w:bCs/>
          <w:sz w:val="18"/>
          <w:szCs w:val="18"/>
        </w:rPr>
        <w:t xml:space="preserve"> </w:t>
      </w:r>
      <w:r w:rsidRPr="00EF7CF9">
        <w:rPr>
          <w:rFonts w:cstheme="minorHAnsi"/>
          <w:b/>
          <w:color w:val="00188F"/>
          <w:sz w:val="18"/>
          <w:szCs w:val="18"/>
        </w:rPr>
        <w:t>Available</w:t>
      </w:r>
      <w:r w:rsidRPr="00EF7CF9">
        <w:rPr>
          <w:rFonts w:eastAsia="Calibri" w:cstheme="minorHAnsi"/>
          <w:b/>
          <w:bCs/>
          <w:sz w:val="18"/>
          <w:szCs w:val="18"/>
        </w:rPr>
        <w:t xml:space="preserve"> </w:t>
      </w:r>
      <w:r w:rsidRPr="00EF7CF9">
        <w:rPr>
          <w:rFonts w:cstheme="minorHAnsi"/>
          <w:b/>
          <w:color w:val="00188F"/>
          <w:sz w:val="18"/>
          <w:szCs w:val="18"/>
        </w:rPr>
        <w:t>Minutes</w:t>
      </w:r>
      <w:r w:rsidRPr="00571855">
        <w:rPr>
          <w:rFonts w:cstheme="minorHAnsi"/>
          <w:sz w:val="18"/>
          <w:szCs w:val="18"/>
        </w:rPr>
        <w:t>”</w:t>
      </w:r>
      <w:r w:rsidRPr="00EF7CF9">
        <w:rPr>
          <w:rFonts w:cstheme="minorHAnsi"/>
          <w:sz w:val="18"/>
          <w:szCs w:val="18"/>
        </w:rPr>
        <w:t xml:space="preserve"> is the total number of minutes that a given Managed Container Registry has been deployed by Customer in a Microsoft subscription during </w:t>
      </w:r>
      <w:r w:rsidR="003C74BC">
        <w:rPr>
          <w:rFonts w:cstheme="minorHAnsi"/>
          <w:sz w:val="18"/>
          <w:szCs w:val="18"/>
        </w:rPr>
        <w:t>an Applicable Period</w:t>
      </w:r>
      <w:r w:rsidRPr="00EF7CF9">
        <w:rPr>
          <w:rFonts w:cstheme="minorHAnsi"/>
          <w:sz w:val="18"/>
          <w:szCs w:val="18"/>
        </w:rPr>
        <w:t>.</w:t>
      </w:r>
    </w:p>
    <w:p w14:paraId="145A1826" w14:textId="77777777" w:rsidR="00491D0A" w:rsidRPr="00EF7CF9" w:rsidRDefault="00491D0A" w:rsidP="00491D0A">
      <w:pPr>
        <w:spacing w:after="0" w:line="240" w:lineRule="auto"/>
        <w:rPr>
          <w:rFonts w:eastAsia="Calibri" w:cstheme="minorHAnsi"/>
          <w:sz w:val="18"/>
          <w:szCs w:val="18"/>
        </w:rPr>
      </w:pPr>
      <w:r w:rsidRPr="00571855">
        <w:rPr>
          <w:rFonts w:eastAsia="Calibri" w:cstheme="minorHAnsi"/>
          <w:sz w:val="18"/>
          <w:szCs w:val="18"/>
        </w:rPr>
        <w:t>“</w:t>
      </w:r>
      <w:r w:rsidRPr="00EF7CF9">
        <w:rPr>
          <w:rFonts w:cstheme="minorHAnsi"/>
          <w:b/>
          <w:color w:val="00188F"/>
          <w:sz w:val="18"/>
          <w:szCs w:val="18"/>
        </w:rPr>
        <w:t>Downtime</w:t>
      </w:r>
      <w:r w:rsidRPr="00571855">
        <w:rPr>
          <w:rFonts w:eastAsia="Calibri" w:cstheme="minorHAnsi"/>
          <w:sz w:val="18"/>
          <w:szCs w:val="18"/>
        </w:rPr>
        <w:t>”</w:t>
      </w:r>
      <w:r w:rsidRPr="00EF7CF9">
        <w:rPr>
          <w:rFonts w:eastAsia="Calibri" w:cstheme="minorHAnsi"/>
          <w:sz w:val="18"/>
          <w:szCs w:val="18"/>
        </w:rPr>
        <w:t xml:space="preserve"> is the total number of minutes within Maximum Available Minutes during which Managed Registry is unavailable. A minute is considered unavailable if all continuous attempts to send Registry Transactions receive an Error Code or do not respond within the Maximum Processing Time outlined in the table below.</w:t>
      </w:r>
    </w:p>
    <w:tbl>
      <w:tblPr>
        <w:tblStyle w:val="ListTable6Colorfu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491D0A" w:rsidRPr="00B44CF9" w14:paraId="15154B60" w14:textId="77777777" w:rsidTr="0034552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shd w:val="clear" w:color="auto" w:fill="0070C0"/>
          </w:tcPr>
          <w:p w14:paraId="5F5D38BD" w14:textId="77777777" w:rsidR="00491D0A" w:rsidRPr="00D30B89" w:rsidRDefault="00491D0A" w:rsidP="000F31B4">
            <w:pPr>
              <w:keepNext/>
              <w:jc w:val="center"/>
              <w:rPr>
                <w:rFonts w:eastAsia="Calibri" w:cstheme="minorHAnsi"/>
                <w:b w:val="0"/>
                <w:bCs w:val="0"/>
                <w:color w:val="FFFFFF" w:themeColor="background1"/>
                <w:sz w:val="16"/>
                <w:szCs w:val="16"/>
              </w:rPr>
            </w:pPr>
            <w:r w:rsidRPr="00D30B89">
              <w:rPr>
                <w:rFonts w:eastAsia="Calibri" w:cstheme="minorHAnsi"/>
                <w:b w:val="0"/>
                <w:bCs w:val="0"/>
                <w:color w:val="FFFFFF" w:themeColor="background1"/>
                <w:sz w:val="16"/>
                <w:szCs w:val="16"/>
              </w:rPr>
              <w:lastRenderedPageBreak/>
              <w:t>Transaction Types</w:t>
            </w:r>
          </w:p>
        </w:tc>
        <w:tc>
          <w:tcPr>
            <w:tcW w:w="2500" w:type="pct"/>
            <w:shd w:val="clear" w:color="auto" w:fill="0070C0"/>
          </w:tcPr>
          <w:p w14:paraId="1656A56F" w14:textId="77777777" w:rsidR="00491D0A" w:rsidRPr="00D30B89" w:rsidRDefault="00491D0A" w:rsidP="000F31B4">
            <w:pPr>
              <w:keepNext/>
              <w:jc w:val="center"/>
              <w:cnfStyle w:val="100000000000" w:firstRow="1" w:lastRow="0" w:firstColumn="0" w:lastColumn="0" w:oddVBand="0" w:evenVBand="0" w:oddHBand="0" w:evenHBand="0" w:firstRowFirstColumn="0" w:firstRowLastColumn="0" w:lastRowFirstColumn="0" w:lastRowLastColumn="0"/>
              <w:rPr>
                <w:rFonts w:eastAsia="Calibri" w:cstheme="minorHAnsi"/>
                <w:b w:val="0"/>
                <w:bCs w:val="0"/>
                <w:color w:val="FFFFFF" w:themeColor="background1"/>
                <w:sz w:val="16"/>
                <w:szCs w:val="16"/>
              </w:rPr>
            </w:pPr>
            <w:r w:rsidRPr="00D30B89">
              <w:rPr>
                <w:rFonts w:eastAsia="Calibri" w:cstheme="minorHAnsi"/>
                <w:b w:val="0"/>
                <w:bCs w:val="0"/>
                <w:color w:val="FFFFFF" w:themeColor="background1"/>
                <w:sz w:val="16"/>
                <w:szCs w:val="16"/>
              </w:rPr>
              <w:t>Maximum Processing Time</w:t>
            </w:r>
          </w:p>
        </w:tc>
      </w:tr>
      <w:tr w:rsidR="00491D0A" w:rsidRPr="00B44CF9" w14:paraId="1F0DE220" w14:textId="77777777" w:rsidTr="00345529">
        <w:tc>
          <w:tcPr>
            <w:cnfStyle w:val="001000000000" w:firstRow="0" w:lastRow="0" w:firstColumn="1" w:lastColumn="0" w:oddVBand="0" w:evenVBand="0" w:oddHBand="0" w:evenHBand="0" w:firstRowFirstColumn="0" w:firstRowLastColumn="0" w:lastRowFirstColumn="0" w:lastRowLastColumn="0"/>
            <w:tcW w:w="2500" w:type="pct"/>
          </w:tcPr>
          <w:p w14:paraId="6CF95041" w14:textId="77777777" w:rsidR="00491D0A" w:rsidRPr="00F65C37" w:rsidRDefault="00491D0A" w:rsidP="00500C6C">
            <w:pPr>
              <w:keepNext/>
              <w:spacing w:before="20" w:after="20"/>
              <w:jc w:val="center"/>
              <w:rPr>
                <w:rFonts w:eastAsia="Calibri" w:cstheme="minorHAnsi"/>
                <w:b w:val="0"/>
                <w:sz w:val="16"/>
                <w:szCs w:val="16"/>
              </w:rPr>
            </w:pPr>
            <w:r w:rsidRPr="00F65C37">
              <w:rPr>
                <w:rFonts w:eastAsia="Calibri" w:cstheme="minorHAnsi"/>
                <w:b w:val="0"/>
                <w:sz w:val="16"/>
                <w:szCs w:val="16"/>
              </w:rPr>
              <w:t>List (Repository, Manifests, Tags)</w:t>
            </w:r>
          </w:p>
        </w:tc>
        <w:tc>
          <w:tcPr>
            <w:tcW w:w="2500" w:type="pct"/>
          </w:tcPr>
          <w:p w14:paraId="3388B82A" w14:textId="77777777" w:rsidR="00491D0A" w:rsidRPr="00F65C37" w:rsidRDefault="00491D0A" w:rsidP="00500C6C">
            <w:pPr>
              <w:keepNext/>
              <w:spacing w:before="20" w:after="20"/>
              <w:jc w:val="center"/>
              <w:cnfStyle w:val="000000000000" w:firstRow="0" w:lastRow="0" w:firstColumn="0" w:lastColumn="0" w:oddVBand="0" w:evenVBand="0" w:oddHBand="0" w:evenHBand="0" w:firstRowFirstColumn="0" w:firstRowLastColumn="0" w:lastRowFirstColumn="0" w:lastRowLastColumn="0"/>
              <w:rPr>
                <w:rFonts w:eastAsia="Calibri" w:cstheme="minorHAnsi"/>
                <w:sz w:val="16"/>
                <w:szCs w:val="16"/>
              </w:rPr>
            </w:pPr>
            <w:r w:rsidRPr="00F65C37">
              <w:rPr>
                <w:rFonts w:eastAsia="Calibri" w:cstheme="minorHAnsi"/>
                <w:sz w:val="16"/>
                <w:szCs w:val="16"/>
              </w:rPr>
              <w:t>8 Minutes</w:t>
            </w:r>
          </w:p>
        </w:tc>
      </w:tr>
      <w:tr w:rsidR="00491D0A" w:rsidRPr="00B44CF9" w14:paraId="0378EC2C" w14:textId="77777777" w:rsidTr="00345529">
        <w:tc>
          <w:tcPr>
            <w:cnfStyle w:val="001000000000" w:firstRow="0" w:lastRow="0" w:firstColumn="1" w:lastColumn="0" w:oddVBand="0" w:evenVBand="0" w:oddHBand="0" w:evenHBand="0" w:firstRowFirstColumn="0" w:firstRowLastColumn="0" w:lastRowFirstColumn="0" w:lastRowLastColumn="0"/>
            <w:tcW w:w="2500" w:type="pct"/>
          </w:tcPr>
          <w:p w14:paraId="72A8A84F" w14:textId="77777777" w:rsidR="00491D0A" w:rsidRPr="00F65C37" w:rsidRDefault="00491D0A" w:rsidP="00500C6C">
            <w:pPr>
              <w:spacing w:before="20" w:after="20"/>
              <w:jc w:val="center"/>
              <w:rPr>
                <w:rFonts w:eastAsia="Calibri" w:cstheme="minorHAnsi"/>
                <w:b w:val="0"/>
                <w:sz w:val="16"/>
                <w:szCs w:val="16"/>
              </w:rPr>
            </w:pPr>
            <w:r w:rsidRPr="00F65C37">
              <w:rPr>
                <w:rFonts w:eastAsia="Calibri" w:cstheme="minorHAnsi"/>
                <w:b w:val="0"/>
                <w:sz w:val="16"/>
                <w:szCs w:val="16"/>
              </w:rPr>
              <w:t>Others</w:t>
            </w:r>
          </w:p>
        </w:tc>
        <w:tc>
          <w:tcPr>
            <w:tcW w:w="2500" w:type="pct"/>
          </w:tcPr>
          <w:p w14:paraId="4B4DD1DD" w14:textId="77777777" w:rsidR="00491D0A" w:rsidRPr="00F65C37" w:rsidRDefault="00491D0A" w:rsidP="00500C6C">
            <w:pPr>
              <w:spacing w:before="20" w:after="20"/>
              <w:jc w:val="center"/>
              <w:cnfStyle w:val="000000000000" w:firstRow="0" w:lastRow="0" w:firstColumn="0" w:lastColumn="0" w:oddVBand="0" w:evenVBand="0" w:oddHBand="0" w:evenHBand="0" w:firstRowFirstColumn="0" w:firstRowLastColumn="0" w:lastRowFirstColumn="0" w:lastRowLastColumn="0"/>
              <w:rPr>
                <w:rFonts w:eastAsia="Calibri" w:cstheme="minorHAnsi"/>
                <w:sz w:val="16"/>
                <w:szCs w:val="16"/>
              </w:rPr>
            </w:pPr>
            <w:r w:rsidRPr="00F65C37">
              <w:rPr>
                <w:rFonts w:eastAsia="Calibri" w:cstheme="minorHAnsi"/>
                <w:sz w:val="16"/>
                <w:szCs w:val="16"/>
              </w:rPr>
              <w:t>1 Minute</w:t>
            </w:r>
          </w:p>
        </w:tc>
      </w:tr>
    </w:tbl>
    <w:p w14:paraId="61A3F4B8" w14:textId="528B69D5" w:rsidR="00491D0A" w:rsidRDefault="00491D0A" w:rsidP="00265B42">
      <w:pPr>
        <w:pStyle w:val="ProductList-Body"/>
        <w:spacing w:before="120"/>
        <w:rPr>
          <w:rFonts w:eastAsia="Calibri" w:cstheme="minorHAnsi"/>
          <w:szCs w:val="18"/>
        </w:rPr>
      </w:pPr>
      <w:r w:rsidRPr="00571855">
        <w:rPr>
          <w:rFonts w:eastAsia="Calibri" w:cstheme="minorHAnsi"/>
          <w:szCs w:val="18"/>
        </w:rPr>
        <w:t>“</w:t>
      </w:r>
      <w:r w:rsidR="00AC48A7">
        <w:rPr>
          <w:rFonts w:cstheme="minorHAnsi"/>
          <w:b/>
          <w:color w:val="00188F"/>
          <w:szCs w:val="18"/>
        </w:rPr>
        <w:t>Uptime Percentage</w:t>
      </w:r>
      <w:r w:rsidRPr="00571855">
        <w:rPr>
          <w:rFonts w:eastAsia="Calibri" w:cstheme="minorHAnsi"/>
          <w:szCs w:val="18"/>
        </w:rPr>
        <w:t>”</w:t>
      </w:r>
      <w:r w:rsidRPr="00EF7CF9">
        <w:rPr>
          <w:rFonts w:eastAsia="Calibri" w:cstheme="minorHAnsi"/>
          <w:szCs w:val="18"/>
        </w:rPr>
        <w:t xml:space="preserve"> for Managed Container Registry is calculated using the following formula:</w:t>
      </w:r>
    </w:p>
    <w:p w14:paraId="3D465282" w14:textId="77777777" w:rsidR="00491D0A" w:rsidRPr="00EF7CF9" w:rsidRDefault="00491D0A" w:rsidP="002110C6">
      <w:pPr>
        <w:spacing w:before="120" w:after="0" w:line="240" w:lineRule="auto"/>
        <w:rPr>
          <w:rFonts w:eastAsia="Calibri" w:cstheme="minorHAnsi"/>
          <w:sz w:val="18"/>
          <w:szCs w:val="18"/>
        </w:rPr>
      </w:pPr>
      <m:oMathPara>
        <m:oMath>
          <m:r>
            <w:rPr>
              <w:rFonts w:ascii="Cambria Math" w:hAnsi="Cambria Math" w:cs="Tahoma"/>
              <w:sz w:val="18"/>
              <w:szCs w:val="18"/>
            </w:rPr>
            <m:t>Monthly Uptime %=</m:t>
          </m:r>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(Maximum Available Minutes-Downtime)</m:t>
              </m:r>
            </m:num>
            <m:den>
              <m:r>
                <w:rPr>
                  <w:rFonts w:ascii="Cambria Math" w:hAnsi="Cambria Math" w:cs="Tahoma"/>
                  <w:color w:val="000000" w:themeColor="text1"/>
                  <w:sz w:val="18"/>
                  <w:szCs w:val="18"/>
                </w:rPr>
                <m:t>Maximum Available Minutes</m:t>
              </m:r>
            </m:den>
          </m:f>
          <m:r>
            <w:rPr>
              <w:rFonts w:ascii="Cambria Math" w:hAnsi="Cambria Math" w:cs="Tahoma"/>
              <w:color w:val="000000" w:themeColor="text1"/>
              <w:sz w:val="18"/>
              <w:szCs w:val="18"/>
            </w:rPr>
            <m:t xml:space="preserve"> x 100</m:t>
          </m:r>
        </m:oMath>
      </m:oMathPara>
    </w:p>
    <w:p w14:paraId="4DD824D6" w14:textId="77777777" w:rsidR="00491D0A" w:rsidRPr="00EF7CF9" w:rsidRDefault="00491D0A" w:rsidP="00A718CE">
      <w:pPr>
        <w:keepNext/>
        <w:spacing w:after="0" w:line="240" w:lineRule="auto"/>
        <w:rPr>
          <w:rFonts w:cstheme="minorHAnsi"/>
          <w:b/>
          <w:color w:val="00188F"/>
          <w:sz w:val="18"/>
          <w:szCs w:val="18"/>
        </w:rPr>
      </w:pPr>
      <w:r w:rsidRPr="00EF7CF9">
        <w:rPr>
          <w:rFonts w:cstheme="minorHAnsi"/>
          <w:b/>
          <w:color w:val="00188F"/>
          <w:sz w:val="18"/>
          <w:szCs w:val="18"/>
        </w:rPr>
        <w:t>Service Credit</w:t>
      </w:r>
      <w:r w:rsidRPr="00EF7CF9">
        <w:rPr>
          <w:rFonts w:cstheme="minorHAnsi"/>
          <w:sz w:val="18"/>
          <w:szCs w:val="18"/>
        </w:rPr>
        <w:t>:</w:t>
      </w:r>
    </w:p>
    <w:tbl>
      <w:tblPr>
        <w:tblStyle w:val="ListTable6Colorfu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491D0A" w:rsidRPr="00B44CF9" w14:paraId="18A23EB3" w14:textId="77777777" w:rsidTr="0034552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shd w:val="clear" w:color="auto" w:fill="0070C0"/>
          </w:tcPr>
          <w:p w14:paraId="7809F6E3" w14:textId="51BA7CC1" w:rsidR="00491D0A" w:rsidRPr="00D30B89" w:rsidRDefault="00AC48A7" w:rsidP="000F31B4">
            <w:pPr>
              <w:pStyle w:val="ProductList-OfferingBody"/>
              <w:keepNext/>
              <w:spacing w:before="0" w:after="0"/>
              <w:jc w:val="center"/>
              <w:rPr>
                <w:b w:val="0"/>
                <w:bCs w:val="0"/>
                <w:color w:val="FFFFFF" w:themeColor="background1"/>
              </w:rPr>
            </w:pPr>
            <w:r>
              <w:rPr>
                <w:b w:val="0"/>
                <w:bCs w:val="0"/>
                <w:color w:val="FFFFFF" w:themeColor="background1"/>
              </w:rPr>
              <w:t>Uptime Percentage</w:t>
            </w:r>
            <w:r w:rsidR="00491D0A" w:rsidRPr="00D30B89">
              <w:rPr>
                <w:b w:val="0"/>
                <w:bCs w:val="0"/>
                <w:color w:val="FFFFFF" w:themeColor="background1"/>
              </w:rPr>
              <w:t xml:space="preserve"> </w:t>
            </w:r>
          </w:p>
        </w:tc>
        <w:tc>
          <w:tcPr>
            <w:tcW w:w="2500" w:type="pct"/>
            <w:shd w:val="clear" w:color="auto" w:fill="0070C0"/>
          </w:tcPr>
          <w:p w14:paraId="315157CE" w14:textId="77777777" w:rsidR="00491D0A" w:rsidRPr="00D30B89" w:rsidRDefault="00491D0A" w:rsidP="000F31B4">
            <w:pPr>
              <w:keepNext/>
              <w:jc w:val="center"/>
              <w:cnfStyle w:val="100000000000" w:firstRow="1" w:lastRow="0" w:firstColumn="0" w:lastColumn="0" w:oddVBand="0" w:evenVBand="0" w:oddHBand="0" w:evenHBand="0" w:firstRowFirstColumn="0" w:firstRowLastColumn="0" w:lastRowFirstColumn="0" w:lastRowLastColumn="0"/>
              <w:rPr>
                <w:rFonts w:eastAsiaTheme="minorHAnsi"/>
                <w:b w:val="0"/>
                <w:bCs w:val="0"/>
                <w:color w:val="FFFFFF" w:themeColor="background1"/>
                <w:sz w:val="16"/>
                <w:lang w:eastAsia="en-US"/>
              </w:rPr>
            </w:pPr>
            <w:r w:rsidRPr="00D30B89">
              <w:rPr>
                <w:rFonts w:eastAsiaTheme="minorHAnsi"/>
                <w:b w:val="0"/>
                <w:bCs w:val="0"/>
                <w:color w:val="FFFFFF" w:themeColor="background1"/>
                <w:sz w:val="16"/>
                <w:lang w:eastAsia="en-US"/>
              </w:rPr>
              <w:t>Service Credit</w:t>
            </w:r>
          </w:p>
        </w:tc>
      </w:tr>
      <w:tr w:rsidR="00491D0A" w:rsidRPr="00B44CF9" w14:paraId="1AD74D35" w14:textId="77777777" w:rsidTr="00345529">
        <w:tc>
          <w:tcPr>
            <w:cnfStyle w:val="001000000000" w:firstRow="0" w:lastRow="0" w:firstColumn="1" w:lastColumn="0" w:oddVBand="0" w:evenVBand="0" w:oddHBand="0" w:evenHBand="0" w:firstRowFirstColumn="0" w:firstRowLastColumn="0" w:lastRowFirstColumn="0" w:lastRowLastColumn="0"/>
            <w:tcW w:w="2500" w:type="pct"/>
          </w:tcPr>
          <w:p w14:paraId="234C09BC" w14:textId="77777777" w:rsidR="00491D0A" w:rsidRPr="00F33B30" w:rsidRDefault="00491D0A" w:rsidP="00500C6C">
            <w:pPr>
              <w:keepNext/>
              <w:spacing w:before="20" w:after="20"/>
              <w:jc w:val="center"/>
              <w:rPr>
                <w:rFonts w:cstheme="minorHAnsi"/>
                <w:b w:val="0"/>
                <w:sz w:val="16"/>
                <w:szCs w:val="16"/>
              </w:rPr>
            </w:pPr>
            <w:r w:rsidRPr="00F33B30">
              <w:rPr>
                <w:rFonts w:cstheme="minorHAnsi"/>
                <w:b w:val="0"/>
                <w:sz w:val="16"/>
                <w:szCs w:val="16"/>
              </w:rPr>
              <w:t>&lt; 99.9%</w:t>
            </w:r>
          </w:p>
        </w:tc>
        <w:tc>
          <w:tcPr>
            <w:tcW w:w="2500" w:type="pct"/>
          </w:tcPr>
          <w:p w14:paraId="371E2752" w14:textId="77777777" w:rsidR="00491D0A" w:rsidRPr="00F33B30" w:rsidRDefault="00491D0A" w:rsidP="00500C6C">
            <w:pPr>
              <w:keepNext/>
              <w:spacing w:before="20" w:after="20"/>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F33B30">
              <w:rPr>
                <w:rFonts w:cstheme="minorHAnsi"/>
                <w:sz w:val="16"/>
                <w:szCs w:val="16"/>
              </w:rPr>
              <w:t>10%</w:t>
            </w:r>
          </w:p>
        </w:tc>
      </w:tr>
      <w:tr w:rsidR="00491D0A" w:rsidRPr="00B44CF9" w14:paraId="2DD898E5" w14:textId="77777777" w:rsidTr="00345529">
        <w:tc>
          <w:tcPr>
            <w:cnfStyle w:val="001000000000" w:firstRow="0" w:lastRow="0" w:firstColumn="1" w:lastColumn="0" w:oddVBand="0" w:evenVBand="0" w:oddHBand="0" w:evenHBand="0" w:firstRowFirstColumn="0" w:firstRowLastColumn="0" w:lastRowFirstColumn="0" w:lastRowLastColumn="0"/>
            <w:tcW w:w="2500" w:type="pct"/>
          </w:tcPr>
          <w:p w14:paraId="50B9AA9E" w14:textId="77777777" w:rsidR="00491D0A" w:rsidRPr="00F33B30" w:rsidRDefault="00491D0A" w:rsidP="00500C6C">
            <w:pPr>
              <w:spacing w:before="20" w:after="20"/>
              <w:jc w:val="center"/>
              <w:rPr>
                <w:rFonts w:cstheme="minorHAnsi"/>
                <w:b w:val="0"/>
                <w:sz w:val="16"/>
                <w:szCs w:val="16"/>
              </w:rPr>
            </w:pPr>
            <w:r w:rsidRPr="00F33B30">
              <w:rPr>
                <w:rFonts w:cstheme="minorHAnsi"/>
                <w:b w:val="0"/>
                <w:sz w:val="16"/>
                <w:szCs w:val="16"/>
              </w:rPr>
              <w:t>&lt; 99%</w:t>
            </w:r>
          </w:p>
        </w:tc>
        <w:tc>
          <w:tcPr>
            <w:tcW w:w="2500" w:type="pct"/>
          </w:tcPr>
          <w:p w14:paraId="7DD34A5C" w14:textId="77777777" w:rsidR="00491D0A" w:rsidRPr="00F33B30" w:rsidRDefault="00491D0A" w:rsidP="00500C6C">
            <w:pPr>
              <w:spacing w:before="20" w:after="20"/>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F33B30">
              <w:rPr>
                <w:rFonts w:cstheme="minorHAnsi"/>
                <w:sz w:val="16"/>
                <w:szCs w:val="16"/>
              </w:rPr>
              <w:t>25%</w:t>
            </w:r>
          </w:p>
        </w:tc>
      </w:tr>
    </w:tbl>
    <w:p w14:paraId="696E4B33" w14:textId="77777777" w:rsidR="00491D0A" w:rsidRPr="00EF7CF9" w:rsidRDefault="00491D0A" w:rsidP="00491D0A">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6004D553" w14:textId="77777777" w:rsidR="00491D0A" w:rsidRPr="00EF7CF9" w:rsidRDefault="00491D0A" w:rsidP="00491D0A">
      <w:pPr>
        <w:pStyle w:val="ProductList-Offering2Heading"/>
        <w:tabs>
          <w:tab w:val="clear" w:pos="360"/>
          <w:tab w:val="clear" w:pos="720"/>
          <w:tab w:val="clear" w:pos="1080"/>
        </w:tabs>
        <w:outlineLvl w:val="2"/>
      </w:pPr>
      <w:bookmarkStart w:id="193" w:name="_Toc214464200"/>
      <w:r>
        <w:t>Content Delivery Network (CDN)</w:t>
      </w:r>
      <w:bookmarkEnd w:id="193"/>
    </w:p>
    <w:p w14:paraId="3478C418" w14:textId="7A50E535" w:rsidR="00491D0A" w:rsidRDefault="00EE6E3C" w:rsidP="00491D0A">
      <w:pPr>
        <w:pStyle w:val="ProductList-Body"/>
        <w:rPr>
          <w:b/>
          <w:color w:val="00188F"/>
        </w:rPr>
      </w:pPr>
      <w:r>
        <w:rPr>
          <w:b/>
          <w:color w:val="00188F"/>
        </w:rPr>
        <w:t>Uptime Calculation</w:t>
      </w:r>
      <w:r w:rsidR="00491D0A" w:rsidRPr="00380123">
        <w:rPr>
          <w:b/>
          <w:color w:val="00188F"/>
        </w:rPr>
        <w:t xml:space="preserve"> and Service Levels for CDN Service</w:t>
      </w:r>
    </w:p>
    <w:p w14:paraId="180798A0" w14:textId="77777777" w:rsidR="00491D0A" w:rsidRPr="00EF7CF9" w:rsidRDefault="00491D0A" w:rsidP="00491D0A">
      <w:pPr>
        <w:pStyle w:val="ProductList-Body"/>
      </w:pPr>
      <w:r w:rsidRPr="00EF7CF9">
        <w:t xml:space="preserve">Microsoft will review data from any commercially reasonable independent measurement system used by </w:t>
      </w:r>
      <w:r>
        <w:t>Customer</w:t>
      </w:r>
      <w:r w:rsidRPr="00EF7CF9">
        <w:t>.</w:t>
      </w:r>
    </w:p>
    <w:p w14:paraId="7676E5AC" w14:textId="77777777" w:rsidR="00491D0A" w:rsidRPr="00EF7CF9" w:rsidRDefault="00491D0A" w:rsidP="00491D0A">
      <w:pPr>
        <w:pStyle w:val="ProductList-Body"/>
      </w:pPr>
    </w:p>
    <w:p w14:paraId="4A55F67D" w14:textId="77777777" w:rsidR="00491D0A" w:rsidRPr="00EF7CF9" w:rsidRDefault="00491D0A" w:rsidP="00491D0A">
      <w:pPr>
        <w:pStyle w:val="ProductList-Body"/>
      </w:pPr>
      <w:r>
        <w:t>Customer</w:t>
      </w:r>
      <w:r w:rsidRPr="00EF7CF9">
        <w:t xml:space="preserve"> must select a set of agents from the measurement system’s list of standard agents that are generally available and represent at least five geographically diverse locations in major worldwide metropolitan areas (excluding PR of China).</w:t>
      </w:r>
    </w:p>
    <w:p w14:paraId="5EDDEEC0" w14:textId="77777777" w:rsidR="00491D0A" w:rsidRPr="00265B42" w:rsidRDefault="00491D0A" w:rsidP="00491D0A">
      <w:pPr>
        <w:pStyle w:val="ProductList-Body"/>
        <w:rPr>
          <w:szCs w:val="18"/>
        </w:rPr>
      </w:pPr>
    </w:p>
    <w:p w14:paraId="031D37AF" w14:textId="77777777" w:rsidR="00491D0A" w:rsidRPr="00EF7CF9" w:rsidRDefault="00491D0A" w:rsidP="00491D0A">
      <w:pPr>
        <w:pStyle w:val="ProductList-Body"/>
      </w:pPr>
      <w:r w:rsidRPr="00EF7CF9">
        <w:t>Measurement System tests (frequency of at least one test per hour per agent) will be configured to perform one HTTP GET operation according to the model below:</w:t>
      </w:r>
    </w:p>
    <w:p w14:paraId="12EDF8B0" w14:textId="3A48C9E5" w:rsidR="00491D0A" w:rsidRPr="00EF7CF9" w:rsidRDefault="00491D0A" w:rsidP="00491D0A">
      <w:pPr>
        <w:pStyle w:val="ProductList-Body"/>
        <w:numPr>
          <w:ilvl w:val="0"/>
          <w:numId w:val="2"/>
        </w:numPr>
      </w:pPr>
      <w:r w:rsidRPr="00EF7CF9">
        <w:t xml:space="preserve">A test file will be placed on </w:t>
      </w:r>
      <w:r w:rsidR="00985976">
        <w:t>Customers’</w:t>
      </w:r>
      <w:r w:rsidRPr="00EF7CF9">
        <w:t xml:space="preserve"> origin (e.g., Azure Storage account).</w:t>
      </w:r>
    </w:p>
    <w:p w14:paraId="4E6A2FB0" w14:textId="15762B2A" w:rsidR="00491D0A" w:rsidRPr="00EF7CF9" w:rsidRDefault="00491D0A" w:rsidP="00491D0A">
      <w:pPr>
        <w:pStyle w:val="ProductList-Body"/>
        <w:numPr>
          <w:ilvl w:val="0"/>
          <w:numId w:val="2"/>
        </w:numPr>
      </w:pPr>
      <w:r w:rsidRPr="00EF7CF9">
        <w:t>The GET operation will retrieve the file through the CDN Service, by requesting the object from the appropriate Microsoft Azure domain name hostname.</w:t>
      </w:r>
    </w:p>
    <w:p w14:paraId="5AB442CF" w14:textId="77777777" w:rsidR="00491D0A" w:rsidRPr="00EF7CF9" w:rsidRDefault="00491D0A" w:rsidP="00491D0A">
      <w:pPr>
        <w:pStyle w:val="ProductList-Body"/>
        <w:numPr>
          <w:ilvl w:val="0"/>
          <w:numId w:val="2"/>
        </w:numPr>
      </w:pPr>
      <w:r w:rsidRPr="00EF7CF9">
        <w:t>The test file will meet the following criteria:</w:t>
      </w:r>
    </w:p>
    <w:p w14:paraId="5073F12A" w14:textId="77777777" w:rsidR="00491D0A" w:rsidRPr="00EF7CF9" w:rsidRDefault="00491D0A" w:rsidP="00491D0A">
      <w:pPr>
        <w:pStyle w:val="ProductList-Body"/>
        <w:numPr>
          <w:ilvl w:val="0"/>
          <w:numId w:val="3"/>
        </w:numPr>
        <w:tabs>
          <w:tab w:val="clear" w:pos="360"/>
          <w:tab w:val="clear" w:pos="720"/>
        </w:tabs>
        <w:ind w:hanging="360"/>
      </w:pPr>
      <w:r w:rsidRPr="00EF7CF9">
        <w:t xml:space="preserve">The test object will allow caching by including explicit </w:t>
      </w:r>
      <w:r w:rsidRPr="00571855">
        <w:t>“</w:t>
      </w:r>
      <w:r w:rsidRPr="00EF7CF9">
        <w:t>Cache-control: public</w:t>
      </w:r>
      <w:r w:rsidRPr="00571855">
        <w:t>”</w:t>
      </w:r>
      <w:r w:rsidRPr="00EF7CF9">
        <w:t xml:space="preserve"> headers, or lack of </w:t>
      </w:r>
      <w:r w:rsidRPr="00571855">
        <w:t>“</w:t>
      </w:r>
      <w:r w:rsidRPr="00EF7CF9">
        <w:t>Cache-Control: private</w:t>
      </w:r>
      <w:r w:rsidRPr="00571855">
        <w:t>”</w:t>
      </w:r>
      <w:r w:rsidRPr="00EF7CF9">
        <w:t xml:space="preserve"> header.</w:t>
      </w:r>
    </w:p>
    <w:p w14:paraId="0AF7BCAA" w14:textId="77777777" w:rsidR="00491D0A" w:rsidRPr="00EF7CF9" w:rsidRDefault="00491D0A" w:rsidP="00491D0A">
      <w:pPr>
        <w:pStyle w:val="ProductList-Body"/>
        <w:numPr>
          <w:ilvl w:val="0"/>
          <w:numId w:val="3"/>
        </w:numPr>
        <w:tabs>
          <w:tab w:val="clear" w:pos="360"/>
          <w:tab w:val="clear" w:pos="720"/>
        </w:tabs>
        <w:ind w:hanging="360"/>
      </w:pPr>
      <w:r w:rsidRPr="00EF7CF9">
        <w:t>The test object will be a file at least 50KB in size and no larger than 1MB.</w:t>
      </w:r>
    </w:p>
    <w:p w14:paraId="5D0D8884" w14:textId="77777777" w:rsidR="00491D0A" w:rsidRPr="00EF7CF9" w:rsidRDefault="00491D0A" w:rsidP="00491D0A">
      <w:pPr>
        <w:pStyle w:val="ProductList-Body"/>
        <w:numPr>
          <w:ilvl w:val="0"/>
          <w:numId w:val="3"/>
        </w:numPr>
        <w:tabs>
          <w:tab w:val="clear" w:pos="360"/>
          <w:tab w:val="clear" w:pos="720"/>
        </w:tabs>
        <w:ind w:hanging="360"/>
      </w:pPr>
      <w:r w:rsidRPr="00EF7CF9">
        <w:t>Raw data will be trimmed to eliminate any measurements that came from an agent experiencing technical problems during the measurement period.</w:t>
      </w:r>
    </w:p>
    <w:p w14:paraId="6B3B2A15" w14:textId="77777777" w:rsidR="00491D0A" w:rsidRPr="00265B42" w:rsidRDefault="00491D0A" w:rsidP="00491D0A">
      <w:pPr>
        <w:pStyle w:val="ProductList-Body"/>
        <w:rPr>
          <w:szCs w:val="18"/>
        </w:rPr>
      </w:pPr>
    </w:p>
    <w:p w14:paraId="57CA6AAD" w14:textId="2806D76E" w:rsidR="00491D0A" w:rsidRPr="00EF7CF9" w:rsidRDefault="00491D0A" w:rsidP="00491D0A">
      <w:pPr>
        <w:pStyle w:val="ProductList-Body"/>
      </w:pPr>
      <w:r>
        <w:rPr>
          <w:b/>
          <w:color w:val="00188F"/>
        </w:rPr>
        <w:t>“</w:t>
      </w:r>
      <w:r w:rsidR="00AC48A7">
        <w:rPr>
          <w:b/>
          <w:color w:val="00188F"/>
        </w:rPr>
        <w:t>Uptime Percentage</w:t>
      </w:r>
      <w:r>
        <w:t>” is t</w:t>
      </w:r>
      <w:r w:rsidRPr="00EF7CF9">
        <w:t xml:space="preserve">he percentage of HTTP transactions in which the CDN responds to client requests and delivers the requested content without error. </w:t>
      </w:r>
      <w:r w:rsidR="00AC48A7">
        <w:t>Uptime Percentage</w:t>
      </w:r>
      <w:r w:rsidRPr="00EF7CF9">
        <w:t xml:space="preserve"> of the CDN Service is calculated as the number of times the object was delivered successfully divided by the total number of requests (after removing erroneous data).</w:t>
      </w:r>
    </w:p>
    <w:p w14:paraId="31C9EBD4" w14:textId="77777777" w:rsidR="00491D0A" w:rsidRPr="00EF7CF9" w:rsidRDefault="00491D0A" w:rsidP="00491D0A">
      <w:pPr>
        <w:pStyle w:val="ProductList-Body"/>
        <w:keepNext/>
      </w:pPr>
      <w:r w:rsidRPr="00B21484">
        <w:rPr>
          <w:b/>
          <w:color w:val="00188F"/>
        </w:rPr>
        <w:t>The following Service Levels and Service Credits are applicable to Customer’s use of the CDN Service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91D0A" w:rsidRPr="00B44CF9" w14:paraId="35934703" w14:textId="77777777" w:rsidTr="00345529">
        <w:trPr>
          <w:tblHeader/>
        </w:trPr>
        <w:tc>
          <w:tcPr>
            <w:tcW w:w="5400" w:type="dxa"/>
            <w:shd w:val="clear" w:color="auto" w:fill="0072C6"/>
          </w:tcPr>
          <w:p w14:paraId="2A68FC5C" w14:textId="29835959" w:rsidR="00491D0A"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18A60ED2" w14:textId="77777777" w:rsidR="00491D0A" w:rsidRPr="00EF7CF9" w:rsidRDefault="00491D0A" w:rsidP="000F31B4">
            <w:pPr>
              <w:pStyle w:val="ProductList-OfferingBody"/>
              <w:jc w:val="center"/>
              <w:rPr>
                <w:color w:val="FFFFFF" w:themeColor="background1"/>
              </w:rPr>
            </w:pPr>
            <w:r w:rsidRPr="00EF7CF9">
              <w:rPr>
                <w:color w:val="FFFFFF" w:themeColor="background1"/>
              </w:rPr>
              <w:t>Service Credit</w:t>
            </w:r>
          </w:p>
        </w:tc>
      </w:tr>
      <w:tr w:rsidR="00491D0A" w:rsidRPr="00B44CF9" w14:paraId="38D892B3" w14:textId="77777777" w:rsidTr="00345529">
        <w:tc>
          <w:tcPr>
            <w:tcW w:w="5400" w:type="dxa"/>
          </w:tcPr>
          <w:p w14:paraId="6E1804D2" w14:textId="77777777" w:rsidR="00491D0A" w:rsidRPr="00EF7CF9" w:rsidRDefault="00491D0A" w:rsidP="000F31B4">
            <w:pPr>
              <w:pStyle w:val="ProductList-OfferingBody"/>
              <w:jc w:val="center"/>
            </w:pPr>
            <w:r w:rsidRPr="00EF7CF9">
              <w:t>&lt; 99.9%</w:t>
            </w:r>
          </w:p>
        </w:tc>
        <w:tc>
          <w:tcPr>
            <w:tcW w:w="5400" w:type="dxa"/>
          </w:tcPr>
          <w:p w14:paraId="2A7DD81D" w14:textId="77777777" w:rsidR="00491D0A" w:rsidRPr="00EF7CF9" w:rsidRDefault="00491D0A" w:rsidP="000F31B4">
            <w:pPr>
              <w:pStyle w:val="ProductList-OfferingBody"/>
              <w:jc w:val="center"/>
            </w:pPr>
            <w:r w:rsidRPr="00EF7CF9">
              <w:t>10%</w:t>
            </w:r>
          </w:p>
        </w:tc>
      </w:tr>
      <w:tr w:rsidR="00491D0A" w:rsidRPr="00B44CF9" w14:paraId="12708F67" w14:textId="77777777" w:rsidTr="00345529">
        <w:tc>
          <w:tcPr>
            <w:tcW w:w="5400" w:type="dxa"/>
          </w:tcPr>
          <w:p w14:paraId="67809F69" w14:textId="77777777" w:rsidR="00491D0A" w:rsidRPr="00EF7CF9" w:rsidRDefault="00491D0A" w:rsidP="000F31B4">
            <w:pPr>
              <w:pStyle w:val="ProductList-OfferingBody"/>
              <w:jc w:val="center"/>
            </w:pPr>
            <w:r w:rsidRPr="00EF7CF9">
              <w:t>&lt; 99.5%</w:t>
            </w:r>
          </w:p>
        </w:tc>
        <w:tc>
          <w:tcPr>
            <w:tcW w:w="5400" w:type="dxa"/>
          </w:tcPr>
          <w:p w14:paraId="4C707CCD" w14:textId="77777777" w:rsidR="00491D0A" w:rsidRPr="00EF7CF9" w:rsidRDefault="00491D0A" w:rsidP="000F31B4">
            <w:pPr>
              <w:pStyle w:val="ProductList-OfferingBody"/>
              <w:jc w:val="center"/>
            </w:pPr>
            <w:r w:rsidRPr="00EF7CF9">
              <w:t>25%</w:t>
            </w:r>
          </w:p>
        </w:tc>
      </w:tr>
    </w:tbl>
    <w:bookmarkStart w:id="194" w:name="_Toc457821545"/>
    <w:bookmarkStart w:id="195" w:name="CloudServices"/>
    <w:p w14:paraId="033A2E79" w14:textId="77777777" w:rsidR="00491D0A" w:rsidRPr="00EF7CF9" w:rsidRDefault="00491D0A" w:rsidP="00491D0A">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5B41157E" w14:textId="459F39B0" w:rsidR="004005AF" w:rsidRPr="00EF7CF9" w:rsidRDefault="004005AF" w:rsidP="00F359AF">
      <w:pPr>
        <w:pStyle w:val="ProductList-Offering2Heading"/>
        <w:keepNext/>
        <w:tabs>
          <w:tab w:val="clear" w:pos="360"/>
          <w:tab w:val="clear" w:pos="720"/>
          <w:tab w:val="clear" w:pos="1080"/>
        </w:tabs>
        <w:outlineLvl w:val="2"/>
      </w:pPr>
      <w:bookmarkStart w:id="196" w:name="_Toc214464201"/>
      <w:bookmarkEnd w:id="194"/>
      <w:bookmarkEnd w:id="195"/>
      <w:r w:rsidRPr="00EF7CF9">
        <w:t>Azure Cosmos DB</w:t>
      </w:r>
      <w:bookmarkEnd w:id="149"/>
      <w:bookmarkEnd w:id="191"/>
      <w:bookmarkEnd w:id="196"/>
    </w:p>
    <w:bookmarkEnd w:id="192"/>
    <w:p w14:paraId="6AE25B56" w14:textId="77777777" w:rsidR="004005AF" w:rsidRPr="00401AE7" w:rsidRDefault="004005AF" w:rsidP="004005AF">
      <w:pPr>
        <w:pStyle w:val="ProductList-Body"/>
        <w:rPr>
          <w:bCs/>
          <w:color w:val="000000" w:themeColor="text1"/>
        </w:rPr>
      </w:pPr>
      <w:r w:rsidRPr="00401AE7">
        <w:rPr>
          <w:bCs/>
          <w:color w:val="000000" w:themeColor="text1"/>
        </w:rPr>
        <w:t>SLA details enumerated for Azure Cosmos DB service include the following database APIs with distinct definitions and details for API for PostgreSQL from the remaining database APIs:</w:t>
      </w:r>
    </w:p>
    <w:p w14:paraId="08D6E6E9" w14:textId="77777777" w:rsidR="004005AF" w:rsidRDefault="004005AF" w:rsidP="00FD1C4E">
      <w:pPr>
        <w:pStyle w:val="ProductList-Body"/>
        <w:numPr>
          <w:ilvl w:val="0"/>
          <w:numId w:val="8"/>
        </w:numPr>
        <w:rPr>
          <w:bCs/>
          <w:color w:val="000000" w:themeColor="text1"/>
        </w:rPr>
      </w:pPr>
      <w:r w:rsidRPr="00401AE7">
        <w:rPr>
          <w:bCs/>
          <w:color w:val="000000" w:themeColor="text1"/>
        </w:rPr>
        <w:t>Azure Cosmos DB for PostgreSQL</w:t>
      </w:r>
    </w:p>
    <w:p w14:paraId="37652514" w14:textId="77777777" w:rsidR="004005AF" w:rsidRPr="00401AE7" w:rsidRDefault="004005AF" w:rsidP="00FD1C4E">
      <w:pPr>
        <w:pStyle w:val="ProductList-Body"/>
        <w:numPr>
          <w:ilvl w:val="0"/>
          <w:numId w:val="8"/>
        </w:numPr>
        <w:rPr>
          <w:bCs/>
          <w:color w:val="000000" w:themeColor="text1"/>
        </w:rPr>
      </w:pPr>
      <w:r w:rsidRPr="00401AE7">
        <w:rPr>
          <w:bCs/>
          <w:color w:val="000000" w:themeColor="text1"/>
        </w:rPr>
        <w:t>Azure Cosmos DB for NoSQL</w:t>
      </w:r>
    </w:p>
    <w:p w14:paraId="3E4C3F17" w14:textId="2876C63B" w:rsidR="004005AF" w:rsidRPr="00401AE7" w:rsidRDefault="004005AF" w:rsidP="00FD1C4E">
      <w:pPr>
        <w:pStyle w:val="ProductList-Body"/>
        <w:numPr>
          <w:ilvl w:val="0"/>
          <w:numId w:val="8"/>
        </w:numPr>
        <w:rPr>
          <w:bCs/>
          <w:color w:val="000000" w:themeColor="text1"/>
        </w:rPr>
      </w:pPr>
      <w:r w:rsidRPr="00401AE7">
        <w:rPr>
          <w:bCs/>
          <w:color w:val="000000" w:themeColor="text1"/>
        </w:rPr>
        <w:t>Azure Cosmos DB for MongoDB</w:t>
      </w:r>
      <w:r w:rsidR="00DC55B2">
        <w:rPr>
          <w:bCs/>
          <w:color w:val="000000" w:themeColor="text1"/>
        </w:rPr>
        <w:t xml:space="preserve"> RU</w:t>
      </w:r>
    </w:p>
    <w:p w14:paraId="0E1D327F" w14:textId="77777777" w:rsidR="004005AF" w:rsidRPr="00401AE7" w:rsidRDefault="004005AF" w:rsidP="00FD1C4E">
      <w:pPr>
        <w:pStyle w:val="ProductList-Body"/>
        <w:numPr>
          <w:ilvl w:val="0"/>
          <w:numId w:val="8"/>
        </w:numPr>
        <w:rPr>
          <w:bCs/>
          <w:color w:val="000000" w:themeColor="text1"/>
        </w:rPr>
      </w:pPr>
      <w:r w:rsidRPr="00401AE7">
        <w:rPr>
          <w:bCs/>
          <w:color w:val="000000" w:themeColor="text1"/>
        </w:rPr>
        <w:t>Azure Cosmos DB for Apache Cassandra</w:t>
      </w:r>
    </w:p>
    <w:p w14:paraId="1126DD26" w14:textId="77777777" w:rsidR="004005AF" w:rsidRPr="00401AE7" w:rsidRDefault="004005AF" w:rsidP="00FD1C4E">
      <w:pPr>
        <w:pStyle w:val="ProductList-Body"/>
        <w:numPr>
          <w:ilvl w:val="0"/>
          <w:numId w:val="8"/>
        </w:numPr>
        <w:rPr>
          <w:bCs/>
          <w:color w:val="000000" w:themeColor="text1"/>
        </w:rPr>
      </w:pPr>
      <w:r w:rsidRPr="00401AE7">
        <w:rPr>
          <w:bCs/>
          <w:color w:val="000000" w:themeColor="text1"/>
        </w:rPr>
        <w:t>Azure Cosmos DB for Apache Gremlin</w:t>
      </w:r>
    </w:p>
    <w:p w14:paraId="1AFEB853" w14:textId="77777777" w:rsidR="004005AF" w:rsidRPr="00401AE7" w:rsidRDefault="004005AF" w:rsidP="00FD1C4E">
      <w:pPr>
        <w:pStyle w:val="ProductList-Body"/>
        <w:numPr>
          <w:ilvl w:val="0"/>
          <w:numId w:val="8"/>
        </w:numPr>
        <w:rPr>
          <w:bCs/>
          <w:color w:val="000000" w:themeColor="text1"/>
        </w:rPr>
      </w:pPr>
      <w:r w:rsidRPr="00401AE7">
        <w:rPr>
          <w:bCs/>
          <w:color w:val="000000" w:themeColor="text1"/>
        </w:rPr>
        <w:t>Azure Cosmos DB for Table</w:t>
      </w:r>
    </w:p>
    <w:p w14:paraId="3709F8C1" w14:textId="77777777" w:rsidR="004005AF" w:rsidRDefault="004005AF" w:rsidP="004005AF">
      <w:pPr>
        <w:pStyle w:val="ProductList-Body"/>
        <w:rPr>
          <w:b/>
          <w:color w:val="00188F"/>
        </w:rPr>
      </w:pPr>
      <w:r w:rsidRPr="00401AE7">
        <w:rPr>
          <w:b/>
          <w:color w:val="00188F"/>
        </w:rPr>
        <w:t>Microsoft</w:t>
      </w:r>
      <w:r>
        <w:rPr>
          <w:b/>
          <w:color w:val="00188F"/>
        </w:rPr>
        <w:t xml:space="preserve"> Azure Cosmos DB for PostgreSQL</w:t>
      </w:r>
    </w:p>
    <w:p w14:paraId="1498DE2E" w14:textId="77777777" w:rsidR="004005AF" w:rsidRPr="00AC11E3" w:rsidRDefault="004005AF" w:rsidP="004005AF">
      <w:pPr>
        <w:pStyle w:val="ProductList-Body"/>
        <w:rPr>
          <w:bCs/>
          <w:color w:val="000000" w:themeColor="text1"/>
        </w:rPr>
      </w:pPr>
      <w:r w:rsidRPr="00401AE7">
        <w:rPr>
          <w:b/>
          <w:color w:val="00188F"/>
        </w:rPr>
        <w:t>"Server"</w:t>
      </w:r>
      <w:r w:rsidRPr="00AC11E3">
        <w:rPr>
          <w:bCs/>
          <w:color w:val="000000" w:themeColor="text1"/>
        </w:rPr>
        <w:t xml:space="preserve"> is any given Azure Cosmos DB for PostgreSQL server.</w:t>
      </w:r>
    </w:p>
    <w:p w14:paraId="47904AED" w14:textId="77777777" w:rsidR="004005AF" w:rsidRPr="00AC11E3" w:rsidRDefault="004005AF" w:rsidP="004005AF">
      <w:pPr>
        <w:pStyle w:val="ProductList-Body"/>
        <w:rPr>
          <w:bCs/>
          <w:color w:val="000000" w:themeColor="text1"/>
        </w:rPr>
      </w:pPr>
      <w:r w:rsidRPr="00401AE7">
        <w:rPr>
          <w:b/>
          <w:color w:val="00188F"/>
        </w:rPr>
        <w:t>"High Availability Cluster"</w:t>
      </w:r>
      <w:r w:rsidRPr="00AC11E3">
        <w:rPr>
          <w:bCs/>
          <w:color w:val="000000" w:themeColor="text1"/>
        </w:rPr>
        <w:t xml:space="preserve"> means a set of High Availability Nodes.</w:t>
      </w:r>
    </w:p>
    <w:p w14:paraId="05973321" w14:textId="77777777" w:rsidR="004005AF" w:rsidRPr="00AC11E3" w:rsidRDefault="004005AF" w:rsidP="004005AF">
      <w:pPr>
        <w:pStyle w:val="ProductList-Body"/>
        <w:rPr>
          <w:bCs/>
          <w:color w:val="000000" w:themeColor="text1"/>
        </w:rPr>
      </w:pPr>
      <w:r w:rsidRPr="00401AE7">
        <w:rPr>
          <w:b/>
          <w:color w:val="00188F"/>
        </w:rPr>
        <w:t>"High Availability Node"</w:t>
      </w:r>
      <w:r w:rsidRPr="00AC11E3">
        <w:rPr>
          <w:bCs/>
          <w:color w:val="000000" w:themeColor="text1"/>
        </w:rPr>
        <w:t xml:space="preserve"> means a Node within a cluster, with high availability enabled.</w:t>
      </w:r>
    </w:p>
    <w:p w14:paraId="149121FA" w14:textId="77777777" w:rsidR="004005AF" w:rsidRPr="00AC11E3" w:rsidRDefault="004005AF" w:rsidP="004005AF">
      <w:pPr>
        <w:pStyle w:val="ProductList-Body"/>
        <w:rPr>
          <w:bCs/>
          <w:color w:val="000000" w:themeColor="text1"/>
        </w:rPr>
      </w:pPr>
      <w:r w:rsidRPr="00401AE7">
        <w:rPr>
          <w:b/>
          <w:color w:val="00188F"/>
        </w:rPr>
        <w:t>"Coordinator Node"</w:t>
      </w:r>
      <w:r w:rsidRPr="00AC11E3">
        <w:rPr>
          <w:bCs/>
          <w:color w:val="000000" w:themeColor="text1"/>
        </w:rPr>
        <w:t xml:space="preserve"> is a Node that is assigned the role of Cluster Coordinator.</w:t>
      </w:r>
    </w:p>
    <w:p w14:paraId="1ED13503" w14:textId="77777777" w:rsidR="004005AF" w:rsidRPr="00AC11E3" w:rsidRDefault="004005AF" w:rsidP="004005AF">
      <w:pPr>
        <w:pStyle w:val="ProductList-Body"/>
        <w:rPr>
          <w:bCs/>
          <w:color w:val="000000" w:themeColor="text1"/>
        </w:rPr>
      </w:pPr>
      <w:r w:rsidRPr="00401AE7">
        <w:rPr>
          <w:b/>
          <w:color w:val="00188F"/>
        </w:rPr>
        <w:lastRenderedPageBreak/>
        <w:t>"Worker Node"</w:t>
      </w:r>
      <w:r w:rsidRPr="00AC11E3">
        <w:rPr>
          <w:bCs/>
          <w:color w:val="000000" w:themeColor="text1"/>
        </w:rPr>
        <w:t xml:space="preserve"> is a Node that is assigned the role of Worker.</w:t>
      </w:r>
    </w:p>
    <w:p w14:paraId="5AEB689D" w14:textId="77777777" w:rsidR="004005AF" w:rsidRPr="00AC11E3" w:rsidRDefault="004005AF" w:rsidP="004005AF">
      <w:pPr>
        <w:pStyle w:val="ProductList-Body"/>
        <w:rPr>
          <w:bCs/>
          <w:color w:val="000000" w:themeColor="text1"/>
        </w:rPr>
      </w:pPr>
      <w:r w:rsidRPr="00401AE7">
        <w:rPr>
          <w:b/>
          <w:color w:val="00188F"/>
        </w:rPr>
        <w:t>"Node"</w:t>
      </w:r>
      <w:r w:rsidRPr="00AC11E3">
        <w:rPr>
          <w:bCs/>
          <w:color w:val="000000" w:themeColor="text1"/>
        </w:rPr>
        <w:t xml:space="preserve"> or </w:t>
      </w:r>
      <w:r w:rsidRPr="00401AE7">
        <w:rPr>
          <w:b/>
          <w:color w:val="00188F"/>
        </w:rPr>
        <w:t>"Nodes"</w:t>
      </w:r>
      <w:r w:rsidRPr="00AC11E3">
        <w:rPr>
          <w:bCs/>
          <w:color w:val="000000" w:themeColor="text1"/>
        </w:rPr>
        <w:t xml:space="preserve"> is an Azure Cosmos DB for PostgreSQL Coordinator or Worker node.</w:t>
      </w:r>
    </w:p>
    <w:p w14:paraId="2627B531" w14:textId="2F0782A0" w:rsidR="004005AF" w:rsidRPr="00401AE7" w:rsidRDefault="00EE6E3C" w:rsidP="004005AF">
      <w:pPr>
        <w:pStyle w:val="ProductList-Body"/>
        <w:rPr>
          <w:b/>
          <w:color w:val="00188F"/>
        </w:rPr>
      </w:pPr>
      <w:r>
        <w:rPr>
          <w:b/>
          <w:color w:val="00188F"/>
        </w:rPr>
        <w:t>Uptime Calculation</w:t>
      </w:r>
      <w:r w:rsidR="004005AF" w:rsidRPr="00401AE7">
        <w:rPr>
          <w:b/>
          <w:color w:val="00188F"/>
        </w:rPr>
        <w:t xml:space="preserve"> and Service Levels for Microsoft Azure Cosmos DB for PostgreSQL – High Availability Node</w:t>
      </w:r>
    </w:p>
    <w:p w14:paraId="5C5EEC45" w14:textId="4E2AFF0E" w:rsidR="004005AF" w:rsidRPr="00AC11E3" w:rsidRDefault="004005AF" w:rsidP="004005AF">
      <w:pPr>
        <w:pStyle w:val="ProductList-Body"/>
        <w:rPr>
          <w:bCs/>
          <w:color w:val="000000" w:themeColor="text1"/>
        </w:rPr>
      </w:pPr>
      <w:r w:rsidRPr="00FD20E9">
        <w:rPr>
          <w:b/>
          <w:color w:val="00188F"/>
        </w:rPr>
        <w:t>"Maximum Available Minutes"</w:t>
      </w:r>
      <w:r w:rsidRPr="00AC11E3">
        <w:rPr>
          <w:bCs/>
          <w:color w:val="00188F"/>
        </w:rPr>
        <w:t xml:space="preserve"> </w:t>
      </w:r>
      <w:r w:rsidRPr="00AC11E3">
        <w:rPr>
          <w:bCs/>
          <w:color w:val="000000" w:themeColor="text1"/>
        </w:rPr>
        <w:t xml:space="preserve">is the total number of minutes for a given High Availability Node deployed by Customer in a Microsoft Azure subscription during </w:t>
      </w:r>
      <w:r w:rsidR="003C74BC">
        <w:rPr>
          <w:bCs/>
          <w:color w:val="000000" w:themeColor="text1"/>
        </w:rPr>
        <w:t>an Applicable Period</w:t>
      </w:r>
      <w:r w:rsidRPr="00AC11E3">
        <w:rPr>
          <w:bCs/>
          <w:color w:val="000000" w:themeColor="text1"/>
        </w:rPr>
        <w:t>.</w:t>
      </w:r>
    </w:p>
    <w:p w14:paraId="409AFA3E" w14:textId="77777777" w:rsidR="004005AF" w:rsidRPr="00AC11E3" w:rsidRDefault="004005AF" w:rsidP="004005AF">
      <w:pPr>
        <w:pStyle w:val="ProductList-Body"/>
        <w:rPr>
          <w:bCs/>
          <w:color w:val="000000" w:themeColor="text1"/>
        </w:rPr>
      </w:pPr>
      <w:r w:rsidRPr="00FD20E9">
        <w:rPr>
          <w:b/>
          <w:color w:val="00188F"/>
        </w:rPr>
        <w:t>"Downtime"</w:t>
      </w:r>
      <w:r w:rsidRPr="00AC11E3">
        <w:rPr>
          <w:bCs/>
          <w:color w:val="000000" w:themeColor="text1"/>
        </w:rPr>
        <w:t xml:space="preserve"> is the total number of minutes within Maximum Available Minutes during which a Node is unavailable. A minute is considered unavailable if all continuous attempts by Customer to establish a connection to the Node returned an Error Code or did not respond within the minute. A minute is also considered unavailable for a Worker Node if its Coordinator Node was unavailable within the minute.</w:t>
      </w:r>
    </w:p>
    <w:p w14:paraId="147EFAF0" w14:textId="62878823" w:rsidR="004005AF" w:rsidRPr="00AC11E3" w:rsidRDefault="004005AF" w:rsidP="004005AF">
      <w:pPr>
        <w:pStyle w:val="ProductList-Body"/>
        <w:rPr>
          <w:bCs/>
          <w:color w:val="000000" w:themeColor="text1"/>
        </w:rPr>
      </w:pPr>
      <w:r w:rsidRPr="00FD20E9">
        <w:rPr>
          <w:b/>
          <w:color w:val="00188F"/>
        </w:rPr>
        <w:t>"</w:t>
      </w:r>
      <w:r w:rsidR="00AC48A7">
        <w:rPr>
          <w:b/>
          <w:color w:val="00188F"/>
        </w:rPr>
        <w:t>Uptime Percentage</w:t>
      </w:r>
      <w:r w:rsidRPr="00FD20E9">
        <w:rPr>
          <w:b/>
          <w:color w:val="00188F"/>
        </w:rPr>
        <w:t>"</w:t>
      </w:r>
      <w:r w:rsidRPr="00AC11E3">
        <w:rPr>
          <w:bCs/>
          <w:color w:val="000000" w:themeColor="text1"/>
        </w:rPr>
        <w:t xml:space="preserve"> for the Azure Cosmos DB for PostgreSQL High Availability Node is calculated as Maximum Available Minutes less Downtime divided by Maximum Available Minutes.</w:t>
      </w:r>
    </w:p>
    <w:p w14:paraId="1090E03A" w14:textId="047E8E92" w:rsidR="004005AF" w:rsidRDefault="004005AF" w:rsidP="004005AF">
      <w:pPr>
        <w:pStyle w:val="ProductList-Body"/>
      </w:pPr>
      <w:r>
        <w:t xml:space="preserve">The </w:t>
      </w:r>
      <w:r w:rsidR="00AC48A7">
        <w:t>Uptime Percentage</w:t>
      </w:r>
      <w:r>
        <w:t xml:space="preserve"> is calculated using the following formula:</w:t>
      </w:r>
    </w:p>
    <w:p w14:paraId="378E2D22" w14:textId="77777777" w:rsidR="004005AF" w:rsidRPr="005E4193" w:rsidRDefault="00000000" w:rsidP="002110C6">
      <w:pPr>
        <w:pStyle w:val="ProductList-Body"/>
        <w:spacing w:before="120" w:after="120"/>
        <w:rPr>
          <w:rFonts w:eastAsiaTheme="minorEastAsia"/>
          <w:szCs w:val="18"/>
        </w:rPr>
      </w:pPr>
      <m:oMathPara>
        <m:oMath>
          <m:f>
            <m:fPr>
              <m:ctrlPr>
                <w:rPr>
                  <w:rFonts w:ascii="Cambria Math" w:hAnsi="Cambria Math" w:cs="Tahoma"/>
                  <w:i/>
                  <w:szCs w:val="18"/>
                </w:rPr>
              </m:ctrlPr>
            </m:fPr>
            <m:num>
              <m:r>
                <m:rPr>
                  <m:nor/>
                </m:rPr>
                <w:rPr>
                  <w:rFonts w:ascii="Cambria Math" w:hAnsi="Cambria Math" w:cs="Tahoma"/>
                  <w:i/>
                  <w:szCs w:val="18"/>
                </w:rPr>
                <m:t>Maximum Available Minutes-Downtime</m:t>
              </m:r>
            </m:num>
            <m:den>
              <m:r>
                <m:rPr>
                  <m:nor/>
                </m:rPr>
                <w:rPr>
                  <w:rFonts w:ascii="Cambria Math" w:hAnsi="Cambria Math" w:cs="Tahoma"/>
                  <w:i/>
                  <w:szCs w:val="18"/>
                </w:rPr>
                <m:t>Maximum Available Minutes</m:t>
              </m:r>
            </m:den>
          </m:f>
          <m:r>
            <w:rPr>
              <w:rFonts w:ascii="Cambria Math" w:hAnsi="Cambria Math" w:cs="Tahoma"/>
              <w:szCs w:val="18"/>
            </w:rPr>
            <m:t xml:space="preserve"> </m:t>
          </m:r>
          <m:r>
            <w:rPr>
              <w:rFonts w:ascii="Cambria Math" w:hAnsi="Cambria Math" w:cs="Calibri"/>
              <w:szCs w:val="18"/>
            </w:rPr>
            <m:t>x</m:t>
          </m:r>
          <m:r>
            <w:rPr>
              <w:rFonts w:ascii="Cambria Math" w:hAnsi="Cambria Math" w:cs="Tahoma"/>
              <w:szCs w:val="18"/>
            </w:rPr>
            <m:t xml:space="preserve"> 100</m:t>
          </m:r>
        </m:oMath>
      </m:oMathPara>
    </w:p>
    <w:p w14:paraId="42A770C0" w14:textId="5F5C0EAA" w:rsidR="004005AF" w:rsidRPr="00491D0A" w:rsidRDefault="004005AF" w:rsidP="004005AF">
      <w:pPr>
        <w:pStyle w:val="ProductList-Body"/>
        <w:keepNext/>
        <w:rPr>
          <w:b/>
          <w:bCs/>
          <w:color w:val="00188F"/>
        </w:rPr>
      </w:pPr>
      <w:r w:rsidRPr="00491D0A">
        <w:rPr>
          <w:rFonts w:ascii="Calibri" w:hAnsi="Calibri" w:cs="Calibri"/>
          <w:b/>
          <w:bCs/>
          <w:color w:val="00188F"/>
          <w:shd w:val="clear" w:color="auto" w:fill="FFFFFF"/>
        </w:rPr>
        <w:t>The following Service Levels and Service Credit are applicable to Customer’s use of the Microsoft Azure Cosmos DB for PostgreSQL High Availability Node.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E829116" w14:textId="77777777" w:rsidTr="00345529">
        <w:trPr>
          <w:tblHeader/>
        </w:trPr>
        <w:tc>
          <w:tcPr>
            <w:tcW w:w="5400" w:type="dxa"/>
            <w:shd w:val="clear" w:color="auto" w:fill="0072C6"/>
          </w:tcPr>
          <w:p w14:paraId="2C9D4A58" w14:textId="06302114" w:rsidR="004005AF" w:rsidRPr="001A0074"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2939EE95" w14:textId="77777777" w:rsidR="004005AF" w:rsidRPr="001A0074" w:rsidRDefault="004005AF" w:rsidP="000F31B4">
            <w:pPr>
              <w:pStyle w:val="ProductList-OfferingBody"/>
              <w:jc w:val="center"/>
              <w:rPr>
                <w:color w:val="FFFFFF" w:themeColor="background1"/>
              </w:rPr>
            </w:pPr>
            <w:r>
              <w:rPr>
                <w:color w:val="FFFFFF" w:themeColor="background1"/>
              </w:rPr>
              <w:t>Service Credit</w:t>
            </w:r>
          </w:p>
        </w:tc>
      </w:tr>
      <w:tr w:rsidR="004005AF" w:rsidRPr="00B44CF9" w14:paraId="551D3C59" w14:textId="77777777" w:rsidTr="00345529">
        <w:tc>
          <w:tcPr>
            <w:tcW w:w="5400" w:type="dxa"/>
          </w:tcPr>
          <w:p w14:paraId="6204D35B" w14:textId="4B88CAE8" w:rsidR="004005AF" w:rsidRPr="0076238C" w:rsidRDefault="004005AF" w:rsidP="00831DD0">
            <w:pPr>
              <w:pStyle w:val="ProductList-OfferingBody"/>
              <w:jc w:val="center"/>
            </w:pPr>
            <w:r w:rsidRPr="0076238C">
              <w:t>&lt; 99.</w:t>
            </w:r>
            <w:r w:rsidR="0095190C">
              <w:t>99</w:t>
            </w:r>
            <w:r w:rsidRPr="0076238C">
              <w:t>%</w:t>
            </w:r>
          </w:p>
        </w:tc>
        <w:tc>
          <w:tcPr>
            <w:tcW w:w="5400" w:type="dxa"/>
          </w:tcPr>
          <w:p w14:paraId="6E2D2625" w14:textId="77777777" w:rsidR="004005AF" w:rsidRPr="0076238C" w:rsidRDefault="004005AF" w:rsidP="00831DD0">
            <w:pPr>
              <w:pStyle w:val="ProductList-OfferingBody"/>
              <w:jc w:val="center"/>
            </w:pPr>
            <w:r>
              <w:t>10</w:t>
            </w:r>
            <w:r w:rsidRPr="0076238C">
              <w:t>%</w:t>
            </w:r>
          </w:p>
        </w:tc>
      </w:tr>
      <w:tr w:rsidR="004005AF" w:rsidRPr="00B44CF9" w14:paraId="0339648C" w14:textId="77777777" w:rsidTr="00345529">
        <w:tc>
          <w:tcPr>
            <w:tcW w:w="5400" w:type="dxa"/>
          </w:tcPr>
          <w:p w14:paraId="5DA0F32E" w14:textId="77777777" w:rsidR="004005AF" w:rsidRPr="0076238C" w:rsidRDefault="004005AF" w:rsidP="00831DD0">
            <w:pPr>
              <w:pStyle w:val="ProductList-OfferingBody"/>
              <w:jc w:val="center"/>
            </w:pPr>
            <w:r w:rsidRPr="0076238C">
              <w:t>&lt; 99%</w:t>
            </w:r>
          </w:p>
        </w:tc>
        <w:tc>
          <w:tcPr>
            <w:tcW w:w="5400" w:type="dxa"/>
          </w:tcPr>
          <w:p w14:paraId="029E052E" w14:textId="77777777" w:rsidR="004005AF" w:rsidRPr="0076238C" w:rsidRDefault="004005AF" w:rsidP="00831DD0">
            <w:pPr>
              <w:pStyle w:val="ProductList-OfferingBody"/>
              <w:jc w:val="center"/>
            </w:pPr>
            <w:r>
              <w:t>25</w:t>
            </w:r>
            <w:r w:rsidRPr="0076238C">
              <w:t>%</w:t>
            </w:r>
          </w:p>
        </w:tc>
      </w:tr>
    </w:tbl>
    <w:p w14:paraId="76530556" w14:textId="2991256C" w:rsidR="004005AF" w:rsidRPr="00AC11E3" w:rsidRDefault="004005AF" w:rsidP="00FA0DFD">
      <w:pPr>
        <w:pStyle w:val="ProductList-Body"/>
        <w:spacing w:before="120"/>
        <w:rPr>
          <w:b/>
          <w:color w:val="00188F"/>
        </w:rPr>
      </w:pPr>
      <w:r w:rsidRPr="00AC11E3">
        <w:rPr>
          <w:b/>
          <w:color w:val="00188F"/>
        </w:rPr>
        <w:t>Microsoft Azure Cosmos DB for NoSQL, Microsoft Azure Cosmos DB for MongoDB</w:t>
      </w:r>
      <w:r w:rsidR="00B4145E">
        <w:rPr>
          <w:b/>
          <w:color w:val="00188F"/>
        </w:rPr>
        <w:t xml:space="preserve"> (RU)</w:t>
      </w:r>
      <w:r w:rsidRPr="00AC11E3">
        <w:rPr>
          <w:b/>
          <w:color w:val="00188F"/>
        </w:rPr>
        <w:t>, Microsoft Azure Cosmos DB for Apache Cassandra, Microsoft Azure Cosmos DB for Apache Gremlin, Microsoft Azure Cosmos DB for Table</w:t>
      </w:r>
    </w:p>
    <w:p w14:paraId="6A00A741" w14:textId="77777777" w:rsidR="004005AF" w:rsidRPr="00EF7CF9" w:rsidRDefault="004005AF" w:rsidP="004005AF">
      <w:pPr>
        <w:pStyle w:val="ProductList-Body"/>
        <w:rPr>
          <w:b/>
          <w:color w:val="00188F"/>
        </w:rPr>
      </w:pPr>
      <w:r w:rsidRPr="00EF7CF9">
        <w:rPr>
          <w:b/>
          <w:color w:val="00188F"/>
        </w:rPr>
        <w:t>Additional Definitions</w:t>
      </w:r>
      <w:r w:rsidRPr="00EF7CF9">
        <w:t>:</w:t>
      </w:r>
    </w:p>
    <w:p w14:paraId="361D61EC" w14:textId="77777777" w:rsidR="004005AF" w:rsidRPr="00EF7CF9" w:rsidRDefault="004005AF" w:rsidP="004005AF">
      <w:pPr>
        <w:pStyle w:val="ProductList-Body"/>
      </w:pPr>
      <w:r w:rsidRPr="00571855">
        <w:t>“</w:t>
      </w:r>
      <w:r>
        <w:rPr>
          <w:b/>
          <w:color w:val="00188F"/>
        </w:rPr>
        <w:t>Container</w:t>
      </w:r>
      <w:r w:rsidRPr="00571855">
        <w:t>”</w:t>
      </w:r>
      <w:r w:rsidRPr="00EF7CF9">
        <w:t xml:space="preserve"> is a container of </w:t>
      </w:r>
      <w:r>
        <w:t>data items</w:t>
      </w:r>
      <w:r w:rsidRPr="00EF7CF9">
        <w:t>, and a unit of scale for transactions and queries.</w:t>
      </w:r>
    </w:p>
    <w:p w14:paraId="2042777F" w14:textId="77777777" w:rsidR="004005AF" w:rsidRPr="00EF7CF9" w:rsidRDefault="004005AF" w:rsidP="004005AF">
      <w:pPr>
        <w:pStyle w:val="ProductList-Body"/>
      </w:pPr>
      <w:r w:rsidRPr="00571855">
        <w:t>“</w:t>
      </w:r>
      <w:r w:rsidRPr="00EF7CF9">
        <w:rPr>
          <w:b/>
          <w:color w:val="00188F"/>
        </w:rPr>
        <w:t>Consumed R</w:t>
      </w:r>
      <w:r>
        <w:rPr>
          <w:b/>
          <w:color w:val="00188F"/>
        </w:rPr>
        <w:t>U</w:t>
      </w:r>
      <w:r w:rsidRPr="00EF7CF9">
        <w:rPr>
          <w:b/>
          <w:color w:val="00188F"/>
        </w:rPr>
        <w:t>s</w:t>
      </w:r>
      <w:r w:rsidRPr="00571855">
        <w:t>”</w:t>
      </w:r>
      <w:r w:rsidRPr="00EF7CF9">
        <w:t xml:space="preserve"> is the sum of the Request Units consumed by all the requests which are processed by the Azure Cosmos DB </w:t>
      </w:r>
      <w:r>
        <w:t xml:space="preserve">Container </w:t>
      </w:r>
      <w:r w:rsidRPr="00EF7CF9">
        <w:t>in a given second.</w:t>
      </w:r>
    </w:p>
    <w:p w14:paraId="30EF1808" w14:textId="4F958245" w:rsidR="004005AF" w:rsidRPr="00EF7CF9" w:rsidRDefault="004005AF" w:rsidP="004005AF">
      <w:pPr>
        <w:pStyle w:val="ProductList-Body"/>
        <w:spacing w:after="40"/>
      </w:pPr>
      <w:r w:rsidRPr="00571855">
        <w:t>“</w:t>
      </w:r>
      <w:r w:rsidRPr="00EF7CF9">
        <w:rPr>
          <w:b/>
          <w:color w:val="00188F"/>
        </w:rPr>
        <w:t>Database Account</w:t>
      </w:r>
      <w:r w:rsidRPr="00571855">
        <w:t>”</w:t>
      </w:r>
      <w:r w:rsidRPr="00EF7CF9">
        <w:t xml:space="preserve"> is the top-level resource of the Azure Cosmos DB resource model. A</w:t>
      </w:r>
      <w:r w:rsidR="00B4145E">
        <w:t>n</w:t>
      </w:r>
      <w:r w:rsidRPr="00EF7CF9">
        <w:t xml:space="preserve"> Azure Cosmos DB Database Account contains one or more databases.</w:t>
      </w:r>
    </w:p>
    <w:p w14:paraId="5F79BD07" w14:textId="77777777" w:rsidR="004005AF" w:rsidRPr="00EF7CF9" w:rsidRDefault="004005AF" w:rsidP="004005AF">
      <w:pPr>
        <w:pStyle w:val="ProductList-Body"/>
        <w:spacing w:after="40"/>
      </w:pPr>
      <w:r w:rsidRPr="00571855">
        <w:t>“</w:t>
      </w:r>
      <w:r w:rsidRPr="00EF7CF9">
        <w:rPr>
          <w:b/>
          <w:color w:val="00188F"/>
        </w:rPr>
        <w:t>Failed Requests</w:t>
      </w:r>
      <w:r w:rsidRPr="00571855">
        <w:t>”</w:t>
      </w:r>
      <w:r w:rsidRPr="00EF7CF9">
        <w:t xml:space="preserve"> are requests within Total Requests that either return an Error Code or fail to return a Success Code within the maximum upper bounds documented in the table below.</w:t>
      </w:r>
    </w:p>
    <w:p w14:paraId="5C559261" w14:textId="77777777" w:rsidR="004005AF" w:rsidRPr="00EF7CF9" w:rsidRDefault="004005AF" w:rsidP="004005AF">
      <w:pPr>
        <w:pStyle w:val="ProductList-Body"/>
      </w:pPr>
      <w:r w:rsidRPr="00571855">
        <w:t>“</w:t>
      </w:r>
      <w:r w:rsidRPr="00EF7CF9">
        <w:rPr>
          <w:b/>
          <w:color w:val="00188F"/>
        </w:rPr>
        <w:t>Failed Read Requests</w:t>
      </w:r>
      <w:r w:rsidRPr="00571855">
        <w:t>”</w:t>
      </w:r>
      <w:r w:rsidRPr="00EF7CF9">
        <w:t xml:space="preserve"> are requests within Total Read Requests that either return an Error Code or fail to return a Success Code within the maximum upper bounds documented in the table below.</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45407277" w14:textId="77777777" w:rsidTr="00345529">
        <w:trPr>
          <w:tblHeader/>
        </w:trPr>
        <w:tc>
          <w:tcPr>
            <w:tcW w:w="5400" w:type="dxa"/>
            <w:shd w:val="clear" w:color="auto" w:fill="0072C6"/>
          </w:tcPr>
          <w:p w14:paraId="1EFC0673" w14:textId="77777777" w:rsidR="004005AF" w:rsidRPr="00EF7CF9" w:rsidRDefault="004005AF" w:rsidP="008E3E25">
            <w:pPr>
              <w:pStyle w:val="ProductList-OfferingBody"/>
              <w:jc w:val="center"/>
              <w:rPr>
                <w:color w:val="FFFFFF" w:themeColor="background1"/>
              </w:rPr>
            </w:pPr>
            <w:r w:rsidRPr="00EF7CF9">
              <w:rPr>
                <w:color w:val="FFFFFF" w:themeColor="background1"/>
              </w:rPr>
              <w:t>Operation</w:t>
            </w:r>
          </w:p>
        </w:tc>
        <w:tc>
          <w:tcPr>
            <w:tcW w:w="5400" w:type="dxa"/>
            <w:shd w:val="clear" w:color="auto" w:fill="0072C6"/>
          </w:tcPr>
          <w:p w14:paraId="459020A0" w14:textId="77777777" w:rsidR="004005AF" w:rsidRPr="00EF7CF9" w:rsidRDefault="004005AF" w:rsidP="008E3E25">
            <w:pPr>
              <w:pStyle w:val="ProductList-OfferingBody"/>
              <w:jc w:val="center"/>
              <w:rPr>
                <w:color w:val="FFFFFF" w:themeColor="background1"/>
              </w:rPr>
            </w:pPr>
            <w:r w:rsidRPr="00EF7CF9">
              <w:rPr>
                <w:color w:val="FFFFFF" w:themeColor="background1"/>
              </w:rPr>
              <w:t>Maximum Upper Bound on Processing Latency</w:t>
            </w:r>
          </w:p>
        </w:tc>
      </w:tr>
      <w:tr w:rsidR="004005AF" w:rsidRPr="00B44CF9" w14:paraId="71A7335E" w14:textId="77777777" w:rsidTr="00345529">
        <w:tc>
          <w:tcPr>
            <w:tcW w:w="5400" w:type="dxa"/>
          </w:tcPr>
          <w:p w14:paraId="54741EFD" w14:textId="77777777" w:rsidR="004005AF" w:rsidRPr="00EF7CF9" w:rsidRDefault="004005AF" w:rsidP="000F31B4">
            <w:pPr>
              <w:pStyle w:val="ProductList-OfferingBody"/>
            </w:pPr>
            <w:r w:rsidRPr="00EF7CF9">
              <w:t>Resource Operations</w:t>
            </w:r>
          </w:p>
        </w:tc>
        <w:tc>
          <w:tcPr>
            <w:tcW w:w="5400" w:type="dxa"/>
          </w:tcPr>
          <w:p w14:paraId="05D5AEFF" w14:textId="77777777" w:rsidR="004005AF" w:rsidRPr="00EF7CF9" w:rsidRDefault="004005AF" w:rsidP="000F31B4">
            <w:pPr>
              <w:pStyle w:val="ProductList-OfferingBody"/>
              <w:rPr>
                <w:rFonts w:ascii="Calibri" w:eastAsia="Times New Roman" w:hAnsi="Calibri"/>
              </w:rPr>
            </w:pPr>
            <w:r w:rsidRPr="00EF7CF9">
              <w:rPr>
                <w:rFonts w:ascii="Calibri" w:eastAsia="Times New Roman" w:hAnsi="Calibri"/>
              </w:rPr>
              <w:t>5 Seconds</w:t>
            </w:r>
          </w:p>
        </w:tc>
      </w:tr>
      <w:tr w:rsidR="004005AF" w:rsidRPr="00B44CF9" w14:paraId="430DE826" w14:textId="77777777" w:rsidTr="00345529">
        <w:tc>
          <w:tcPr>
            <w:tcW w:w="5400" w:type="dxa"/>
          </w:tcPr>
          <w:p w14:paraId="366A88F9" w14:textId="77777777" w:rsidR="004005AF" w:rsidRPr="00EF7CF9" w:rsidRDefault="004005AF" w:rsidP="000F31B4">
            <w:pPr>
              <w:pStyle w:val="ProductList-OfferingBody"/>
            </w:pPr>
            <w:r w:rsidRPr="00EF7CF9">
              <w:t>Media Operations</w:t>
            </w:r>
          </w:p>
        </w:tc>
        <w:tc>
          <w:tcPr>
            <w:tcW w:w="5400" w:type="dxa"/>
          </w:tcPr>
          <w:p w14:paraId="30157A9F" w14:textId="77777777" w:rsidR="004005AF" w:rsidRPr="00EF7CF9" w:rsidRDefault="004005AF" w:rsidP="000F31B4">
            <w:pPr>
              <w:pStyle w:val="ProductList-OfferingBody"/>
            </w:pPr>
            <w:r w:rsidRPr="00EF7CF9">
              <w:t>60 Seconds</w:t>
            </w:r>
          </w:p>
        </w:tc>
      </w:tr>
    </w:tbl>
    <w:p w14:paraId="33557703" w14:textId="77777777" w:rsidR="004005AF" w:rsidRPr="00EF7CF9" w:rsidRDefault="004005AF" w:rsidP="00BE7FC0">
      <w:pPr>
        <w:spacing w:before="120" w:after="0" w:line="240" w:lineRule="auto"/>
        <w:rPr>
          <w:sz w:val="18"/>
        </w:rPr>
      </w:pPr>
      <w:r w:rsidRPr="00571855">
        <w:rPr>
          <w:sz w:val="18"/>
        </w:rPr>
        <w:t>“</w:t>
      </w:r>
      <w:r w:rsidRPr="00EF7CF9">
        <w:rPr>
          <w:b/>
          <w:color w:val="00188F"/>
          <w:sz w:val="18"/>
        </w:rPr>
        <w:t>Provisioned R</w:t>
      </w:r>
      <w:r>
        <w:rPr>
          <w:b/>
          <w:color w:val="00188F"/>
          <w:sz w:val="18"/>
        </w:rPr>
        <w:t>U</w:t>
      </w:r>
      <w:r w:rsidRPr="00EF7CF9">
        <w:rPr>
          <w:b/>
          <w:color w:val="00188F"/>
          <w:sz w:val="18"/>
        </w:rPr>
        <w:t>s</w:t>
      </w:r>
      <w:r w:rsidRPr="00571855">
        <w:rPr>
          <w:sz w:val="18"/>
        </w:rPr>
        <w:t>”</w:t>
      </w:r>
      <w:r w:rsidRPr="00EF7CF9">
        <w:rPr>
          <w:sz w:val="18"/>
        </w:rPr>
        <w:t xml:space="preserve"> is the total provisioned Request Units for a given Azure </w:t>
      </w:r>
      <w:r w:rsidRPr="00EF7CF9">
        <w:rPr>
          <w:rStyle w:val="ProductList-BodyChar"/>
        </w:rPr>
        <w:t>Cosmos DB</w:t>
      </w:r>
      <w:r w:rsidRPr="00EF7CF9">
        <w:rPr>
          <w:sz w:val="18"/>
        </w:rPr>
        <w:t xml:space="preserve"> </w:t>
      </w:r>
      <w:r>
        <w:rPr>
          <w:sz w:val="18"/>
        </w:rPr>
        <w:t>Container</w:t>
      </w:r>
      <w:r w:rsidRPr="00EF7CF9">
        <w:rPr>
          <w:sz w:val="18"/>
        </w:rPr>
        <w:t xml:space="preserve"> for a given second.</w:t>
      </w:r>
    </w:p>
    <w:p w14:paraId="70C37A24" w14:textId="77777777" w:rsidR="004005AF" w:rsidRPr="00ED4527" w:rsidRDefault="004005AF" w:rsidP="00FA0DFD">
      <w:pPr>
        <w:spacing w:after="0" w:line="240" w:lineRule="auto"/>
        <w:rPr>
          <w:color w:val="000000" w:themeColor="text1"/>
          <w:sz w:val="18"/>
        </w:rPr>
      </w:pPr>
      <w:r w:rsidRPr="00ED4527">
        <w:rPr>
          <w:b/>
          <w:bCs/>
          <w:color w:val="00188F"/>
          <w:sz w:val="18"/>
        </w:rPr>
        <w:t>"Provisioned Throughput Resources"</w:t>
      </w:r>
      <w:r w:rsidRPr="00ED4527">
        <w:rPr>
          <w:color w:val="000000" w:themeColor="text1"/>
          <w:sz w:val="18"/>
        </w:rPr>
        <w:t xml:space="preserve"> are Azure Cosmos DB Containers configured in provisioned throughput mode where the number of Provisioned RUs is billed.</w:t>
      </w:r>
    </w:p>
    <w:p w14:paraId="16319EEE" w14:textId="77777777" w:rsidR="004005AF" w:rsidRPr="00EF7CF9" w:rsidRDefault="004005AF" w:rsidP="00FA0DFD">
      <w:pPr>
        <w:spacing w:after="0" w:line="240" w:lineRule="auto"/>
        <w:rPr>
          <w:sz w:val="18"/>
        </w:rPr>
      </w:pPr>
      <w:r w:rsidRPr="005A3C16">
        <w:rPr>
          <w:sz w:val="18"/>
        </w:rPr>
        <w:t>“</w:t>
      </w:r>
      <w:r w:rsidRPr="00EF7CF9">
        <w:rPr>
          <w:b/>
          <w:color w:val="00188F"/>
          <w:sz w:val="18"/>
        </w:rPr>
        <w:t>Rate Limited Requests</w:t>
      </w:r>
      <w:r w:rsidRPr="005A3C16">
        <w:rPr>
          <w:sz w:val="18"/>
        </w:rPr>
        <w:t>”</w:t>
      </w:r>
      <w:r w:rsidRPr="00EF7CF9">
        <w:rPr>
          <w:sz w:val="18"/>
        </w:rPr>
        <w:t xml:space="preserve"> are requests </w:t>
      </w:r>
      <w:r>
        <w:rPr>
          <w:sz w:val="18"/>
        </w:rPr>
        <w:t>that return a 429 status code from the Azure Cosmos</w:t>
      </w:r>
      <w:r w:rsidRPr="005A3C16">
        <w:rPr>
          <w:sz w:val="18"/>
        </w:rPr>
        <w:t xml:space="preserve"> DB</w:t>
      </w:r>
      <w:r>
        <w:rPr>
          <w:sz w:val="18"/>
        </w:rPr>
        <w:t xml:space="preserve"> Container, indicating that</w:t>
      </w:r>
      <w:r w:rsidRPr="00EF7CF9">
        <w:rPr>
          <w:sz w:val="18"/>
        </w:rPr>
        <w:t xml:space="preserve"> Consumed RUs have exceeded the Provisioned RUs for a partition in the </w:t>
      </w:r>
      <w:r>
        <w:rPr>
          <w:sz w:val="18"/>
        </w:rPr>
        <w:t>Container</w:t>
      </w:r>
      <w:r w:rsidRPr="00EF7CF9">
        <w:rPr>
          <w:sz w:val="18"/>
        </w:rPr>
        <w:t xml:space="preserve"> for a given second.</w:t>
      </w:r>
    </w:p>
    <w:p w14:paraId="08AAE103" w14:textId="77777777" w:rsidR="004005AF" w:rsidRPr="00EF7CF9" w:rsidRDefault="004005AF" w:rsidP="00FA0DFD">
      <w:pPr>
        <w:pStyle w:val="ProductList-Body"/>
      </w:pPr>
      <w:r w:rsidRPr="00571855">
        <w:t>“</w:t>
      </w:r>
      <w:r w:rsidRPr="00EF7CF9">
        <w:rPr>
          <w:b/>
          <w:color w:val="00188F"/>
        </w:rPr>
        <w:t>Request Unit (RU)</w:t>
      </w:r>
      <w:r w:rsidRPr="00571855">
        <w:t>”</w:t>
      </w:r>
      <w:r w:rsidRPr="00EF7CF9">
        <w:t xml:space="preserve"> is a measure of throughput in Azure Cosmos</w:t>
      </w:r>
      <w:r w:rsidRPr="00EF7CF9">
        <w:rPr>
          <w:rStyle w:val="ProductList-BodyChar"/>
        </w:rPr>
        <w:t xml:space="preserve"> DB</w:t>
      </w:r>
      <w:r w:rsidRPr="00EF7CF9">
        <w:t>.</w:t>
      </w:r>
    </w:p>
    <w:p w14:paraId="1E86EDAF" w14:textId="77777777" w:rsidR="004005AF" w:rsidRPr="00EF7CF9" w:rsidRDefault="004005AF" w:rsidP="00FA0DFD">
      <w:pPr>
        <w:pStyle w:val="ProductList-Body"/>
      </w:pPr>
      <w:r w:rsidRPr="00571855">
        <w:t>“</w:t>
      </w:r>
      <w:r w:rsidRPr="00EF7CF9">
        <w:rPr>
          <w:b/>
          <w:color w:val="00188F"/>
        </w:rPr>
        <w:t>Resource</w:t>
      </w:r>
      <w:r w:rsidRPr="00571855">
        <w:t>”</w:t>
      </w:r>
      <w:r w:rsidRPr="00EF7CF9">
        <w:t xml:space="preserve"> is a set of URI addressable entities associated with a Database Account.</w:t>
      </w:r>
    </w:p>
    <w:p w14:paraId="395911E4" w14:textId="77777777" w:rsidR="004005AF" w:rsidRPr="00ED4527" w:rsidRDefault="004005AF" w:rsidP="00FA0DFD">
      <w:pPr>
        <w:pStyle w:val="ProductList-Body"/>
        <w:rPr>
          <w:color w:val="000000" w:themeColor="text1"/>
        </w:rPr>
      </w:pPr>
      <w:r w:rsidRPr="00ED4527">
        <w:rPr>
          <w:b/>
          <w:bCs/>
          <w:color w:val="00188F"/>
        </w:rPr>
        <w:t>"Serverless Resources"</w:t>
      </w:r>
      <w:r w:rsidRPr="00ED4527">
        <w:rPr>
          <w:color w:val="000000" w:themeColor="text1"/>
        </w:rPr>
        <w:t xml:space="preserve"> are Azure Cosmos DB Containers configured in serverless mode where the number of Consumed RUs is billed.</w:t>
      </w:r>
    </w:p>
    <w:p w14:paraId="29101DF6" w14:textId="77777777" w:rsidR="004005AF" w:rsidRPr="00EF7CF9" w:rsidRDefault="004005AF" w:rsidP="00FA0DFD">
      <w:pPr>
        <w:pStyle w:val="ProductList-Body"/>
      </w:pPr>
      <w:r w:rsidRPr="00571855">
        <w:t>“</w:t>
      </w:r>
      <w:r w:rsidRPr="00EF7CF9">
        <w:rPr>
          <w:b/>
          <w:color w:val="00188F"/>
        </w:rPr>
        <w:t>Successful Requests</w:t>
      </w:r>
      <w:r w:rsidRPr="00571855">
        <w:t>”</w:t>
      </w:r>
      <w:r w:rsidRPr="00EF7CF9">
        <w:t xml:space="preserve"> are Total Requests minus Failed Requests.</w:t>
      </w:r>
    </w:p>
    <w:p w14:paraId="6A5A40CE" w14:textId="7F71ABEB" w:rsidR="004005AF" w:rsidRPr="00EF7CF9" w:rsidRDefault="004005AF" w:rsidP="00FA0DFD">
      <w:pPr>
        <w:pStyle w:val="ProductList-Body"/>
      </w:pPr>
      <w:r w:rsidRPr="00571855">
        <w:t>“</w:t>
      </w:r>
      <w:r w:rsidRPr="00EF7CF9">
        <w:rPr>
          <w:b/>
          <w:color w:val="00188F"/>
        </w:rPr>
        <w:t>Total Read Requests</w:t>
      </w:r>
      <w:r w:rsidRPr="00571855">
        <w:t>”</w:t>
      </w:r>
      <w:r w:rsidRPr="00EF7CF9">
        <w:t xml:space="preserve"> is the set of all the read requests, including Rate Limited Requests and all the Failed Read Requests, issued against Resources within a one-hour interval within a given Azure subscription during </w:t>
      </w:r>
      <w:r w:rsidR="003C74BC">
        <w:t>an Applicable Period</w:t>
      </w:r>
      <w:r w:rsidRPr="00EF7CF9">
        <w:t>.</w:t>
      </w:r>
    </w:p>
    <w:p w14:paraId="237501E5" w14:textId="46DD444A" w:rsidR="004005AF" w:rsidRPr="00EF7CF9" w:rsidRDefault="004005AF" w:rsidP="00FA0DFD">
      <w:pPr>
        <w:pStyle w:val="ProductList-Body"/>
      </w:pPr>
      <w:r w:rsidRPr="00571855">
        <w:t>“</w:t>
      </w:r>
      <w:r w:rsidRPr="00EF7CF9">
        <w:rPr>
          <w:b/>
          <w:color w:val="00188F"/>
        </w:rPr>
        <w:t>Total Requests</w:t>
      </w:r>
      <w:r w:rsidRPr="00571855">
        <w:t>”</w:t>
      </w:r>
      <w:r w:rsidRPr="00EF7CF9">
        <w:t xml:space="preserve"> is the set of all requests, including Rate Limited Requests and all Failed Requests, issued against Resources within a one-hour interval within a given Azure subscription during </w:t>
      </w:r>
      <w:r w:rsidR="003C74BC">
        <w:t>an Applicable Period</w:t>
      </w:r>
      <w:r w:rsidRPr="00EF7CF9">
        <w:t>.</w:t>
      </w:r>
    </w:p>
    <w:p w14:paraId="5AD6669C" w14:textId="77777777" w:rsidR="004005AF" w:rsidRPr="0046297B" w:rsidRDefault="004005AF" w:rsidP="004005AF">
      <w:pPr>
        <w:pStyle w:val="ProductList-Body"/>
        <w:rPr>
          <w:b/>
          <w:color w:val="00188F"/>
          <w:szCs w:val="18"/>
        </w:rPr>
      </w:pPr>
    </w:p>
    <w:p w14:paraId="6E2B6641" w14:textId="77777777" w:rsidR="004005AF" w:rsidRPr="00EF7CF9" w:rsidRDefault="004005AF" w:rsidP="004005AF">
      <w:pPr>
        <w:pStyle w:val="ProductList-Body"/>
        <w:rPr>
          <w:b/>
          <w:color w:val="00188F"/>
        </w:rPr>
      </w:pPr>
      <w:r w:rsidRPr="00EF7CF9">
        <w:rPr>
          <w:b/>
          <w:color w:val="00188F"/>
        </w:rPr>
        <w:t>Availability SLA</w:t>
      </w:r>
    </w:p>
    <w:p w14:paraId="11FEC7EC" w14:textId="615A14E5" w:rsidR="004005AF" w:rsidRPr="00EF7CF9" w:rsidRDefault="004005AF" w:rsidP="004005AF">
      <w:pPr>
        <w:pStyle w:val="ProductList-Body"/>
        <w:ind w:left="360"/>
      </w:pPr>
      <w:r w:rsidRPr="00571855">
        <w:t>“</w:t>
      </w:r>
      <w:r w:rsidRPr="00EF7CF9">
        <w:rPr>
          <w:b/>
          <w:color w:val="0072C6"/>
        </w:rPr>
        <w:t>Read Error Rate</w:t>
      </w:r>
      <w:r w:rsidRPr="00571855">
        <w:t>”</w:t>
      </w:r>
      <w:r w:rsidRPr="00EF7CF9">
        <w:t xml:space="preserve"> is the total number of Failed Read Requests divided by Total Read Requests, across all Resources in a given Azure subscription, during a given one-hour interval. If the Total Read Requests in a given one-hour interval is zero, the Read Error Rate for that interval is 0%.</w:t>
      </w:r>
    </w:p>
    <w:p w14:paraId="76486965" w14:textId="77777777" w:rsidR="004005AF" w:rsidRPr="00EF7CF9" w:rsidRDefault="004005AF" w:rsidP="004005AF">
      <w:pPr>
        <w:pStyle w:val="ProductList-Body"/>
        <w:ind w:left="360"/>
      </w:pPr>
      <w:r w:rsidRPr="00571855">
        <w:t>“</w:t>
      </w:r>
      <w:r w:rsidRPr="00EF7CF9">
        <w:rPr>
          <w:b/>
          <w:color w:val="0072C6"/>
        </w:rPr>
        <w:t>Error Rate</w:t>
      </w:r>
      <w:r w:rsidRPr="00571855">
        <w:t>”</w:t>
      </w:r>
      <w:r w:rsidRPr="00EF7CF9">
        <w:t xml:space="preserve"> is the total number of Failed Requests divided by Total Requests, across all Resources in a given Azure subscription, during a given one-hour interval. If the Total Requests in a given one-hour interval is zero, the Error Rate for that interval is 0%.</w:t>
      </w:r>
    </w:p>
    <w:p w14:paraId="53003E87" w14:textId="57E09278" w:rsidR="004005AF" w:rsidRPr="00EF7CF9" w:rsidRDefault="004005AF" w:rsidP="004005AF">
      <w:pPr>
        <w:pStyle w:val="ProductList-Body"/>
        <w:ind w:left="360"/>
      </w:pPr>
      <w:r w:rsidRPr="00571855">
        <w:t>“</w:t>
      </w:r>
      <w:r w:rsidRPr="00EF7CF9">
        <w:rPr>
          <w:b/>
          <w:color w:val="0072C6"/>
        </w:rPr>
        <w:t>Average Error Rate</w:t>
      </w:r>
      <w:r w:rsidRPr="00571855">
        <w:t>”</w:t>
      </w:r>
      <w:r w:rsidRPr="00EF7CF9">
        <w:t xml:space="preserve"> for </w:t>
      </w:r>
      <w:r w:rsidR="003C74BC">
        <w:t>an Applicable Period</w:t>
      </w:r>
      <w:r w:rsidRPr="00EF7CF9">
        <w:t xml:space="preserve"> is the sum of Error Rates for each hour in the </w:t>
      </w:r>
      <w:r w:rsidR="0062188D">
        <w:t>Applicable Period</w:t>
      </w:r>
      <w:r w:rsidRPr="00EF7CF9">
        <w:t xml:space="preserve"> divided by the total number of hours in the </w:t>
      </w:r>
      <w:r w:rsidR="0062188D">
        <w:t>Applicable Period</w:t>
      </w:r>
      <w:r w:rsidRPr="00EF7CF9">
        <w:t>.</w:t>
      </w:r>
    </w:p>
    <w:p w14:paraId="4B6B9E2E" w14:textId="3C739362" w:rsidR="004005AF" w:rsidRPr="00ED4527" w:rsidRDefault="004005AF" w:rsidP="004005AF">
      <w:pPr>
        <w:pStyle w:val="ProductList-Body"/>
        <w:ind w:left="360"/>
        <w:rPr>
          <w:rFonts w:cstheme="minorHAnsi"/>
          <w:color w:val="000000" w:themeColor="text1"/>
        </w:rPr>
      </w:pPr>
      <w:r w:rsidRPr="00571855">
        <w:lastRenderedPageBreak/>
        <w:t>“</w:t>
      </w:r>
      <w:r w:rsidRPr="00EF7CF9">
        <w:rPr>
          <w:b/>
          <w:color w:val="0072C6"/>
        </w:rPr>
        <w:t>Average Read Error Rate</w:t>
      </w:r>
      <w:r w:rsidRPr="00571855">
        <w:t>”</w:t>
      </w:r>
      <w:r w:rsidRPr="00EF7CF9">
        <w:t xml:space="preserve"> for </w:t>
      </w:r>
      <w:r w:rsidR="003C74BC">
        <w:t>an Applicable Period</w:t>
      </w:r>
      <w:r w:rsidRPr="00EF7CF9">
        <w:t xml:space="preserve"> is the sum of Read Error Rates for each hour in the </w:t>
      </w:r>
      <w:r w:rsidR="0062188D">
        <w:t>Applicable Period</w:t>
      </w:r>
      <w:r w:rsidRPr="00EF7CF9">
        <w:t xml:space="preserve"> divided by the total number of hours in the </w:t>
      </w:r>
      <w:r w:rsidR="0062188D">
        <w:t>Applicable Period</w:t>
      </w:r>
      <w:r w:rsidRPr="00EF7CF9">
        <w:t>.</w:t>
      </w:r>
    </w:p>
    <w:p w14:paraId="7AA01C14" w14:textId="5D5FFA68" w:rsidR="004005AF" w:rsidRDefault="004005AF" w:rsidP="004005AF">
      <w:pPr>
        <w:pStyle w:val="ProductList-Body"/>
        <w:ind w:left="360"/>
      </w:pPr>
      <w:r>
        <w:rPr>
          <w:b/>
          <w:color w:val="0072C6"/>
        </w:rPr>
        <w:t>“</w:t>
      </w:r>
      <w:r w:rsidRPr="00EF7CF9">
        <w:rPr>
          <w:b/>
          <w:color w:val="0072C6"/>
        </w:rPr>
        <w:t>Availability Percentage</w:t>
      </w:r>
      <w:r>
        <w:rPr>
          <w:b/>
          <w:color w:val="0072C6"/>
        </w:rPr>
        <w:t xml:space="preserve"> single region”</w:t>
      </w:r>
      <w:r>
        <w:t xml:space="preserve"> f</w:t>
      </w:r>
      <w:r w:rsidRPr="00EF7CF9">
        <w:t>or the Azure Cosmos</w:t>
      </w:r>
      <w:r w:rsidRPr="00F601F4">
        <w:t xml:space="preserve"> DB</w:t>
      </w:r>
      <w:r w:rsidRPr="00EF7CF9">
        <w:t xml:space="preserve"> Service </w:t>
      </w:r>
      <w:r w:rsidRPr="00F601F4">
        <w:t xml:space="preserve">deployed via Database Accounts scoped to a single Azure region configured with any of the five Consistency Levels </w:t>
      </w:r>
      <w:r w:rsidRPr="00EF7CF9">
        <w:t xml:space="preserve">is calculated by subtracting from 100% the Average Error Rate for a given Microsoft Azure subscription in </w:t>
      </w:r>
      <w:r w:rsidR="003C74BC">
        <w:t>an Applicable Period</w:t>
      </w:r>
      <w:r w:rsidRPr="00EF7CF9">
        <w:t>.</w:t>
      </w:r>
    </w:p>
    <w:p w14:paraId="6B623582" w14:textId="49CC4D1B" w:rsidR="004005AF" w:rsidRPr="00EF7CF9" w:rsidRDefault="004005AF" w:rsidP="004005AF">
      <w:pPr>
        <w:pStyle w:val="ProductList-Body"/>
        <w:ind w:left="360"/>
      </w:pPr>
      <w:r w:rsidRPr="00EF7CF9">
        <w:t>The Availability Percentage is represented by the following formula</w:t>
      </w:r>
      <w:r w:rsidRPr="00BB2DBD">
        <w:t>:</w:t>
      </w:r>
    </w:p>
    <w:p w14:paraId="1F669364" w14:textId="77777777" w:rsidR="004005AF" w:rsidRPr="00EF7CF9" w:rsidRDefault="004005AF" w:rsidP="002110C6">
      <w:pPr>
        <w:pStyle w:val="ListParagraph"/>
        <w:spacing w:before="120" w:after="120" w:line="240" w:lineRule="auto"/>
        <w:contextualSpacing w:val="0"/>
        <w:rPr>
          <w:rFonts w:ascii="Cambria Math" w:hAnsi="Cambria Math" w:cs="Tahoma"/>
          <w:i/>
          <w:sz w:val="12"/>
          <w:szCs w:val="12"/>
        </w:rPr>
      </w:pPr>
      <m:oMathPara>
        <m:oMath>
          <m:r>
            <m:rPr>
              <m:nor/>
            </m:rPr>
            <w:rPr>
              <w:rFonts w:ascii="Cambria Math" w:hAnsi="Cambria Math" w:cs="Tahoma"/>
              <w:i/>
              <w:sz w:val="18"/>
              <w:szCs w:val="18"/>
            </w:rPr>
            <m:t xml:space="preserve">100% - Average Error Rate </m:t>
          </m:r>
        </m:oMath>
      </m:oMathPara>
    </w:p>
    <w:p w14:paraId="3D3119E0" w14:textId="77777777" w:rsidR="004005AF" w:rsidRPr="00EF7CF9" w:rsidRDefault="004005AF" w:rsidP="004005AF">
      <w:pPr>
        <w:pStyle w:val="ProductList-Body"/>
        <w:keepNext/>
        <w:ind w:left="360"/>
        <w:rPr>
          <w:color w:val="0072C6"/>
        </w:rPr>
      </w:pPr>
      <w:r w:rsidRPr="00EF7CF9">
        <w:rPr>
          <w:b/>
          <w:color w:val="0072C6"/>
        </w:rPr>
        <w:t>Service Credit</w:t>
      </w:r>
      <w:r>
        <w:rPr>
          <w:b/>
          <w:color w:val="0072C6"/>
        </w:rPr>
        <w:t xml:space="preserve"> for Provisioned Throughput Resources</w:t>
      </w:r>
      <w:r w:rsidRPr="00EF7CF9">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5CF675F0" w14:textId="77777777" w:rsidTr="00345529">
        <w:trPr>
          <w:tblHeader/>
        </w:trPr>
        <w:tc>
          <w:tcPr>
            <w:tcW w:w="5220" w:type="dxa"/>
            <w:shd w:val="clear" w:color="auto" w:fill="0072C6"/>
          </w:tcPr>
          <w:p w14:paraId="1FBA8935" w14:textId="3DB6E731" w:rsidR="004005AF" w:rsidRPr="00EF7CF9" w:rsidRDefault="004005AF" w:rsidP="000F31B4">
            <w:pPr>
              <w:pStyle w:val="ProductList-OfferingBody"/>
              <w:jc w:val="center"/>
              <w:rPr>
                <w:color w:val="FFFFFF" w:themeColor="background1"/>
              </w:rPr>
            </w:pPr>
            <w:r w:rsidRPr="00EF7CF9">
              <w:rPr>
                <w:color w:val="FFFFFF" w:themeColor="background1"/>
              </w:rPr>
              <w:t>Availability Percentage</w:t>
            </w:r>
          </w:p>
        </w:tc>
        <w:tc>
          <w:tcPr>
            <w:tcW w:w="5220" w:type="dxa"/>
            <w:shd w:val="clear" w:color="auto" w:fill="0072C6"/>
          </w:tcPr>
          <w:p w14:paraId="522E8022" w14:textId="77777777" w:rsidR="004005AF" w:rsidRPr="00EF7CF9" w:rsidRDefault="004005AF" w:rsidP="000F31B4">
            <w:pPr>
              <w:pStyle w:val="ProductList-OfferingBody"/>
              <w:jc w:val="center"/>
              <w:rPr>
                <w:color w:val="FFFFFF" w:themeColor="background1"/>
              </w:rPr>
            </w:pPr>
            <w:r w:rsidRPr="00EF7CF9">
              <w:rPr>
                <w:color w:val="FFFFFF" w:themeColor="background1"/>
              </w:rPr>
              <w:t>Service Credit</w:t>
            </w:r>
          </w:p>
        </w:tc>
      </w:tr>
      <w:tr w:rsidR="004005AF" w:rsidRPr="00B44CF9" w14:paraId="3F7E68C5" w14:textId="77777777" w:rsidTr="00345529">
        <w:tc>
          <w:tcPr>
            <w:tcW w:w="5220" w:type="dxa"/>
          </w:tcPr>
          <w:p w14:paraId="76174D01" w14:textId="77777777" w:rsidR="004005AF" w:rsidRPr="00EF7CF9" w:rsidRDefault="004005AF" w:rsidP="000F31B4">
            <w:pPr>
              <w:pStyle w:val="ProductList-OfferingBody"/>
              <w:jc w:val="center"/>
            </w:pPr>
            <w:r w:rsidRPr="00EF7CF9">
              <w:t>&lt; 99.99%</w:t>
            </w:r>
          </w:p>
        </w:tc>
        <w:tc>
          <w:tcPr>
            <w:tcW w:w="5220" w:type="dxa"/>
          </w:tcPr>
          <w:p w14:paraId="76F210E0" w14:textId="77777777" w:rsidR="004005AF" w:rsidRPr="00EF7CF9" w:rsidRDefault="004005AF" w:rsidP="000F31B4">
            <w:pPr>
              <w:pStyle w:val="ProductList-OfferingBody"/>
              <w:jc w:val="center"/>
            </w:pPr>
            <w:r w:rsidRPr="00EF7CF9">
              <w:t>10%</w:t>
            </w:r>
          </w:p>
        </w:tc>
      </w:tr>
      <w:tr w:rsidR="004005AF" w:rsidRPr="00B44CF9" w14:paraId="57C140FF" w14:textId="77777777" w:rsidTr="00345529">
        <w:tc>
          <w:tcPr>
            <w:tcW w:w="5220" w:type="dxa"/>
          </w:tcPr>
          <w:p w14:paraId="6F863018" w14:textId="77777777" w:rsidR="004005AF" w:rsidRPr="00EF7CF9" w:rsidRDefault="004005AF" w:rsidP="000F31B4">
            <w:pPr>
              <w:pStyle w:val="ProductList-OfferingBody"/>
              <w:jc w:val="center"/>
            </w:pPr>
            <w:r w:rsidRPr="00EF7CF9">
              <w:t>&lt; 99%</w:t>
            </w:r>
          </w:p>
        </w:tc>
        <w:tc>
          <w:tcPr>
            <w:tcW w:w="5220" w:type="dxa"/>
          </w:tcPr>
          <w:p w14:paraId="09F00374" w14:textId="77777777" w:rsidR="004005AF" w:rsidRPr="00EF7CF9" w:rsidRDefault="004005AF" w:rsidP="000F31B4">
            <w:pPr>
              <w:pStyle w:val="ProductList-OfferingBody"/>
              <w:jc w:val="center"/>
            </w:pPr>
            <w:r w:rsidRPr="00EF7CF9">
              <w:t>25%</w:t>
            </w:r>
          </w:p>
        </w:tc>
      </w:tr>
    </w:tbl>
    <w:p w14:paraId="1C678F12" w14:textId="6BD57BAD" w:rsidR="004005AF" w:rsidRDefault="004005AF" w:rsidP="0046297B">
      <w:pPr>
        <w:pStyle w:val="ProductList-Body"/>
        <w:spacing w:before="120"/>
        <w:ind w:left="360"/>
        <w:rPr>
          <w:color w:val="000000" w:themeColor="text1"/>
        </w:rPr>
      </w:pPr>
      <w:r w:rsidRPr="00ED4527">
        <w:rPr>
          <w:b/>
          <w:bCs/>
          <w:color w:val="00188F"/>
        </w:rPr>
        <w:t>"Availability Percentage, single-region with availability zones (SR-AZ)"</w:t>
      </w:r>
      <w:r w:rsidRPr="00856ED2">
        <w:t xml:space="preserve"> </w:t>
      </w:r>
      <w:r w:rsidRPr="00ED4527">
        <w:rPr>
          <w:color w:val="000000" w:themeColor="text1"/>
        </w:rPr>
        <w:t xml:space="preserve">for the Azure Cosmos DB Service deployed via Database Accounts scoped to a single Azure region configured with availability zones and any of the five Consistency Levels is calculated by subtracting from 100% the Average Error Rate for a given Microsoft Azure subscription in </w:t>
      </w:r>
      <w:r w:rsidR="003C74BC">
        <w:rPr>
          <w:color w:val="000000" w:themeColor="text1"/>
        </w:rPr>
        <w:t>an Applicable Period</w:t>
      </w:r>
      <w:r w:rsidRPr="00ED4527">
        <w:rPr>
          <w:color w:val="000000" w:themeColor="text1"/>
        </w:rPr>
        <w:t>.</w:t>
      </w:r>
    </w:p>
    <w:p w14:paraId="4BE8750A" w14:textId="118E4410" w:rsidR="004005AF" w:rsidRPr="00ED4527" w:rsidRDefault="004005AF" w:rsidP="004005AF">
      <w:pPr>
        <w:pStyle w:val="ProductList-Body"/>
        <w:ind w:left="360"/>
        <w:rPr>
          <w:color w:val="000000" w:themeColor="text1"/>
        </w:rPr>
      </w:pPr>
      <w:r w:rsidRPr="00ED4527">
        <w:rPr>
          <w:color w:val="000000" w:themeColor="text1"/>
        </w:rPr>
        <w:t>Availability Percentage is represented by the following formula:</w:t>
      </w:r>
    </w:p>
    <w:p w14:paraId="11D51820" w14:textId="77777777" w:rsidR="004005AF" w:rsidRPr="00EF7CF9" w:rsidRDefault="004005AF" w:rsidP="002110C6">
      <w:pPr>
        <w:pStyle w:val="ListParagraph"/>
        <w:spacing w:before="120" w:after="0" w:line="240" w:lineRule="auto"/>
        <w:contextualSpacing w:val="0"/>
        <w:rPr>
          <w:rFonts w:ascii="Cambria Math" w:hAnsi="Cambria Math" w:cs="Tahoma"/>
          <w:i/>
          <w:sz w:val="12"/>
          <w:szCs w:val="12"/>
        </w:rPr>
      </w:pPr>
      <m:oMathPara>
        <m:oMath>
          <m:r>
            <m:rPr>
              <m:nor/>
            </m:rPr>
            <w:rPr>
              <w:rFonts w:ascii="Cambria Math" w:hAnsi="Cambria Math" w:cs="Tahoma"/>
              <w:i/>
              <w:sz w:val="18"/>
              <w:szCs w:val="18"/>
            </w:rPr>
            <m:t xml:space="preserve">100% - Average Error Rate </m:t>
          </m:r>
        </m:oMath>
      </m:oMathPara>
    </w:p>
    <w:p w14:paraId="370B4484" w14:textId="77777777" w:rsidR="004005AF" w:rsidRPr="00EF7CF9" w:rsidRDefault="004005AF" w:rsidP="004005AF">
      <w:pPr>
        <w:pStyle w:val="ProductList-Body"/>
        <w:keepNext/>
        <w:ind w:left="360"/>
        <w:rPr>
          <w:color w:val="0072C6"/>
        </w:rPr>
      </w:pPr>
      <w:r w:rsidRPr="00EF7CF9">
        <w:rPr>
          <w:b/>
          <w:color w:val="0072C6"/>
        </w:rPr>
        <w:t>Service Credit</w:t>
      </w:r>
      <w:r>
        <w:rPr>
          <w:b/>
          <w:color w:val="0072C6"/>
        </w:rPr>
        <w:t xml:space="preserve"> for Provisioned Throughput Resources</w:t>
      </w:r>
      <w:r w:rsidRPr="00EF7CF9">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1D3BB368" w14:textId="77777777" w:rsidTr="00345529">
        <w:trPr>
          <w:tblHeader/>
        </w:trPr>
        <w:tc>
          <w:tcPr>
            <w:tcW w:w="5220" w:type="dxa"/>
            <w:shd w:val="clear" w:color="auto" w:fill="0072C6"/>
          </w:tcPr>
          <w:p w14:paraId="46503AF8" w14:textId="19D5CB31" w:rsidR="004005AF" w:rsidRPr="00EF7CF9" w:rsidRDefault="004005AF" w:rsidP="000F31B4">
            <w:pPr>
              <w:pStyle w:val="ProductList-OfferingBody"/>
              <w:jc w:val="center"/>
              <w:rPr>
                <w:color w:val="FFFFFF" w:themeColor="background1"/>
              </w:rPr>
            </w:pPr>
            <w:r w:rsidRPr="00EF7CF9">
              <w:rPr>
                <w:color w:val="FFFFFF" w:themeColor="background1"/>
              </w:rPr>
              <w:t>Availability Percentage</w:t>
            </w:r>
            <w:r>
              <w:rPr>
                <w:color w:val="FFFFFF" w:themeColor="background1"/>
              </w:rPr>
              <w:t xml:space="preserve"> (SR-AZ)</w:t>
            </w:r>
          </w:p>
        </w:tc>
        <w:tc>
          <w:tcPr>
            <w:tcW w:w="5220" w:type="dxa"/>
            <w:shd w:val="clear" w:color="auto" w:fill="0072C6"/>
          </w:tcPr>
          <w:p w14:paraId="0EF30CB8" w14:textId="77777777" w:rsidR="004005AF" w:rsidRPr="00EF7CF9" w:rsidRDefault="004005AF" w:rsidP="000F31B4">
            <w:pPr>
              <w:pStyle w:val="ProductList-OfferingBody"/>
              <w:jc w:val="center"/>
              <w:rPr>
                <w:color w:val="FFFFFF" w:themeColor="background1"/>
              </w:rPr>
            </w:pPr>
            <w:r w:rsidRPr="00EF7CF9">
              <w:rPr>
                <w:color w:val="FFFFFF" w:themeColor="background1"/>
              </w:rPr>
              <w:t>Service Credit</w:t>
            </w:r>
          </w:p>
        </w:tc>
      </w:tr>
      <w:tr w:rsidR="004005AF" w:rsidRPr="00B44CF9" w14:paraId="10B4E570" w14:textId="77777777" w:rsidTr="00345529">
        <w:tc>
          <w:tcPr>
            <w:tcW w:w="5220" w:type="dxa"/>
          </w:tcPr>
          <w:p w14:paraId="165E57FA" w14:textId="77777777" w:rsidR="004005AF" w:rsidRPr="00EF7CF9" w:rsidRDefault="004005AF" w:rsidP="000F31B4">
            <w:pPr>
              <w:pStyle w:val="ProductList-OfferingBody"/>
              <w:jc w:val="center"/>
            </w:pPr>
            <w:r w:rsidRPr="00EF7CF9">
              <w:t>&lt; 99.99</w:t>
            </w:r>
            <w:r>
              <w:t>5</w:t>
            </w:r>
            <w:r w:rsidRPr="00EF7CF9">
              <w:t>%</w:t>
            </w:r>
          </w:p>
        </w:tc>
        <w:tc>
          <w:tcPr>
            <w:tcW w:w="5220" w:type="dxa"/>
          </w:tcPr>
          <w:p w14:paraId="3C61D854" w14:textId="77777777" w:rsidR="004005AF" w:rsidRPr="00EF7CF9" w:rsidRDefault="004005AF" w:rsidP="000F31B4">
            <w:pPr>
              <w:pStyle w:val="ProductList-OfferingBody"/>
              <w:jc w:val="center"/>
            </w:pPr>
            <w:r w:rsidRPr="00EF7CF9">
              <w:t>10%</w:t>
            </w:r>
          </w:p>
        </w:tc>
      </w:tr>
      <w:tr w:rsidR="004005AF" w:rsidRPr="00B44CF9" w14:paraId="459DA578" w14:textId="77777777" w:rsidTr="00345529">
        <w:tc>
          <w:tcPr>
            <w:tcW w:w="5220" w:type="dxa"/>
          </w:tcPr>
          <w:p w14:paraId="06D2A1C7" w14:textId="77777777" w:rsidR="004005AF" w:rsidRPr="00EF7CF9" w:rsidRDefault="004005AF" w:rsidP="000F31B4">
            <w:pPr>
              <w:pStyle w:val="ProductList-OfferingBody"/>
              <w:jc w:val="center"/>
            </w:pPr>
            <w:r w:rsidRPr="00EF7CF9">
              <w:t>&lt; 99%</w:t>
            </w:r>
          </w:p>
        </w:tc>
        <w:tc>
          <w:tcPr>
            <w:tcW w:w="5220" w:type="dxa"/>
          </w:tcPr>
          <w:p w14:paraId="59950996" w14:textId="77777777" w:rsidR="004005AF" w:rsidRPr="00EF7CF9" w:rsidRDefault="004005AF" w:rsidP="000F31B4">
            <w:pPr>
              <w:pStyle w:val="ProductList-OfferingBody"/>
              <w:jc w:val="center"/>
            </w:pPr>
            <w:r w:rsidRPr="00EF7CF9">
              <w:t>25%</w:t>
            </w:r>
          </w:p>
        </w:tc>
      </w:tr>
    </w:tbl>
    <w:p w14:paraId="2163FA83" w14:textId="5FE5D6AA" w:rsidR="004005AF" w:rsidRDefault="004005AF" w:rsidP="0046297B">
      <w:pPr>
        <w:pStyle w:val="ProductList-Body"/>
        <w:spacing w:before="120"/>
        <w:ind w:left="360"/>
      </w:pPr>
      <w:r>
        <w:rPr>
          <w:b/>
          <w:color w:val="0072C6"/>
        </w:rPr>
        <w:t xml:space="preserve">“Read </w:t>
      </w:r>
      <w:r w:rsidRPr="00EF7CF9">
        <w:rPr>
          <w:b/>
          <w:color w:val="0072C6"/>
        </w:rPr>
        <w:t>Availability Percentage</w:t>
      </w:r>
      <w:r>
        <w:rPr>
          <w:b/>
          <w:color w:val="0072C6"/>
        </w:rPr>
        <w:t>, multiple regions</w:t>
      </w:r>
      <w:r>
        <w:t>” f</w:t>
      </w:r>
      <w:r w:rsidRPr="00EF7CF9">
        <w:t xml:space="preserve">or the Azure Cosmos DB Service </w:t>
      </w:r>
      <w:r w:rsidRPr="00445EC8">
        <w:t>deployed via Database Account configured to span two or more</w:t>
      </w:r>
      <w:r w:rsidRPr="00B44CF9">
        <w:rPr>
          <w:rFonts w:ascii="Segoe UI" w:hAnsi="Segoe UI"/>
          <w:color w:val="505050"/>
          <w:szCs w:val="18"/>
        </w:rPr>
        <w:t xml:space="preserve"> </w:t>
      </w:r>
      <w:r w:rsidRPr="00EF7CF9">
        <w:t xml:space="preserve">regions is calculated by subtracting from 100% the Average Read Error Rate for a given Microsoft Azure subscription in </w:t>
      </w:r>
      <w:r w:rsidR="003C74BC">
        <w:t>an Applicable Period</w:t>
      </w:r>
      <w:r w:rsidRPr="00EF7CF9">
        <w:t>.</w:t>
      </w:r>
    </w:p>
    <w:p w14:paraId="138E383A" w14:textId="2F61485F" w:rsidR="004005AF" w:rsidRPr="00EF7CF9" w:rsidRDefault="004005AF" w:rsidP="004005AF">
      <w:pPr>
        <w:pStyle w:val="ProductList-Body"/>
        <w:ind w:left="360"/>
      </w:pPr>
      <w:r w:rsidRPr="00EF7CF9">
        <w:t>Read Availability Percentage is represented by the following formula</w:t>
      </w:r>
      <w:r w:rsidRPr="00BB2DBD">
        <w:t>:</w:t>
      </w:r>
    </w:p>
    <w:p w14:paraId="42F47F2F" w14:textId="77777777" w:rsidR="004005AF" w:rsidRPr="00B44CF9" w:rsidRDefault="004005AF" w:rsidP="002110C6">
      <w:pPr>
        <w:pStyle w:val="ListParagraph"/>
        <w:spacing w:before="120" w:after="0" w:line="240" w:lineRule="auto"/>
        <w:contextualSpacing w:val="0"/>
        <w:jc w:val="center"/>
        <w:rPr>
          <w:rFonts w:ascii="Cambria Math" w:hAnsi="Cambria Math" w:cs="Tahoma"/>
          <w:i/>
          <w:sz w:val="18"/>
          <w:szCs w:val="18"/>
        </w:rPr>
      </w:pPr>
      <w:r w:rsidRPr="00EF7CF9">
        <w:rPr>
          <w:rFonts w:ascii="Cambria Math" w:hAnsi="Cambria Math" w:cs="Tahoma"/>
          <w:i/>
          <w:sz w:val="18"/>
          <w:szCs w:val="18"/>
        </w:rPr>
        <w:t>100% - Average Read Error Rate</w:t>
      </w:r>
    </w:p>
    <w:p w14:paraId="38C0055E" w14:textId="77777777" w:rsidR="004005AF" w:rsidRPr="00EF7CF9" w:rsidRDefault="004005AF" w:rsidP="004005AF">
      <w:pPr>
        <w:pStyle w:val="ProductList-Body"/>
        <w:ind w:left="360"/>
        <w:rPr>
          <w:color w:val="0072C6"/>
        </w:rPr>
      </w:pPr>
      <w:r w:rsidRPr="00EF7CF9">
        <w:rPr>
          <w:b/>
          <w:color w:val="0072C6"/>
        </w:rPr>
        <w:t>Service Credit</w:t>
      </w:r>
      <w:r>
        <w:rPr>
          <w:b/>
          <w:color w:val="0072C6"/>
        </w:rPr>
        <w:t xml:space="preserve"> for Provisioned Throughput Resources</w:t>
      </w:r>
      <w:r w:rsidRPr="00EF7CF9">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05D78C48" w14:textId="77777777" w:rsidTr="00345529">
        <w:trPr>
          <w:tblHeader/>
        </w:trPr>
        <w:tc>
          <w:tcPr>
            <w:tcW w:w="5220" w:type="dxa"/>
            <w:shd w:val="clear" w:color="auto" w:fill="0072C6"/>
          </w:tcPr>
          <w:p w14:paraId="399AB214" w14:textId="42221FC8" w:rsidR="004005AF" w:rsidRPr="00EF7CF9" w:rsidRDefault="004005AF" w:rsidP="000F31B4">
            <w:pPr>
              <w:pStyle w:val="ProductList-OfferingBody"/>
              <w:jc w:val="center"/>
              <w:rPr>
                <w:color w:val="FFFFFF" w:themeColor="background1"/>
              </w:rPr>
            </w:pPr>
            <w:r w:rsidRPr="00EF7CF9">
              <w:rPr>
                <w:color w:val="FFFFFF" w:themeColor="background1"/>
              </w:rPr>
              <w:t>Read Availability Percentage</w:t>
            </w:r>
          </w:p>
        </w:tc>
        <w:tc>
          <w:tcPr>
            <w:tcW w:w="5220" w:type="dxa"/>
            <w:shd w:val="clear" w:color="auto" w:fill="0072C6"/>
          </w:tcPr>
          <w:p w14:paraId="7EAE7550" w14:textId="77777777" w:rsidR="004005AF" w:rsidRPr="00EF7CF9" w:rsidRDefault="004005AF" w:rsidP="000F31B4">
            <w:pPr>
              <w:pStyle w:val="ProductList-OfferingBody"/>
              <w:jc w:val="center"/>
              <w:rPr>
                <w:color w:val="FFFFFF" w:themeColor="background1"/>
              </w:rPr>
            </w:pPr>
            <w:r w:rsidRPr="00EF7CF9">
              <w:rPr>
                <w:color w:val="FFFFFF" w:themeColor="background1"/>
              </w:rPr>
              <w:t>Service Credit</w:t>
            </w:r>
          </w:p>
        </w:tc>
      </w:tr>
      <w:tr w:rsidR="004005AF" w:rsidRPr="00B44CF9" w14:paraId="555F3CA0" w14:textId="77777777" w:rsidTr="00345529">
        <w:tc>
          <w:tcPr>
            <w:tcW w:w="5220" w:type="dxa"/>
          </w:tcPr>
          <w:p w14:paraId="392D5057" w14:textId="77777777" w:rsidR="004005AF" w:rsidRPr="00EF7CF9" w:rsidRDefault="004005AF" w:rsidP="000F31B4">
            <w:pPr>
              <w:pStyle w:val="ProductList-OfferingBody"/>
              <w:jc w:val="center"/>
            </w:pPr>
            <w:r w:rsidRPr="00EF7CF9">
              <w:t>&lt; 99.999%</w:t>
            </w:r>
          </w:p>
        </w:tc>
        <w:tc>
          <w:tcPr>
            <w:tcW w:w="5220" w:type="dxa"/>
          </w:tcPr>
          <w:p w14:paraId="1A6FFD90" w14:textId="77777777" w:rsidR="004005AF" w:rsidRPr="00EF7CF9" w:rsidRDefault="004005AF" w:rsidP="000F31B4">
            <w:pPr>
              <w:pStyle w:val="ProductList-OfferingBody"/>
              <w:jc w:val="center"/>
            </w:pPr>
            <w:r w:rsidRPr="00EF7CF9">
              <w:t>10%</w:t>
            </w:r>
          </w:p>
        </w:tc>
      </w:tr>
      <w:tr w:rsidR="004005AF" w:rsidRPr="00B44CF9" w14:paraId="16BE7F96" w14:textId="77777777" w:rsidTr="00345529">
        <w:tc>
          <w:tcPr>
            <w:tcW w:w="5220" w:type="dxa"/>
          </w:tcPr>
          <w:p w14:paraId="41A5B29F" w14:textId="77777777" w:rsidR="004005AF" w:rsidRPr="00EF7CF9" w:rsidRDefault="004005AF" w:rsidP="000F31B4">
            <w:pPr>
              <w:pStyle w:val="ProductList-OfferingBody"/>
              <w:jc w:val="center"/>
            </w:pPr>
            <w:r w:rsidRPr="00EF7CF9">
              <w:t>&lt; 99%</w:t>
            </w:r>
          </w:p>
        </w:tc>
        <w:tc>
          <w:tcPr>
            <w:tcW w:w="5220" w:type="dxa"/>
          </w:tcPr>
          <w:p w14:paraId="0CC25834" w14:textId="77777777" w:rsidR="004005AF" w:rsidRPr="00EF7CF9" w:rsidRDefault="004005AF" w:rsidP="000F31B4">
            <w:pPr>
              <w:pStyle w:val="ProductList-OfferingBody"/>
              <w:jc w:val="center"/>
            </w:pPr>
            <w:r w:rsidRPr="00EF7CF9">
              <w:t>25%</w:t>
            </w:r>
          </w:p>
        </w:tc>
      </w:tr>
    </w:tbl>
    <w:p w14:paraId="16EE59B5" w14:textId="0F6919C4" w:rsidR="004005AF" w:rsidRDefault="004005AF" w:rsidP="0046297B">
      <w:pPr>
        <w:pStyle w:val="ProductList-Body"/>
        <w:spacing w:before="120"/>
        <w:ind w:left="360"/>
      </w:pPr>
      <w:r>
        <w:rPr>
          <w:b/>
          <w:color w:val="0072C6"/>
        </w:rPr>
        <w:t>“</w:t>
      </w:r>
      <w:r w:rsidRPr="00445EC8">
        <w:rPr>
          <w:b/>
          <w:color w:val="0072C6"/>
        </w:rPr>
        <w:t>Multiple Write Locations Availability Percentage</w:t>
      </w:r>
      <w:r>
        <w:t>”</w:t>
      </w:r>
      <w:r w:rsidRPr="00A80A52">
        <w:rPr>
          <w:b/>
          <w:color w:val="00188F"/>
        </w:rPr>
        <w:t xml:space="preserve"> </w:t>
      </w:r>
      <w:r>
        <w:t>f</w:t>
      </w:r>
      <w:r w:rsidRPr="00445EC8">
        <w:t xml:space="preserve">or the Azure Cosmos DB Service deployed via Database Accounts configured to span multiple Azure regions with multiple writable locations is calculated by subtracting from 100% the Average Error Rate for a given Microsoft Azure subscription in </w:t>
      </w:r>
      <w:r w:rsidR="003C74BC">
        <w:t>an Applicable Period</w:t>
      </w:r>
      <w:r w:rsidRPr="00445EC8">
        <w:t>.</w:t>
      </w:r>
    </w:p>
    <w:p w14:paraId="50F42BFA" w14:textId="3D482DA0" w:rsidR="004005AF" w:rsidRDefault="004005AF" w:rsidP="004005AF">
      <w:pPr>
        <w:pStyle w:val="ProductList-Body"/>
        <w:ind w:left="360"/>
        <w:rPr>
          <w:color w:val="00188F"/>
        </w:rPr>
      </w:pPr>
      <w:r w:rsidRPr="00445EC8">
        <w:t>Availability Percentage is represented by the following formula</w:t>
      </w:r>
      <w:r w:rsidRPr="00BB2DBD">
        <w:t>:</w:t>
      </w:r>
    </w:p>
    <w:p w14:paraId="5C0160BB" w14:textId="150B2480" w:rsidR="004005AF" w:rsidRPr="00445EC8" w:rsidRDefault="004005AF" w:rsidP="002110C6">
      <w:pPr>
        <w:pStyle w:val="ListParagraph"/>
        <w:spacing w:before="120" w:after="0" w:line="240" w:lineRule="auto"/>
        <w:contextualSpacing w:val="0"/>
        <w:jc w:val="center"/>
        <w:rPr>
          <w:rFonts w:ascii="Cambria Math" w:hAnsi="Cambria Math" w:cs="Tahoma"/>
          <w:i/>
          <w:sz w:val="18"/>
          <w:szCs w:val="18"/>
        </w:rPr>
      </w:pPr>
      <w:r w:rsidRPr="00445EC8">
        <w:rPr>
          <w:rFonts w:ascii="Cambria Math" w:hAnsi="Cambria Math" w:cs="Tahoma"/>
          <w:i/>
          <w:sz w:val="18"/>
          <w:szCs w:val="18"/>
        </w:rPr>
        <w:t>Uptime % = 100% - Average Error Rate</w:t>
      </w:r>
    </w:p>
    <w:p w14:paraId="3BE8C6E4" w14:textId="77777777" w:rsidR="004005AF" w:rsidRPr="00EF7CF9" w:rsidRDefault="004005AF" w:rsidP="004005AF">
      <w:pPr>
        <w:pStyle w:val="ProductList-Body"/>
        <w:ind w:left="360"/>
        <w:rPr>
          <w:color w:val="0072C6"/>
        </w:rPr>
      </w:pPr>
      <w:r w:rsidRPr="00EF7CF9">
        <w:rPr>
          <w:b/>
          <w:color w:val="0072C6"/>
        </w:rPr>
        <w:t>Service Credit</w:t>
      </w:r>
      <w:r>
        <w:rPr>
          <w:b/>
          <w:color w:val="0072C6"/>
        </w:rPr>
        <w:t xml:space="preserve"> for Provisioned Throughput Resources</w:t>
      </w:r>
      <w:r w:rsidRPr="00BB2DBD">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690F6DBA" w14:textId="77777777" w:rsidTr="00345529">
        <w:trPr>
          <w:tblHeader/>
        </w:trPr>
        <w:tc>
          <w:tcPr>
            <w:tcW w:w="5220" w:type="dxa"/>
            <w:shd w:val="clear" w:color="auto" w:fill="0072C6"/>
          </w:tcPr>
          <w:p w14:paraId="6C22F450" w14:textId="67840004" w:rsidR="004005AF" w:rsidRPr="00EF7CF9" w:rsidRDefault="004005AF" w:rsidP="000F31B4">
            <w:pPr>
              <w:pStyle w:val="ProductList-OfferingBody"/>
              <w:jc w:val="center"/>
              <w:rPr>
                <w:color w:val="FFFFFF" w:themeColor="background1"/>
              </w:rPr>
            </w:pPr>
            <w:r>
              <w:rPr>
                <w:color w:val="FFFFFF" w:themeColor="background1"/>
              </w:rPr>
              <w:t>Multiple Write Locations</w:t>
            </w:r>
            <w:r w:rsidRPr="00EF7CF9">
              <w:rPr>
                <w:color w:val="FFFFFF" w:themeColor="background1"/>
              </w:rPr>
              <w:t xml:space="preserve"> Availability Percentage</w:t>
            </w:r>
          </w:p>
        </w:tc>
        <w:tc>
          <w:tcPr>
            <w:tcW w:w="5220" w:type="dxa"/>
            <w:shd w:val="clear" w:color="auto" w:fill="0072C6"/>
          </w:tcPr>
          <w:p w14:paraId="140398F3" w14:textId="77777777" w:rsidR="004005AF" w:rsidRPr="00EF7CF9" w:rsidRDefault="004005AF" w:rsidP="000F31B4">
            <w:pPr>
              <w:pStyle w:val="ProductList-OfferingBody"/>
              <w:jc w:val="center"/>
              <w:rPr>
                <w:color w:val="FFFFFF" w:themeColor="background1"/>
              </w:rPr>
            </w:pPr>
            <w:r w:rsidRPr="00EF7CF9">
              <w:rPr>
                <w:color w:val="FFFFFF" w:themeColor="background1"/>
              </w:rPr>
              <w:t>Service Credit</w:t>
            </w:r>
          </w:p>
        </w:tc>
      </w:tr>
      <w:tr w:rsidR="004005AF" w:rsidRPr="00B44CF9" w14:paraId="37EFF141" w14:textId="77777777" w:rsidTr="00345529">
        <w:tc>
          <w:tcPr>
            <w:tcW w:w="5220" w:type="dxa"/>
          </w:tcPr>
          <w:p w14:paraId="0FF17567" w14:textId="77777777" w:rsidR="004005AF" w:rsidRPr="00EF7CF9" w:rsidRDefault="004005AF" w:rsidP="000F31B4">
            <w:pPr>
              <w:pStyle w:val="ProductList-OfferingBody"/>
              <w:jc w:val="center"/>
            </w:pPr>
            <w:r w:rsidRPr="00EF7CF9">
              <w:t>&lt; 99.999%</w:t>
            </w:r>
          </w:p>
        </w:tc>
        <w:tc>
          <w:tcPr>
            <w:tcW w:w="5220" w:type="dxa"/>
          </w:tcPr>
          <w:p w14:paraId="3D31BB6C" w14:textId="77777777" w:rsidR="004005AF" w:rsidRPr="00EF7CF9" w:rsidRDefault="004005AF" w:rsidP="000F31B4">
            <w:pPr>
              <w:pStyle w:val="ProductList-OfferingBody"/>
              <w:jc w:val="center"/>
            </w:pPr>
            <w:r w:rsidRPr="00EF7CF9">
              <w:t>10%</w:t>
            </w:r>
          </w:p>
        </w:tc>
      </w:tr>
      <w:tr w:rsidR="004005AF" w:rsidRPr="00B44CF9" w14:paraId="17346986" w14:textId="77777777" w:rsidTr="00345529">
        <w:tc>
          <w:tcPr>
            <w:tcW w:w="5220" w:type="dxa"/>
          </w:tcPr>
          <w:p w14:paraId="0B072E59" w14:textId="77777777" w:rsidR="004005AF" w:rsidRPr="00EF7CF9" w:rsidRDefault="004005AF" w:rsidP="000F31B4">
            <w:pPr>
              <w:pStyle w:val="ProductList-OfferingBody"/>
              <w:jc w:val="center"/>
            </w:pPr>
            <w:r w:rsidRPr="00EF7CF9">
              <w:t>&lt; 99%</w:t>
            </w:r>
          </w:p>
        </w:tc>
        <w:tc>
          <w:tcPr>
            <w:tcW w:w="5220" w:type="dxa"/>
          </w:tcPr>
          <w:p w14:paraId="2D89B6BE" w14:textId="77777777" w:rsidR="004005AF" w:rsidRPr="00EF7CF9" w:rsidRDefault="004005AF" w:rsidP="000F31B4">
            <w:pPr>
              <w:pStyle w:val="ProductList-OfferingBody"/>
              <w:jc w:val="center"/>
            </w:pPr>
            <w:r w:rsidRPr="00EF7CF9">
              <w:t>25%</w:t>
            </w:r>
          </w:p>
        </w:tc>
      </w:tr>
    </w:tbl>
    <w:p w14:paraId="368915AF" w14:textId="77777777" w:rsidR="004005AF" w:rsidRPr="00EF7CF9" w:rsidRDefault="004005AF" w:rsidP="00867E13">
      <w:pPr>
        <w:pStyle w:val="ProductList-Body"/>
        <w:tabs>
          <w:tab w:val="clear" w:pos="360"/>
        </w:tabs>
        <w:spacing w:before="120"/>
        <w:rPr>
          <w:b/>
          <w:color w:val="00188F"/>
        </w:rPr>
      </w:pPr>
      <w:r w:rsidRPr="00EF7CF9">
        <w:rPr>
          <w:b/>
          <w:color w:val="00188F"/>
        </w:rPr>
        <w:t>Throughput SLA</w:t>
      </w:r>
    </w:p>
    <w:p w14:paraId="4411A7D3" w14:textId="77777777" w:rsidR="004005AF" w:rsidRPr="00EF7CF9" w:rsidRDefault="004005AF" w:rsidP="004005AF">
      <w:pPr>
        <w:pStyle w:val="ProductList-Body"/>
        <w:ind w:left="360"/>
      </w:pPr>
      <w:r w:rsidRPr="005A3C16">
        <w:t>“</w:t>
      </w:r>
      <w:r w:rsidRPr="00EF7CF9">
        <w:rPr>
          <w:b/>
          <w:color w:val="0072C6"/>
        </w:rPr>
        <w:t>Throughput Failed Requests</w:t>
      </w:r>
      <w:r w:rsidRPr="005A3C16">
        <w:t>”</w:t>
      </w:r>
      <w:r w:rsidRPr="00EF7CF9">
        <w:t xml:space="preserve"> are </w:t>
      </w:r>
      <w:r>
        <w:t>Rate-Limited R</w:t>
      </w:r>
      <w:r w:rsidRPr="00EF7CF9">
        <w:t xml:space="preserve">equests resulting in an Error Code, before Consumed RUs have exceeded the Provisioned RUs for a partition in the </w:t>
      </w:r>
      <w:r>
        <w:t>Container</w:t>
      </w:r>
      <w:r w:rsidRPr="00EF7CF9">
        <w:t xml:space="preserve"> for a given second.</w:t>
      </w:r>
    </w:p>
    <w:p w14:paraId="74602DE7" w14:textId="77777777" w:rsidR="004005AF" w:rsidRPr="00EF7CF9" w:rsidRDefault="004005AF" w:rsidP="004005AF">
      <w:pPr>
        <w:pStyle w:val="ProductList-Body"/>
        <w:ind w:left="360"/>
      </w:pPr>
      <w:r w:rsidRPr="00571855">
        <w:t>“</w:t>
      </w:r>
      <w:r w:rsidRPr="00EF7CF9">
        <w:rPr>
          <w:b/>
          <w:color w:val="0072C6"/>
        </w:rPr>
        <w:t>Error Rate</w:t>
      </w:r>
      <w:r w:rsidRPr="00571855">
        <w:t>”</w:t>
      </w:r>
      <w:r w:rsidRPr="00EF7CF9">
        <w:t xml:space="preserve"> is the total number of Throughput Failed Requests divided by Total Requests, across all Resources in a given Azure subscription, during a given one-hour interval. If the Total Requests in a given one-hour interval is zero, the Error Rate for that interval is 0%.</w:t>
      </w:r>
    </w:p>
    <w:p w14:paraId="28CDF879" w14:textId="5F78713E" w:rsidR="004005AF" w:rsidRPr="00EF7CF9" w:rsidRDefault="004005AF" w:rsidP="004005AF">
      <w:pPr>
        <w:pStyle w:val="ProductList-Body"/>
        <w:ind w:left="360"/>
      </w:pPr>
      <w:r w:rsidRPr="00571855">
        <w:t>“</w:t>
      </w:r>
      <w:r w:rsidRPr="00EF7CF9">
        <w:rPr>
          <w:b/>
          <w:color w:val="0072C6"/>
        </w:rPr>
        <w:t>Average Error Rate</w:t>
      </w:r>
      <w:r w:rsidRPr="00571855">
        <w:t>”</w:t>
      </w:r>
      <w:r w:rsidRPr="00EF7CF9">
        <w:t xml:space="preserve"> for </w:t>
      </w:r>
      <w:r w:rsidR="003C74BC">
        <w:t>an Applicable Period</w:t>
      </w:r>
      <w:r w:rsidRPr="00EF7CF9">
        <w:t xml:space="preserve"> is the sum of Error Rates for each hour in the </w:t>
      </w:r>
      <w:r w:rsidR="00A4746D">
        <w:t>Applicable Period</w:t>
      </w:r>
      <w:r w:rsidRPr="00EF7CF9">
        <w:t xml:space="preserve"> divided by the total number of hours in the </w:t>
      </w:r>
      <w:r w:rsidR="00A4746D">
        <w:t>Applicable Period</w:t>
      </w:r>
      <w:r w:rsidRPr="00EF7CF9">
        <w:t>.</w:t>
      </w:r>
    </w:p>
    <w:p w14:paraId="00C1EFAF" w14:textId="008A9636" w:rsidR="004005AF" w:rsidRDefault="004005AF" w:rsidP="004005AF">
      <w:pPr>
        <w:pStyle w:val="ProductList-Body"/>
        <w:ind w:left="360"/>
      </w:pPr>
      <w:r w:rsidRPr="00571855">
        <w:t>“</w:t>
      </w:r>
      <w:r w:rsidRPr="00EF7CF9">
        <w:rPr>
          <w:b/>
          <w:color w:val="0072C6"/>
        </w:rPr>
        <w:t>Throughput Percentage</w:t>
      </w:r>
      <w:r w:rsidRPr="00571855">
        <w:t>”</w:t>
      </w:r>
      <w:r w:rsidRPr="00EF7CF9">
        <w:t xml:space="preserve"> for the Azure Cosmos</w:t>
      </w:r>
      <w:r w:rsidRPr="00EF7CF9">
        <w:rPr>
          <w:rStyle w:val="ProductList-BodyChar"/>
        </w:rPr>
        <w:t xml:space="preserve"> DB</w:t>
      </w:r>
      <w:r w:rsidRPr="00EF7CF9">
        <w:t xml:space="preserve"> Service is calculated by subtracting from 100% the Average Error Rate for a given Microsoft Azure subscription in </w:t>
      </w:r>
      <w:r w:rsidR="003C74BC">
        <w:t>an Applicable Period</w:t>
      </w:r>
      <w:r w:rsidRPr="00EF7CF9">
        <w:t>.</w:t>
      </w:r>
    </w:p>
    <w:p w14:paraId="2B14C91E" w14:textId="61E0049C" w:rsidR="004005AF" w:rsidRPr="00EF7CF9" w:rsidRDefault="004005AF" w:rsidP="004005AF">
      <w:pPr>
        <w:pStyle w:val="ProductList-Body"/>
        <w:ind w:left="360"/>
      </w:pPr>
      <w:r w:rsidRPr="00EF7CF9">
        <w:t>Throughput Percentage is represented by the following formula:</w:t>
      </w:r>
    </w:p>
    <w:p w14:paraId="24E4085B" w14:textId="77777777" w:rsidR="004005AF" w:rsidRPr="00EF7CF9" w:rsidRDefault="004005AF" w:rsidP="002110C6">
      <w:pPr>
        <w:pStyle w:val="ProductList-Body"/>
        <w:spacing w:before="120"/>
        <w:rPr>
          <w:rFonts w:ascii="Cambria Math" w:hAnsi="Cambria Math" w:cs="Tahoma"/>
          <w:i/>
          <w:sz w:val="12"/>
          <w:szCs w:val="12"/>
        </w:rPr>
      </w:pPr>
      <m:oMathPara>
        <m:oMath>
          <m:r>
            <m:rPr>
              <m:nor/>
            </m:rPr>
            <w:rPr>
              <w:rFonts w:ascii="Cambria Math" w:hAnsi="Cambria Math" w:cs="Tahoma"/>
              <w:i/>
              <w:szCs w:val="18"/>
            </w:rPr>
            <m:t xml:space="preserve">100% - Average Error Rate </m:t>
          </m:r>
        </m:oMath>
      </m:oMathPara>
    </w:p>
    <w:p w14:paraId="5B214880" w14:textId="77777777" w:rsidR="004005AF" w:rsidRPr="00EF7CF9" w:rsidRDefault="004005AF" w:rsidP="004005AF">
      <w:pPr>
        <w:pStyle w:val="ProductList-Body"/>
        <w:keepNext/>
        <w:ind w:left="360"/>
        <w:rPr>
          <w:color w:val="0072C6"/>
        </w:rPr>
      </w:pPr>
      <w:r w:rsidRPr="00EF7CF9">
        <w:rPr>
          <w:b/>
          <w:color w:val="0072C6"/>
        </w:rPr>
        <w:lastRenderedPageBreak/>
        <w:t>Service Credit</w:t>
      </w:r>
      <w:r>
        <w:rPr>
          <w:b/>
          <w:color w:val="0072C6"/>
        </w:rPr>
        <w:t xml:space="preserve"> for Provisioned Throughput Resources</w:t>
      </w:r>
      <w:r w:rsidRPr="00EF7CF9">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443F273E" w14:textId="77777777" w:rsidTr="00345529">
        <w:trPr>
          <w:tblHeader/>
        </w:trPr>
        <w:tc>
          <w:tcPr>
            <w:tcW w:w="5220" w:type="dxa"/>
            <w:shd w:val="clear" w:color="auto" w:fill="0072C6"/>
          </w:tcPr>
          <w:p w14:paraId="26E72E3E" w14:textId="6A1DAFB5" w:rsidR="004005AF" w:rsidRPr="00EF7CF9" w:rsidRDefault="004005AF" w:rsidP="000F31B4">
            <w:pPr>
              <w:pStyle w:val="ProductList-OfferingBody"/>
              <w:jc w:val="center"/>
              <w:rPr>
                <w:color w:val="FFFFFF" w:themeColor="background1"/>
              </w:rPr>
            </w:pPr>
            <w:r>
              <w:rPr>
                <w:color w:val="FFFFFF" w:themeColor="background1"/>
              </w:rPr>
              <w:t>Throughput</w:t>
            </w:r>
            <w:r w:rsidRPr="00EF7CF9">
              <w:rPr>
                <w:color w:val="FFFFFF" w:themeColor="background1"/>
              </w:rPr>
              <w:t xml:space="preserve"> Percentage</w:t>
            </w:r>
          </w:p>
        </w:tc>
        <w:tc>
          <w:tcPr>
            <w:tcW w:w="5220" w:type="dxa"/>
            <w:shd w:val="clear" w:color="auto" w:fill="0072C6"/>
          </w:tcPr>
          <w:p w14:paraId="0DE5CEE7" w14:textId="77777777" w:rsidR="004005AF" w:rsidRPr="00EF7CF9" w:rsidRDefault="004005AF" w:rsidP="000F31B4">
            <w:pPr>
              <w:pStyle w:val="ProductList-OfferingBody"/>
              <w:jc w:val="center"/>
              <w:rPr>
                <w:color w:val="FFFFFF" w:themeColor="background1"/>
              </w:rPr>
            </w:pPr>
            <w:r w:rsidRPr="00EF7CF9">
              <w:rPr>
                <w:color w:val="FFFFFF" w:themeColor="background1"/>
              </w:rPr>
              <w:t>Service Credit</w:t>
            </w:r>
          </w:p>
        </w:tc>
      </w:tr>
      <w:tr w:rsidR="004005AF" w:rsidRPr="00B44CF9" w14:paraId="2FD6482B" w14:textId="77777777" w:rsidTr="00345529">
        <w:tc>
          <w:tcPr>
            <w:tcW w:w="5220" w:type="dxa"/>
          </w:tcPr>
          <w:p w14:paraId="45D15F9F" w14:textId="77777777" w:rsidR="004005AF" w:rsidRPr="00EF7CF9" w:rsidRDefault="004005AF" w:rsidP="000F31B4">
            <w:pPr>
              <w:pStyle w:val="ProductList-OfferingBody"/>
              <w:jc w:val="center"/>
            </w:pPr>
            <w:r w:rsidRPr="00EF7CF9">
              <w:t>&lt; 99.99%</w:t>
            </w:r>
          </w:p>
        </w:tc>
        <w:tc>
          <w:tcPr>
            <w:tcW w:w="5220" w:type="dxa"/>
          </w:tcPr>
          <w:p w14:paraId="0C4E3866" w14:textId="77777777" w:rsidR="004005AF" w:rsidRPr="00EF7CF9" w:rsidRDefault="004005AF" w:rsidP="000F31B4">
            <w:pPr>
              <w:pStyle w:val="ProductList-OfferingBody"/>
              <w:jc w:val="center"/>
            </w:pPr>
            <w:r w:rsidRPr="00EF7CF9">
              <w:t>10%</w:t>
            </w:r>
          </w:p>
        </w:tc>
      </w:tr>
      <w:tr w:rsidR="004005AF" w:rsidRPr="00B44CF9" w14:paraId="234F70CD" w14:textId="77777777" w:rsidTr="00345529">
        <w:tc>
          <w:tcPr>
            <w:tcW w:w="5220" w:type="dxa"/>
          </w:tcPr>
          <w:p w14:paraId="4A9B6C6B" w14:textId="77777777" w:rsidR="004005AF" w:rsidRPr="00EF7CF9" w:rsidRDefault="004005AF" w:rsidP="000F31B4">
            <w:pPr>
              <w:pStyle w:val="ProductList-OfferingBody"/>
              <w:jc w:val="center"/>
            </w:pPr>
            <w:r w:rsidRPr="00EF7CF9">
              <w:t>&lt; 99%</w:t>
            </w:r>
          </w:p>
        </w:tc>
        <w:tc>
          <w:tcPr>
            <w:tcW w:w="5220" w:type="dxa"/>
          </w:tcPr>
          <w:p w14:paraId="479B13B2" w14:textId="77777777" w:rsidR="004005AF" w:rsidRPr="00EF7CF9" w:rsidRDefault="004005AF" w:rsidP="000F31B4">
            <w:pPr>
              <w:pStyle w:val="ProductList-OfferingBody"/>
              <w:jc w:val="center"/>
            </w:pPr>
            <w:r w:rsidRPr="00EF7CF9">
              <w:t>25%</w:t>
            </w:r>
          </w:p>
        </w:tc>
      </w:tr>
    </w:tbl>
    <w:p w14:paraId="5F62F759" w14:textId="77777777" w:rsidR="004005AF" w:rsidRPr="00EF7CF9" w:rsidRDefault="004005AF" w:rsidP="00867E13">
      <w:pPr>
        <w:pStyle w:val="ProductList-Body"/>
        <w:tabs>
          <w:tab w:val="clear" w:pos="360"/>
        </w:tabs>
        <w:spacing w:before="120"/>
        <w:rPr>
          <w:b/>
          <w:color w:val="00188F"/>
        </w:rPr>
      </w:pPr>
      <w:r w:rsidRPr="00EF7CF9">
        <w:rPr>
          <w:b/>
          <w:color w:val="00188F"/>
        </w:rPr>
        <w:t>Consistency SLA</w:t>
      </w:r>
    </w:p>
    <w:p w14:paraId="72B7F00A" w14:textId="77777777" w:rsidR="004005AF" w:rsidRPr="00EF7CF9" w:rsidRDefault="004005AF" w:rsidP="004005AF">
      <w:pPr>
        <w:pStyle w:val="ProductList-Body"/>
        <w:ind w:left="360"/>
      </w:pPr>
      <w:r w:rsidRPr="00571855">
        <w:t>“</w:t>
      </w:r>
      <w:r w:rsidRPr="00EF7CF9">
        <w:rPr>
          <w:b/>
          <w:color w:val="0072C6"/>
        </w:rPr>
        <w:t>K</w:t>
      </w:r>
      <w:r w:rsidRPr="00571855">
        <w:t>”</w:t>
      </w:r>
      <w:r w:rsidRPr="00EF7CF9">
        <w:t xml:space="preserve"> is the number of versions of a given </w:t>
      </w:r>
      <w:r>
        <w:t>data item</w:t>
      </w:r>
      <w:r w:rsidRPr="00EF7CF9">
        <w:t xml:space="preserve"> for which the reads lag behind the writes.</w:t>
      </w:r>
    </w:p>
    <w:p w14:paraId="1580A041" w14:textId="77777777" w:rsidR="004005AF" w:rsidRPr="00EF7CF9" w:rsidRDefault="004005AF" w:rsidP="004005AF">
      <w:pPr>
        <w:pStyle w:val="ProductList-Body"/>
        <w:ind w:left="360"/>
      </w:pPr>
      <w:r w:rsidRPr="00571855">
        <w:t>“</w:t>
      </w:r>
      <w:r w:rsidRPr="00EF7CF9">
        <w:rPr>
          <w:b/>
          <w:color w:val="0072C6"/>
        </w:rPr>
        <w:t>T</w:t>
      </w:r>
      <w:r w:rsidRPr="00571855">
        <w:t>”</w:t>
      </w:r>
      <w:r w:rsidRPr="00EF7CF9">
        <w:t xml:space="preserve"> is a given time interval.</w:t>
      </w:r>
    </w:p>
    <w:p w14:paraId="02909165" w14:textId="77777777" w:rsidR="004005AF" w:rsidRPr="00EF7CF9" w:rsidRDefault="004005AF" w:rsidP="004005AF">
      <w:pPr>
        <w:pStyle w:val="ProductList-Body"/>
        <w:ind w:left="360"/>
      </w:pPr>
      <w:r w:rsidRPr="005A3C16">
        <w:t>“</w:t>
      </w:r>
      <w:r w:rsidRPr="00EF7CF9">
        <w:rPr>
          <w:b/>
          <w:color w:val="0072C6"/>
        </w:rPr>
        <w:t>Consistency Level</w:t>
      </w:r>
      <w:r w:rsidRPr="005A3C16">
        <w:t>”</w:t>
      </w:r>
      <w:r w:rsidRPr="00EF7CF9">
        <w:t xml:space="preserve"> is the setting for a particular read request that supports consistency guarantees. The following table captures the guarantees associated with the Consistency Levels.</w:t>
      </w:r>
      <w:r>
        <w:t xml:space="preserve"> </w:t>
      </w:r>
      <w:r w:rsidRPr="002178D3">
        <w:t xml:space="preserve">Note that Session, Bounded Staleness, Consistent Prefix and Eventual Consistency Levels are all referred to as </w:t>
      </w:r>
      <w:r w:rsidRPr="005A3C16">
        <w:t>“</w:t>
      </w:r>
      <w:r w:rsidRPr="002178D3">
        <w:t>relaxed</w:t>
      </w:r>
      <w:r w:rsidRPr="005A3C16">
        <w:t>”</w:t>
      </w:r>
      <w:r w:rsidRPr="002178D3">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0B8060DE" w14:textId="77777777" w:rsidTr="00345529">
        <w:trPr>
          <w:tblHeader/>
        </w:trPr>
        <w:tc>
          <w:tcPr>
            <w:tcW w:w="5220" w:type="dxa"/>
            <w:shd w:val="clear" w:color="auto" w:fill="0072C6"/>
          </w:tcPr>
          <w:p w14:paraId="7F267082" w14:textId="77777777" w:rsidR="004005AF" w:rsidRPr="00EF7CF9" w:rsidRDefault="004005AF" w:rsidP="000F31B4">
            <w:pPr>
              <w:pStyle w:val="ProductList-OfferingBody"/>
              <w:rPr>
                <w:color w:val="FFFFFF" w:themeColor="background1"/>
              </w:rPr>
            </w:pPr>
            <w:r w:rsidRPr="00EF7CF9">
              <w:rPr>
                <w:color w:val="FFFFFF" w:themeColor="background1"/>
              </w:rPr>
              <w:t>Consistency Level</w:t>
            </w:r>
          </w:p>
        </w:tc>
        <w:tc>
          <w:tcPr>
            <w:tcW w:w="5220" w:type="dxa"/>
            <w:shd w:val="clear" w:color="auto" w:fill="0072C6"/>
          </w:tcPr>
          <w:p w14:paraId="00B71A80" w14:textId="77777777" w:rsidR="004005AF" w:rsidRPr="00EF7CF9" w:rsidRDefault="004005AF" w:rsidP="000F31B4">
            <w:pPr>
              <w:pStyle w:val="ProductList-OfferingBody"/>
              <w:rPr>
                <w:color w:val="FFFFFF" w:themeColor="background1"/>
              </w:rPr>
            </w:pPr>
            <w:r w:rsidRPr="00EF7CF9">
              <w:rPr>
                <w:color w:val="FFFFFF" w:themeColor="background1"/>
              </w:rPr>
              <w:t>Consistency Guarantees</w:t>
            </w:r>
          </w:p>
        </w:tc>
      </w:tr>
      <w:tr w:rsidR="004005AF" w:rsidRPr="00B44CF9" w14:paraId="79574E8B" w14:textId="77777777" w:rsidTr="00345529">
        <w:tc>
          <w:tcPr>
            <w:tcW w:w="5220" w:type="dxa"/>
          </w:tcPr>
          <w:p w14:paraId="5710D940" w14:textId="77777777" w:rsidR="004005AF" w:rsidRPr="00EF7CF9" w:rsidRDefault="004005AF" w:rsidP="000F31B4">
            <w:pPr>
              <w:pStyle w:val="ProductList-OfferingBody"/>
            </w:pPr>
            <w:r w:rsidRPr="00EF7CF9">
              <w:t>Strong</w:t>
            </w:r>
          </w:p>
        </w:tc>
        <w:tc>
          <w:tcPr>
            <w:tcW w:w="5220" w:type="dxa"/>
          </w:tcPr>
          <w:p w14:paraId="3C6B3EDC" w14:textId="77777777" w:rsidR="004005AF" w:rsidRPr="00EF7CF9" w:rsidRDefault="004005AF" w:rsidP="000F31B4">
            <w:pPr>
              <w:pStyle w:val="ProductList-OfferingBody"/>
            </w:pPr>
            <w:r w:rsidRPr="00EF7CF9">
              <w:t>Linearizability</w:t>
            </w:r>
          </w:p>
        </w:tc>
      </w:tr>
      <w:tr w:rsidR="004005AF" w:rsidRPr="00B44CF9" w14:paraId="3B5F933E" w14:textId="77777777" w:rsidTr="00345529">
        <w:tc>
          <w:tcPr>
            <w:tcW w:w="5220" w:type="dxa"/>
          </w:tcPr>
          <w:p w14:paraId="256D156C" w14:textId="77777777" w:rsidR="004005AF" w:rsidRPr="00EF7CF9" w:rsidRDefault="004005AF" w:rsidP="000F31B4">
            <w:pPr>
              <w:pStyle w:val="ProductList-OfferingBody"/>
            </w:pPr>
            <w:r w:rsidRPr="00EF7CF9">
              <w:t>Session</w:t>
            </w:r>
          </w:p>
        </w:tc>
        <w:tc>
          <w:tcPr>
            <w:tcW w:w="5220" w:type="dxa"/>
          </w:tcPr>
          <w:p w14:paraId="64DB8B80" w14:textId="77777777" w:rsidR="004005AF" w:rsidRPr="00EF7CF9" w:rsidRDefault="004005AF" w:rsidP="000F31B4">
            <w:pPr>
              <w:pStyle w:val="ProductList-OfferingBody"/>
              <w:rPr>
                <w:rFonts w:ascii="Calibri" w:eastAsia="Times New Roman" w:hAnsi="Calibri"/>
              </w:rPr>
            </w:pPr>
            <w:r w:rsidRPr="00EF7CF9">
              <w:rPr>
                <w:rFonts w:ascii="Calibri" w:eastAsia="Times New Roman" w:hAnsi="Calibri"/>
              </w:rPr>
              <w:t>Read Your Own Write (within write region)</w:t>
            </w:r>
          </w:p>
          <w:p w14:paraId="5583A157" w14:textId="77777777" w:rsidR="004005AF" w:rsidRPr="00EF7CF9" w:rsidRDefault="004005AF" w:rsidP="000F31B4">
            <w:pPr>
              <w:pStyle w:val="ProductList-Body"/>
              <w:rPr>
                <w:sz w:val="16"/>
                <w:szCs w:val="16"/>
              </w:rPr>
            </w:pPr>
            <w:r w:rsidRPr="00EF7CF9">
              <w:rPr>
                <w:sz w:val="16"/>
                <w:szCs w:val="16"/>
              </w:rPr>
              <w:t>Monotonic Read</w:t>
            </w:r>
          </w:p>
          <w:p w14:paraId="35D15967" w14:textId="77777777" w:rsidR="004005AF" w:rsidRPr="00EF7CF9" w:rsidRDefault="004005AF" w:rsidP="000F31B4">
            <w:pPr>
              <w:pStyle w:val="ProductList-Body"/>
            </w:pPr>
            <w:r w:rsidRPr="00EF7CF9">
              <w:rPr>
                <w:sz w:val="16"/>
                <w:szCs w:val="16"/>
              </w:rPr>
              <w:t>Consistent Prefix</w:t>
            </w:r>
          </w:p>
        </w:tc>
      </w:tr>
      <w:tr w:rsidR="004005AF" w:rsidRPr="00B44CF9" w14:paraId="4C1EC5FC" w14:textId="77777777" w:rsidTr="00345529">
        <w:tc>
          <w:tcPr>
            <w:tcW w:w="5220" w:type="dxa"/>
          </w:tcPr>
          <w:p w14:paraId="5CA08EA8" w14:textId="77777777" w:rsidR="004005AF" w:rsidRPr="00EF7CF9" w:rsidRDefault="004005AF" w:rsidP="000F31B4">
            <w:pPr>
              <w:pStyle w:val="ProductList-OfferingBody"/>
            </w:pPr>
            <w:r w:rsidRPr="00EF7CF9">
              <w:t>Bounded Staleness</w:t>
            </w:r>
          </w:p>
        </w:tc>
        <w:tc>
          <w:tcPr>
            <w:tcW w:w="5220" w:type="dxa"/>
          </w:tcPr>
          <w:p w14:paraId="168DBAC5" w14:textId="77777777" w:rsidR="004005AF" w:rsidRPr="00EF7CF9" w:rsidRDefault="004005AF" w:rsidP="000F31B4">
            <w:pPr>
              <w:pStyle w:val="ProductList-OfferingBody"/>
              <w:rPr>
                <w:rFonts w:ascii="Calibri" w:eastAsia="Times New Roman" w:hAnsi="Calibri"/>
              </w:rPr>
            </w:pPr>
            <w:r w:rsidRPr="00EF7CF9">
              <w:rPr>
                <w:rFonts w:ascii="Calibri" w:eastAsia="Times New Roman" w:hAnsi="Calibri"/>
              </w:rPr>
              <w:t>Read Your Own Write (within write region)</w:t>
            </w:r>
          </w:p>
          <w:p w14:paraId="5642D515" w14:textId="77777777" w:rsidR="004005AF" w:rsidRPr="00EF7CF9" w:rsidRDefault="004005AF" w:rsidP="000F31B4">
            <w:pPr>
              <w:pStyle w:val="ProductList-Body"/>
              <w:rPr>
                <w:sz w:val="16"/>
                <w:szCs w:val="16"/>
              </w:rPr>
            </w:pPr>
            <w:r w:rsidRPr="00EF7CF9">
              <w:rPr>
                <w:sz w:val="16"/>
                <w:szCs w:val="16"/>
              </w:rPr>
              <w:t>Monotonic Read (within a region)</w:t>
            </w:r>
          </w:p>
          <w:p w14:paraId="5CF56556" w14:textId="77777777" w:rsidR="004005AF" w:rsidRPr="00EF7CF9" w:rsidRDefault="004005AF" w:rsidP="000F31B4">
            <w:pPr>
              <w:pStyle w:val="ProductList-OfferingBody"/>
              <w:rPr>
                <w:szCs w:val="16"/>
              </w:rPr>
            </w:pPr>
            <w:r w:rsidRPr="00EF7CF9">
              <w:rPr>
                <w:szCs w:val="16"/>
              </w:rPr>
              <w:t>Consistent Prefix</w:t>
            </w:r>
          </w:p>
          <w:p w14:paraId="4D3D84DC" w14:textId="77777777" w:rsidR="004005AF" w:rsidRPr="00EF7CF9" w:rsidRDefault="004005AF" w:rsidP="000F31B4">
            <w:pPr>
              <w:pStyle w:val="ProductList-Body"/>
              <w:rPr>
                <w:sz w:val="16"/>
                <w:szCs w:val="16"/>
              </w:rPr>
            </w:pPr>
            <w:r w:rsidRPr="00EF7CF9">
              <w:rPr>
                <w:sz w:val="16"/>
                <w:szCs w:val="16"/>
              </w:rPr>
              <w:t>Staleness Bound &lt; K,T</w:t>
            </w:r>
          </w:p>
        </w:tc>
      </w:tr>
      <w:tr w:rsidR="004005AF" w:rsidRPr="00B44CF9" w14:paraId="0AE56105" w14:textId="77777777" w:rsidTr="00345529">
        <w:tc>
          <w:tcPr>
            <w:tcW w:w="5220" w:type="dxa"/>
          </w:tcPr>
          <w:p w14:paraId="539E3B1F" w14:textId="77777777" w:rsidR="004005AF" w:rsidRPr="00EF7CF9" w:rsidRDefault="004005AF" w:rsidP="000F31B4">
            <w:pPr>
              <w:pStyle w:val="ProductList-OfferingBody"/>
            </w:pPr>
            <w:r w:rsidRPr="00EF7CF9">
              <w:t>Consistent Prefix</w:t>
            </w:r>
          </w:p>
        </w:tc>
        <w:tc>
          <w:tcPr>
            <w:tcW w:w="5220" w:type="dxa"/>
          </w:tcPr>
          <w:p w14:paraId="784F07A6" w14:textId="77777777" w:rsidR="004005AF" w:rsidRPr="00EF7CF9" w:rsidRDefault="004005AF" w:rsidP="000F31B4">
            <w:pPr>
              <w:pStyle w:val="ProductList-OfferingBody"/>
              <w:rPr>
                <w:rFonts w:ascii="Calibri" w:eastAsia="Times New Roman" w:hAnsi="Calibri"/>
              </w:rPr>
            </w:pPr>
            <w:r w:rsidRPr="00EF7CF9">
              <w:rPr>
                <w:rFonts w:ascii="Calibri" w:eastAsia="Times New Roman" w:hAnsi="Calibri"/>
              </w:rPr>
              <w:t>Consistent Prefix</w:t>
            </w:r>
          </w:p>
        </w:tc>
      </w:tr>
      <w:tr w:rsidR="004005AF" w:rsidRPr="00B44CF9" w14:paraId="1D5672A5" w14:textId="77777777" w:rsidTr="00345529">
        <w:tc>
          <w:tcPr>
            <w:tcW w:w="5220" w:type="dxa"/>
          </w:tcPr>
          <w:p w14:paraId="1CC7BE15" w14:textId="77777777" w:rsidR="004005AF" w:rsidRPr="00EF7CF9" w:rsidRDefault="004005AF" w:rsidP="000F31B4">
            <w:pPr>
              <w:pStyle w:val="ProductList-OfferingBody"/>
            </w:pPr>
            <w:r w:rsidRPr="00EF7CF9">
              <w:t>Eventual</w:t>
            </w:r>
          </w:p>
        </w:tc>
        <w:tc>
          <w:tcPr>
            <w:tcW w:w="5220" w:type="dxa"/>
          </w:tcPr>
          <w:p w14:paraId="35D3E71F" w14:textId="77777777" w:rsidR="004005AF" w:rsidRPr="00EF7CF9" w:rsidRDefault="004005AF" w:rsidP="000F31B4">
            <w:pPr>
              <w:pStyle w:val="ProductList-OfferingBody"/>
            </w:pPr>
            <w:r w:rsidRPr="00EF7CF9">
              <w:t>Eventual</w:t>
            </w:r>
          </w:p>
        </w:tc>
      </w:tr>
    </w:tbl>
    <w:p w14:paraId="71C434D2" w14:textId="77777777" w:rsidR="004005AF" w:rsidRPr="00EF7CF9" w:rsidRDefault="004005AF" w:rsidP="00867E13">
      <w:pPr>
        <w:pStyle w:val="ProductList-Body"/>
        <w:spacing w:before="120"/>
        <w:ind w:left="360"/>
      </w:pPr>
      <w:r w:rsidRPr="00571855">
        <w:t>“</w:t>
      </w:r>
      <w:r w:rsidRPr="00EF7CF9">
        <w:rPr>
          <w:b/>
          <w:color w:val="0072C6"/>
        </w:rPr>
        <w:t>Consistency Violation Rate</w:t>
      </w:r>
      <w:r w:rsidRPr="00571855">
        <w:t>”</w:t>
      </w:r>
      <w:r w:rsidRPr="00EF7CF9">
        <w:t xml:space="preserve"> is Successful Requests that could not be delivered when performing the consistency guarantees specified for the chosen Consistency Level divided by Total Requests, across all Resources in a given Azure subscription, during a given one-hour interval. If the Total Requests in a given one-hour interval is zero, the Consistency Violation Rate for that interval is 0%.</w:t>
      </w:r>
    </w:p>
    <w:p w14:paraId="0F2B553A" w14:textId="381CE6FB" w:rsidR="004005AF" w:rsidRPr="00EF7CF9" w:rsidRDefault="004005AF" w:rsidP="004005AF">
      <w:pPr>
        <w:pStyle w:val="ProductList-Body"/>
        <w:ind w:left="360"/>
      </w:pPr>
      <w:r w:rsidRPr="00571855">
        <w:t>“</w:t>
      </w:r>
      <w:r w:rsidRPr="00EF7CF9">
        <w:rPr>
          <w:b/>
          <w:color w:val="0072C6"/>
        </w:rPr>
        <w:t>Average Consistency Violation Rate</w:t>
      </w:r>
      <w:r w:rsidRPr="00571855">
        <w:t>”</w:t>
      </w:r>
      <w:r w:rsidRPr="00EF7CF9">
        <w:t xml:space="preserve"> for </w:t>
      </w:r>
      <w:r w:rsidR="003C74BC">
        <w:t>an Applicable Period</w:t>
      </w:r>
      <w:r w:rsidRPr="00EF7CF9">
        <w:t xml:space="preserve"> is the sum of Consistency Violation Rates for each hour in the </w:t>
      </w:r>
      <w:r w:rsidR="00A4746D">
        <w:t>Applicable Period</w:t>
      </w:r>
      <w:r w:rsidRPr="00EF7CF9">
        <w:t xml:space="preserve"> divided by the total number of hours in the billing month.</w:t>
      </w:r>
    </w:p>
    <w:p w14:paraId="0C714C25" w14:textId="500A3129" w:rsidR="004005AF" w:rsidRPr="00EF7CF9" w:rsidRDefault="004005AF" w:rsidP="004005AF">
      <w:pPr>
        <w:pStyle w:val="ProductList-Body"/>
        <w:ind w:left="360"/>
      </w:pPr>
      <w:r w:rsidRPr="00571855">
        <w:t>“</w:t>
      </w:r>
      <w:r w:rsidRPr="00EF7CF9">
        <w:rPr>
          <w:b/>
          <w:color w:val="0072C6"/>
        </w:rPr>
        <w:t>Consistency Attainment Percentage</w:t>
      </w:r>
      <w:r w:rsidRPr="00571855">
        <w:t>”</w:t>
      </w:r>
      <w:r w:rsidRPr="00EF7CF9">
        <w:t xml:space="preserve"> for the Azure Cosmos</w:t>
      </w:r>
      <w:r w:rsidRPr="00EF7CF9">
        <w:rPr>
          <w:rStyle w:val="ProductList-BodyChar"/>
        </w:rPr>
        <w:t xml:space="preserve"> DB</w:t>
      </w:r>
      <w:r w:rsidRPr="00EF7CF9">
        <w:t xml:space="preserve"> Service is calculated by subtracting from 100% the Average Consistency Violation Rate for a given Microsoft Azure subscription in </w:t>
      </w:r>
      <w:r w:rsidR="003C74BC">
        <w:t>an Applicable Period</w:t>
      </w:r>
      <w:r w:rsidRPr="00EF7CF9">
        <w:t>.</w:t>
      </w:r>
    </w:p>
    <w:p w14:paraId="7182D226" w14:textId="65DE85A8" w:rsidR="004005AF" w:rsidRDefault="004005AF" w:rsidP="004005AF">
      <w:pPr>
        <w:pStyle w:val="ProductList-Body"/>
        <w:ind w:left="360"/>
      </w:pPr>
      <w:r w:rsidRPr="00EF7CF9">
        <w:rPr>
          <w:b/>
          <w:color w:val="0072C6"/>
        </w:rPr>
        <w:t>Consistency Percentage</w:t>
      </w:r>
      <w:r w:rsidRPr="00EF7CF9">
        <w:t>:</w:t>
      </w:r>
      <w:r>
        <w:t xml:space="preserve"> </w:t>
      </w:r>
      <w:r w:rsidRPr="00EF7CF9">
        <w:t>For the Azure Cosmos</w:t>
      </w:r>
      <w:r w:rsidRPr="00EF7CF9">
        <w:rPr>
          <w:rStyle w:val="ProductList-BodyChar"/>
        </w:rPr>
        <w:t xml:space="preserve"> DB</w:t>
      </w:r>
      <w:r w:rsidRPr="00EF7CF9">
        <w:t xml:space="preserve"> Service is calculated by subtracting from 100% the Average Consistency Violation Rate for a given Microsoft Azure subscription in </w:t>
      </w:r>
      <w:r w:rsidR="003C74BC">
        <w:t>an Applicable Period</w:t>
      </w:r>
      <w:r w:rsidRPr="00EF7CF9">
        <w:t xml:space="preserve">. </w:t>
      </w:r>
    </w:p>
    <w:p w14:paraId="42C4EA2D" w14:textId="24BA79AA" w:rsidR="004005AF" w:rsidRPr="00EF7CF9" w:rsidRDefault="004005AF" w:rsidP="004005AF">
      <w:pPr>
        <w:pStyle w:val="ProductList-Body"/>
        <w:ind w:left="360"/>
      </w:pPr>
      <w:r w:rsidRPr="00EF7CF9">
        <w:t>The Consistency Percentage is represented by the following formula:</w:t>
      </w:r>
    </w:p>
    <w:p w14:paraId="3A965256" w14:textId="77777777" w:rsidR="004005AF" w:rsidRPr="00EF7CF9" w:rsidRDefault="004005AF" w:rsidP="00B41FDA">
      <w:pPr>
        <w:pStyle w:val="ListParagraph"/>
        <w:spacing w:before="120" w:after="0" w:line="240" w:lineRule="auto"/>
        <w:contextualSpacing w:val="0"/>
        <w:rPr>
          <w:rFonts w:ascii="Cambria Math" w:hAnsi="Cambria Math" w:cs="Tahoma"/>
          <w:i/>
          <w:sz w:val="12"/>
          <w:szCs w:val="12"/>
        </w:rPr>
      </w:pPr>
      <m:oMathPara>
        <m:oMath>
          <m:r>
            <m:rPr>
              <m:nor/>
            </m:rPr>
            <w:rPr>
              <w:rFonts w:ascii="Cambria Math" w:hAnsi="Cambria Math" w:cs="Tahoma"/>
              <w:i/>
              <w:sz w:val="18"/>
              <w:szCs w:val="18"/>
            </w:rPr>
            <m:t xml:space="preserve">100% - Average Consistency Violation Rate </m:t>
          </m:r>
        </m:oMath>
      </m:oMathPara>
    </w:p>
    <w:p w14:paraId="33E19146" w14:textId="77777777" w:rsidR="004005AF" w:rsidRPr="00EF7CF9" w:rsidRDefault="004005AF" w:rsidP="004005AF">
      <w:pPr>
        <w:pStyle w:val="ProductList-Body"/>
        <w:keepNext/>
        <w:ind w:left="360"/>
        <w:rPr>
          <w:color w:val="0072C6"/>
        </w:rPr>
      </w:pPr>
      <w:r w:rsidRPr="00EF7CF9">
        <w:rPr>
          <w:b/>
          <w:color w:val="0072C6"/>
        </w:rPr>
        <w:t>Service Credit</w:t>
      </w:r>
      <w:r w:rsidRPr="00EF7CF9">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1DF6E2AA" w14:textId="77777777" w:rsidTr="00345529">
        <w:trPr>
          <w:tblHeader/>
        </w:trPr>
        <w:tc>
          <w:tcPr>
            <w:tcW w:w="5220" w:type="dxa"/>
            <w:shd w:val="clear" w:color="auto" w:fill="0072C6"/>
          </w:tcPr>
          <w:p w14:paraId="6F8EF0B6" w14:textId="77777777" w:rsidR="004005AF" w:rsidRPr="00EF7CF9" w:rsidRDefault="004005AF" w:rsidP="000F31B4">
            <w:pPr>
              <w:pStyle w:val="ProductList-OfferingBody"/>
              <w:jc w:val="center"/>
              <w:rPr>
                <w:color w:val="FFFFFF" w:themeColor="background1"/>
              </w:rPr>
            </w:pPr>
            <w:r>
              <w:rPr>
                <w:color w:val="FFFFFF" w:themeColor="background1"/>
              </w:rPr>
              <w:t>Consistency Attainment</w:t>
            </w:r>
            <w:r w:rsidRPr="00EF7CF9">
              <w:rPr>
                <w:color w:val="FFFFFF" w:themeColor="background1"/>
              </w:rPr>
              <w:t xml:space="preserve"> Percentage</w:t>
            </w:r>
          </w:p>
        </w:tc>
        <w:tc>
          <w:tcPr>
            <w:tcW w:w="5220" w:type="dxa"/>
            <w:shd w:val="clear" w:color="auto" w:fill="0072C6"/>
          </w:tcPr>
          <w:p w14:paraId="59B55E7E" w14:textId="77777777" w:rsidR="004005AF" w:rsidRPr="00EF7CF9" w:rsidRDefault="004005AF" w:rsidP="000F31B4">
            <w:pPr>
              <w:pStyle w:val="ProductList-OfferingBody"/>
              <w:jc w:val="center"/>
              <w:rPr>
                <w:color w:val="FFFFFF" w:themeColor="background1"/>
              </w:rPr>
            </w:pPr>
            <w:r w:rsidRPr="00EF7CF9">
              <w:rPr>
                <w:color w:val="FFFFFF" w:themeColor="background1"/>
              </w:rPr>
              <w:t>Service Credit</w:t>
            </w:r>
          </w:p>
        </w:tc>
      </w:tr>
      <w:tr w:rsidR="004005AF" w:rsidRPr="00B44CF9" w14:paraId="4AD5AE81" w14:textId="77777777" w:rsidTr="00345529">
        <w:tc>
          <w:tcPr>
            <w:tcW w:w="5220" w:type="dxa"/>
          </w:tcPr>
          <w:p w14:paraId="236253E6" w14:textId="77777777" w:rsidR="004005AF" w:rsidRPr="00EF7CF9" w:rsidRDefault="004005AF" w:rsidP="000F31B4">
            <w:pPr>
              <w:pStyle w:val="ProductList-OfferingBody"/>
              <w:jc w:val="center"/>
            </w:pPr>
            <w:r w:rsidRPr="00EF7CF9">
              <w:t>&lt; 99.99%</w:t>
            </w:r>
          </w:p>
        </w:tc>
        <w:tc>
          <w:tcPr>
            <w:tcW w:w="5220" w:type="dxa"/>
          </w:tcPr>
          <w:p w14:paraId="0E39649E" w14:textId="77777777" w:rsidR="004005AF" w:rsidRPr="00EF7CF9" w:rsidRDefault="004005AF" w:rsidP="000F31B4">
            <w:pPr>
              <w:pStyle w:val="ProductList-OfferingBody"/>
              <w:jc w:val="center"/>
            </w:pPr>
            <w:r w:rsidRPr="00EF7CF9">
              <w:t>10%</w:t>
            </w:r>
          </w:p>
        </w:tc>
      </w:tr>
      <w:tr w:rsidR="004005AF" w:rsidRPr="00B44CF9" w14:paraId="3DF222BE" w14:textId="77777777" w:rsidTr="00345529">
        <w:tc>
          <w:tcPr>
            <w:tcW w:w="5220" w:type="dxa"/>
          </w:tcPr>
          <w:p w14:paraId="0294720B" w14:textId="77777777" w:rsidR="004005AF" w:rsidRPr="00EF7CF9" w:rsidRDefault="004005AF" w:rsidP="000F31B4">
            <w:pPr>
              <w:pStyle w:val="ProductList-OfferingBody"/>
              <w:jc w:val="center"/>
            </w:pPr>
            <w:r w:rsidRPr="00EF7CF9">
              <w:t>&lt; 99%</w:t>
            </w:r>
          </w:p>
        </w:tc>
        <w:tc>
          <w:tcPr>
            <w:tcW w:w="5220" w:type="dxa"/>
          </w:tcPr>
          <w:p w14:paraId="13E7C80C" w14:textId="77777777" w:rsidR="004005AF" w:rsidRPr="00EF7CF9" w:rsidRDefault="004005AF" w:rsidP="000F31B4">
            <w:pPr>
              <w:pStyle w:val="ProductList-OfferingBody"/>
              <w:jc w:val="center"/>
            </w:pPr>
            <w:r w:rsidRPr="00EF7CF9">
              <w:t>25%</w:t>
            </w:r>
          </w:p>
        </w:tc>
      </w:tr>
    </w:tbl>
    <w:p w14:paraId="5FC729A1" w14:textId="77777777" w:rsidR="004005AF" w:rsidRPr="00EF7CF9" w:rsidRDefault="004005AF" w:rsidP="00867E13">
      <w:pPr>
        <w:pStyle w:val="ProductList-Body"/>
        <w:tabs>
          <w:tab w:val="clear" w:pos="360"/>
        </w:tabs>
        <w:spacing w:before="120"/>
        <w:rPr>
          <w:b/>
          <w:color w:val="00188F"/>
        </w:rPr>
      </w:pPr>
      <w:r w:rsidRPr="00EF7CF9">
        <w:rPr>
          <w:b/>
          <w:color w:val="00188F"/>
        </w:rPr>
        <w:t>Latency SLA</w:t>
      </w:r>
    </w:p>
    <w:p w14:paraId="7694E16C" w14:textId="20DA3D5C" w:rsidR="004005AF" w:rsidRPr="00EF7CF9" w:rsidRDefault="004005AF" w:rsidP="004005AF">
      <w:pPr>
        <w:pStyle w:val="ProductList-Body"/>
        <w:ind w:left="360"/>
      </w:pPr>
      <w:r w:rsidRPr="00571855">
        <w:t>“</w:t>
      </w:r>
      <w:r w:rsidRPr="00EF7CF9">
        <w:rPr>
          <w:b/>
          <w:color w:val="0072C6"/>
        </w:rPr>
        <w:t>Application</w:t>
      </w:r>
      <w:r w:rsidRPr="00571855">
        <w:t>”</w:t>
      </w:r>
      <w:r w:rsidRPr="00EF7CF9">
        <w:t xml:space="preserve"> is a Azure Cosmos</w:t>
      </w:r>
      <w:r w:rsidRPr="00EF7CF9">
        <w:rPr>
          <w:rStyle w:val="ProductList-BodyChar"/>
        </w:rPr>
        <w:t xml:space="preserve"> DB</w:t>
      </w:r>
      <w:r w:rsidRPr="00EF7CF9">
        <w:t xml:space="preserve"> application deployed within a local Azure region </w:t>
      </w:r>
      <w:r>
        <w:t xml:space="preserve">with accelerated networking enabled and </w:t>
      </w:r>
      <w:r w:rsidRPr="00EF7CF9">
        <w:t>using the Azure Cosmos</w:t>
      </w:r>
      <w:r w:rsidRPr="00EF7CF9">
        <w:rPr>
          <w:rStyle w:val="ProductList-BodyChar"/>
        </w:rPr>
        <w:t xml:space="preserve"> DB</w:t>
      </w:r>
      <w:r w:rsidRPr="00EF7CF9">
        <w:t xml:space="preserve"> client SDK configured with TCP direct connectivity for a given Microsoft Azure subscription in </w:t>
      </w:r>
      <w:r w:rsidR="003C74BC">
        <w:t>an Applicable Period</w:t>
      </w:r>
      <w:r w:rsidRPr="00EF7CF9">
        <w:t>.</w:t>
      </w:r>
    </w:p>
    <w:p w14:paraId="4898E791" w14:textId="77777777" w:rsidR="004005AF" w:rsidRDefault="004005AF" w:rsidP="004005AF">
      <w:pPr>
        <w:pStyle w:val="ProductList-Body"/>
        <w:ind w:left="360"/>
      </w:pPr>
      <w:r w:rsidRPr="00571855">
        <w:t>“</w:t>
      </w:r>
      <w:r w:rsidRPr="00EF7CF9">
        <w:rPr>
          <w:b/>
          <w:color w:val="0072C6"/>
        </w:rPr>
        <w:t>N</w:t>
      </w:r>
      <w:r w:rsidRPr="00571855">
        <w:t>”</w:t>
      </w:r>
      <w:r w:rsidRPr="00EF7CF9">
        <w:t xml:space="preserve"> is the number of Successful Requests for a given Application performing either </w:t>
      </w:r>
      <w:r>
        <w:t>a data item</w:t>
      </w:r>
      <w:r w:rsidRPr="00EF7CF9">
        <w:t xml:space="preserve"> read or </w:t>
      </w:r>
      <w:r>
        <w:t>data item</w:t>
      </w:r>
      <w:r w:rsidRPr="00EF7CF9">
        <w:t xml:space="preserve"> write operations with a payload size less than or equal to 1 KB in a given hour.</w:t>
      </w:r>
    </w:p>
    <w:p w14:paraId="2CF87EEB" w14:textId="77777777" w:rsidR="004005AF" w:rsidRPr="00EF7CF9" w:rsidRDefault="004005AF" w:rsidP="004005AF">
      <w:pPr>
        <w:pStyle w:val="ProductList-Body"/>
        <w:ind w:left="360"/>
      </w:pPr>
      <w:r w:rsidRPr="00571855">
        <w:t>“</w:t>
      </w:r>
      <w:r w:rsidRPr="00EF7CF9">
        <w:rPr>
          <w:b/>
          <w:color w:val="0072C6"/>
        </w:rPr>
        <w:t>S</w:t>
      </w:r>
      <w:r w:rsidRPr="00571855">
        <w:t>”</w:t>
      </w:r>
      <w:r w:rsidRPr="00EF7CF9">
        <w:t xml:space="preserve"> is the latency-sorted set of Successful Request response times in ascending order for a given Application performing </w:t>
      </w:r>
      <w:r>
        <w:t>data item</w:t>
      </w:r>
      <w:r w:rsidRPr="00EF7CF9">
        <w:t xml:space="preserve"> read or </w:t>
      </w:r>
      <w:r>
        <w:t>data item</w:t>
      </w:r>
      <w:r w:rsidRPr="00EF7CF9">
        <w:t xml:space="preserve"> write operations with a payload size less than or equal to 1 KB in a given hour.</w:t>
      </w:r>
    </w:p>
    <w:p w14:paraId="5429BDA9" w14:textId="77777777" w:rsidR="004005AF" w:rsidRDefault="004005AF" w:rsidP="004005AF">
      <w:pPr>
        <w:pStyle w:val="ListParagraph"/>
        <w:spacing w:after="0" w:line="240" w:lineRule="auto"/>
        <w:ind w:left="360"/>
        <w:rPr>
          <w:sz w:val="18"/>
        </w:rPr>
      </w:pPr>
      <w:r w:rsidRPr="00571855">
        <w:rPr>
          <w:rStyle w:val="ProductList-BodyChar"/>
        </w:rPr>
        <w:t>“</w:t>
      </w:r>
      <w:r w:rsidRPr="00EF7CF9">
        <w:rPr>
          <w:rStyle w:val="ProductList-BodyChar"/>
          <w:b/>
          <w:color w:val="0072C6"/>
        </w:rPr>
        <w:t>Ordinal Rank</w:t>
      </w:r>
      <w:r w:rsidRPr="00571855">
        <w:rPr>
          <w:rStyle w:val="ProductList-BodyChar"/>
        </w:rPr>
        <w:t>”</w:t>
      </w:r>
      <w:r w:rsidRPr="00EF7CF9">
        <w:rPr>
          <w:rStyle w:val="ProductList-BodyChar"/>
        </w:rPr>
        <w:t xml:space="preserve"> is the 99th percentile using the nearest rank method represented by the following formula</w:t>
      </w:r>
      <w:r w:rsidRPr="00B44CF9">
        <w:rPr>
          <w:sz w:val="18"/>
          <w:szCs w:val="18"/>
        </w:rPr>
        <w:t>:</w:t>
      </w:r>
    </w:p>
    <w:p w14:paraId="0A10578F" w14:textId="77777777" w:rsidR="004005AF" w:rsidRPr="00EF7CF9" w:rsidRDefault="004005AF" w:rsidP="00B41FDA">
      <w:pPr>
        <w:pStyle w:val="ListParagraph"/>
        <w:spacing w:before="120" w:after="120" w:line="240" w:lineRule="auto"/>
        <w:ind w:left="360"/>
        <w:contextualSpacing w:val="0"/>
        <w:rPr>
          <w:rFonts w:ascii="Cambria Math" w:hAnsi="Cambria Math" w:cs="Tahoma"/>
          <w:i/>
          <w:sz w:val="12"/>
          <w:szCs w:val="12"/>
        </w:rPr>
      </w:pPr>
      <m:oMathPara>
        <m:oMath>
          <m:r>
            <w:rPr>
              <w:rFonts w:ascii="Cambria Math" w:hAnsi="Cambria Math" w:cs="Tahoma"/>
              <w:sz w:val="18"/>
              <w:szCs w:val="18"/>
            </w:rPr>
            <m:t xml:space="preserve">Ordinal Rank= </m:t>
          </m:r>
          <m:f>
            <m:fPr>
              <m:ctrlPr>
                <w:rPr>
                  <w:rFonts w:ascii="Cambria Math" w:hAnsi="Cambria Math" w:cs="Tahoma"/>
                  <w:i/>
                  <w:sz w:val="18"/>
                  <w:szCs w:val="18"/>
                </w:rPr>
              </m:ctrlPr>
            </m:fPr>
            <m:num>
              <m:r>
                <w:rPr>
                  <w:rFonts w:ascii="Cambria Math" w:hAnsi="Cambria Math" w:cs="Tahoma"/>
                  <w:sz w:val="18"/>
                  <w:szCs w:val="18"/>
                </w:rPr>
                <m:t>99</m:t>
              </m:r>
            </m:num>
            <m:den>
              <m:r>
                <m:rPr>
                  <m:nor/>
                </m:rPr>
                <w:rPr>
                  <w:rFonts w:ascii="Cambria Math" w:hAnsi="Cambria Math" w:cs="Tahoma"/>
                  <w:i/>
                  <w:sz w:val="18"/>
                  <w:szCs w:val="18"/>
                </w:rPr>
                <m:t>100</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N</m:t>
          </m:r>
        </m:oMath>
      </m:oMathPara>
    </w:p>
    <w:p w14:paraId="2FFBCA83" w14:textId="77777777" w:rsidR="004005AF" w:rsidRPr="00EF7CF9" w:rsidRDefault="004005AF" w:rsidP="004005AF">
      <w:pPr>
        <w:pStyle w:val="ProductList-Body"/>
        <w:ind w:left="360"/>
      </w:pPr>
      <w:r w:rsidRPr="00571855">
        <w:t>“</w:t>
      </w:r>
      <w:r w:rsidRPr="00EF7CF9">
        <w:rPr>
          <w:b/>
          <w:color w:val="0072C6"/>
        </w:rPr>
        <w:t>P99 Latency</w:t>
      </w:r>
      <w:r w:rsidRPr="00571855">
        <w:t>”</w:t>
      </w:r>
      <w:r w:rsidRPr="00EF7CF9">
        <w:t xml:space="preserve"> is the value at the Ordinal Rank of S.</w:t>
      </w:r>
    </w:p>
    <w:p w14:paraId="6994DAF4" w14:textId="77777777" w:rsidR="004005AF" w:rsidRPr="00EF7CF9" w:rsidRDefault="004005AF" w:rsidP="004005AF">
      <w:pPr>
        <w:pStyle w:val="ProductList-Body"/>
        <w:ind w:left="360"/>
      </w:pPr>
      <w:r w:rsidRPr="005A3C16">
        <w:t>“</w:t>
      </w:r>
      <w:r w:rsidRPr="00EF7CF9">
        <w:rPr>
          <w:b/>
          <w:color w:val="0072C6"/>
        </w:rPr>
        <w:t>Excessive Latency Hours</w:t>
      </w:r>
      <w:r w:rsidRPr="005A3C16">
        <w:t>”</w:t>
      </w:r>
      <w:r w:rsidRPr="00EF7CF9">
        <w:t xml:space="preserve"> is the total number of one-hour intervals during which Successful Requests submitted by an Application resulted in a P99 Latency greater than or equal to 10ms for </w:t>
      </w:r>
      <w:r>
        <w:t>data item</w:t>
      </w:r>
      <w:r w:rsidRPr="00EF7CF9">
        <w:t xml:space="preserve"> read or 1</w:t>
      </w:r>
      <w:r>
        <w:t>0</w:t>
      </w:r>
      <w:r w:rsidRPr="00EF7CF9">
        <w:t xml:space="preserve">ms for </w:t>
      </w:r>
      <w:r>
        <w:t>data item</w:t>
      </w:r>
      <w:r w:rsidRPr="00EF7CF9">
        <w:t xml:space="preserve"> write operations. If the number of Successful Requests in a given one-hour interval is zero, the Excessive Latency Hours for that interval is 0.</w:t>
      </w:r>
    </w:p>
    <w:p w14:paraId="0EA0BAE7" w14:textId="168C3040" w:rsidR="004005AF" w:rsidRPr="00EF7CF9" w:rsidRDefault="004005AF" w:rsidP="004005AF">
      <w:pPr>
        <w:pStyle w:val="ProductList-Body"/>
        <w:ind w:left="360"/>
      </w:pPr>
      <w:r w:rsidRPr="005A3C16">
        <w:t>“</w:t>
      </w:r>
      <w:r w:rsidRPr="00EF7CF9">
        <w:rPr>
          <w:b/>
          <w:color w:val="0072C6"/>
        </w:rPr>
        <w:t>Average Excessive Latency Rate</w:t>
      </w:r>
      <w:r w:rsidRPr="005A3C16">
        <w:t>”</w:t>
      </w:r>
      <w:r w:rsidRPr="00EF7CF9">
        <w:t xml:space="preserve"> for </w:t>
      </w:r>
      <w:r w:rsidR="003C74BC">
        <w:t>an Applicable Period</w:t>
      </w:r>
      <w:r w:rsidRPr="00EF7CF9">
        <w:t xml:space="preserve"> is the sum of Excessive Latency Hours divided by the total number of hours in the </w:t>
      </w:r>
      <w:r w:rsidR="00A4746D">
        <w:t>Applicable Period</w:t>
      </w:r>
      <w:r w:rsidRPr="00EF7CF9">
        <w:t>.</w:t>
      </w:r>
    </w:p>
    <w:p w14:paraId="472EF7D9" w14:textId="481ABC93" w:rsidR="004005AF" w:rsidRDefault="004005AF" w:rsidP="004005AF">
      <w:pPr>
        <w:pStyle w:val="ProductList-Body"/>
        <w:ind w:left="360"/>
      </w:pPr>
      <w:r w:rsidRPr="005A3C16">
        <w:t>“</w:t>
      </w:r>
      <w:r w:rsidRPr="00EF7CF9">
        <w:rPr>
          <w:b/>
          <w:color w:val="0072C6"/>
        </w:rPr>
        <w:t>P99 Latency Attainment Percentage</w:t>
      </w:r>
      <w:r w:rsidRPr="005A3C16">
        <w:t>”</w:t>
      </w:r>
      <w:r w:rsidRPr="00EF7CF9">
        <w:t xml:space="preserve"> for a given Azure Cosmos</w:t>
      </w:r>
      <w:r w:rsidRPr="00EF7CF9">
        <w:rPr>
          <w:rStyle w:val="ProductList-BodyChar"/>
        </w:rPr>
        <w:t xml:space="preserve"> DB</w:t>
      </w:r>
      <w:r w:rsidRPr="00EF7CF9">
        <w:t xml:space="preserve"> Application </w:t>
      </w:r>
      <w:r w:rsidRPr="002178D3">
        <w:t xml:space="preserve">deployed via Database Accounts scoped to a single Azure region configured with any of the five Consistency Levels or Database Accounts spanning multiple regions, configured with any of the four </w:t>
      </w:r>
      <w:r w:rsidRPr="002178D3">
        <w:lastRenderedPageBreak/>
        <w:t>relaxed Consistency Levels</w:t>
      </w:r>
      <w:r w:rsidRPr="00EF7CF9">
        <w:t xml:space="preserve"> is calculated by subtracting from 100% the Average Excessive Latency Rate for a given Microsoft Azure subscription in </w:t>
      </w:r>
      <w:r w:rsidR="003C74BC">
        <w:t>an Applicable Period</w:t>
      </w:r>
      <w:r w:rsidRPr="00EF7CF9">
        <w:t xml:space="preserve">. </w:t>
      </w:r>
    </w:p>
    <w:p w14:paraId="6FE7280E" w14:textId="44C12839" w:rsidR="004005AF" w:rsidRDefault="004005AF" w:rsidP="004005AF">
      <w:pPr>
        <w:pStyle w:val="ProductList-Body"/>
        <w:ind w:left="360"/>
      </w:pPr>
      <w:r w:rsidRPr="00EF7CF9">
        <w:t>P99 Latency Attainment Percentage is represented by the following formula</w:t>
      </w:r>
      <w:r w:rsidRPr="00BB2DBD">
        <w:t>:</w:t>
      </w:r>
    </w:p>
    <w:p w14:paraId="11F89454" w14:textId="77777777" w:rsidR="004005AF" w:rsidRPr="00EF7CF9" w:rsidRDefault="004005AF" w:rsidP="00B41FDA">
      <w:pPr>
        <w:pStyle w:val="ProductList-Body"/>
        <w:spacing w:before="120" w:after="120"/>
        <w:rPr>
          <w:rFonts w:ascii="Cambria Math" w:hAnsi="Cambria Math" w:cs="Tahoma"/>
          <w:i/>
          <w:sz w:val="12"/>
          <w:szCs w:val="12"/>
        </w:rPr>
      </w:pPr>
      <m:oMathPara>
        <m:oMath>
          <m:r>
            <m:rPr>
              <m:nor/>
            </m:rPr>
            <w:rPr>
              <w:rFonts w:ascii="Cambria Math" w:hAnsi="Cambria Math" w:cs="Tahoma"/>
              <w:i/>
              <w:szCs w:val="18"/>
            </w:rPr>
            <m:t xml:space="preserve">100% - Average Excessive Latency Rate </m:t>
          </m:r>
        </m:oMath>
      </m:oMathPara>
    </w:p>
    <w:p w14:paraId="43C502A2" w14:textId="77777777" w:rsidR="004005AF" w:rsidRPr="00EF7CF9" w:rsidRDefault="004005AF" w:rsidP="004005AF">
      <w:pPr>
        <w:pStyle w:val="ProductList-Body"/>
        <w:keepNext/>
        <w:ind w:left="360"/>
        <w:rPr>
          <w:color w:val="0072C6"/>
        </w:rPr>
      </w:pPr>
      <w:r w:rsidRPr="00EF7CF9">
        <w:rPr>
          <w:b/>
          <w:color w:val="0072C6"/>
        </w:rPr>
        <w:t>Service Credit</w:t>
      </w:r>
      <w:r>
        <w:rPr>
          <w:b/>
          <w:color w:val="0072C6"/>
        </w:rPr>
        <w:t xml:space="preserve"> for Provisioned Throughput Resources</w:t>
      </w:r>
      <w:r w:rsidRPr="00EF7CF9">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216E1670" w14:textId="77777777" w:rsidTr="00345529">
        <w:trPr>
          <w:tblHeader/>
        </w:trPr>
        <w:tc>
          <w:tcPr>
            <w:tcW w:w="5220" w:type="dxa"/>
            <w:shd w:val="clear" w:color="auto" w:fill="0072C6"/>
          </w:tcPr>
          <w:p w14:paraId="7802D2BF" w14:textId="4130DDDC" w:rsidR="004005AF" w:rsidRPr="00EF7CF9" w:rsidRDefault="004005AF" w:rsidP="000F31B4">
            <w:pPr>
              <w:pStyle w:val="ProductList-OfferingBody"/>
              <w:jc w:val="center"/>
              <w:rPr>
                <w:color w:val="FFFFFF" w:themeColor="background1"/>
              </w:rPr>
            </w:pPr>
            <w:r w:rsidRPr="00EF7CF9">
              <w:rPr>
                <w:color w:val="FFFFFF" w:themeColor="background1"/>
              </w:rPr>
              <w:t>P99 Latency Attainment Percentage</w:t>
            </w:r>
          </w:p>
        </w:tc>
        <w:tc>
          <w:tcPr>
            <w:tcW w:w="5220" w:type="dxa"/>
            <w:shd w:val="clear" w:color="auto" w:fill="0072C6"/>
          </w:tcPr>
          <w:p w14:paraId="1F5BD7AF" w14:textId="77777777" w:rsidR="004005AF" w:rsidRPr="00EF7CF9" w:rsidRDefault="004005AF" w:rsidP="000F31B4">
            <w:pPr>
              <w:pStyle w:val="ProductList-OfferingBody"/>
              <w:jc w:val="center"/>
              <w:rPr>
                <w:color w:val="FFFFFF" w:themeColor="background1"/>
              </w:rPr>
            </w:pPr>
            <w:r w:rsidRPr="00EF7CF9">
              <w:rPr>
                <w:color w:val="FFFFFF" w:themeColor="background1"/>
              </w:rPr>
              <w:t>Service Credit</w:t>
            </w:r>
          </w:p>
        </w:tc>
      </w:tr>
      <w:tr w:rsidR="004005AF" w:rsidRPr="00B44CF9" w14:paraId="2B90B2C9" w14:textId="77777777" w:rsidTr="00345529">
        <w:tc>
          <w:tcPr>
            <w:tcW w:w="5220" w:type="dxa"/>
          </w:tcPr>
          <w:p w14:paraId="175F9391" w14:textId="77777777" w:rsidR="004005AF" w:rsidRPr="00EF7CF9" w:rsidRDefault="004005AF" w:rsidP="000F31B4">
            <w:pPr>
              <w:pStyle w:val="ProductList-OfferingBody"/>
              <w:jc w:val="center"/>
            </w:pPr>
            <w:r w:rsidRPr="00EF7CF9">
              <w:t>&lt; 99.99%</w:t>
            </w:r>
          </w:p>
        </w:tc>
        <w:tc>
          <w:tcPr>
            <w:tcW w:w="5220" w:type="dxa"/>
          </w:tcPr>
          <w:p w14:paraId="48ACE317" w14:textId="77777777" w:rsidR="004005AF" w:rsidRPr="00EF7CF9" w:rsidRDefault="004005AF" w:rsidP="000F31B4">
            <w:pPr>
              <w:pStyle w:val="ProductList-OfferingBody"/>
              <w:jc w:val="center"/>
            </w:pPr>
            <w:r w:rsidRPr="00EF7CF9">
              <w:t>10%</w:t>
            </w:r>
          </w:p>
        </w:tc>
      </w:tr>
      <w:tr w:rsidR="004005AF" w:rsidRPr="00B44CF9" w14:paraId="306D7F2C" w14:textId="77777777" w:rsidTr="00345529">
        <w:tc>
          <w:tcPr>
            <w:tcW w:w="5220" w:type="dxa"/>
          </w:tcPr>
          <w:p w14:paraId="6927A328" w14:textId="77777777" w:rsidR="004005AF" w:rsidRPr="00EF7CF9" w:rsidRDefault="004005AF" w:rsidP="000F31B4">
            <w:pPr>
              <w:pStyle w:val="ProductList-OfferingBody"/>
              <w:jc w:val="center"/>
            </w:pPr>
            <w:r w:rsidRPr="00EF7CF9">
              <w:t>&lt; 99%</w:t>
            </w:r>
          </w:p>
        </w:tc>
        <w:tc>
          <w:tcPr>
            <w:tcW w:w="5220" w:type="dxa"/>
          </w:tcPr>
          <w:p w14:paraId="30AB2314" w14:textId="77777777" w:rsidR="004005AF" w:rsidRPr="00EF7CF9" w:rsidRDefault="004005AF" w:rsidP="000F31B4">
            <w:pPr>
              <w:pStyle w:val="ProductList-OfferingBody"/>
              <w:jc w:val="center"/>
            </w:pPr>
            <w:r w:rsidRPr="00EF7CF9">
              <w:t>25%</w:t>
            </w:r>
          </w:p>
        </w:tc>
      </w:tr>
    </w:tbl>
    <w:bookmarkStart w:id="197" w:name="_Toc513395510"/>
    <w:bookmarkStart w:id="198" w:name="_Hlk513540106"/>
    <w:p w14:paraId="73B48AB5" w14:textId="77777777" w:rsidR="004005AF" w:rsidRPr="00EF7CF9" w:rsidRDefault="004005AF"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5772543A" w14:textId="37B82AA7" w:rsidR="00AA02E4" w:rsidRPr="00EF7CF9" w:rsidRDefault="00AA02E4" w:rsidP="0043572D">
      <w:pPr>
        <w:pStyle w:val="ProductList-Offering2Heading"/>
        <w:keepNext/>
        <w:tabs>
          <w:tab w:val="clear" w:pos="360"/>
          <w:tab w:val="clear" w:pos="720"/>
          <w:tab w:val="clear" w:pos="1080"/>
        </w:tabs>
        <w:outlineLvl w:val="2"/>
      </w:pPr>
      <w:bookmarkStart w:id="199" w:name="_Toc457821546"/>
      <w:bookmarkStart w:id="200" w:name="_Toc52348948"/>
      <w:bookmarkStart w:id="201" w:name="_Toc214464202"/>
      <w:bookmarkStart w:id="202" w:name="_Toc52348927"/>
      <w:r w:rsidRPr="00EF7CF9">
        <w:t>Data Catalog</w:t>
      </w:r>
      <w:bookmarkEnd w:id="199"/>
      <w:bookmarkEnd w:id="200"/>
      <w:bookmarkEnd w:id="201"/>
    </w:p>
    <w:p w14:paraId="581628D5" w14:textId="77777777" w:rsidR="00AA02E4" w:rsidRPr="00EF7CF9" w:rsidRDefault="00AA02E4" w:rsidP="00AA02E4">
      <w:pPr>
        <w:pStyle w:val="ProductList-Body"/>
        <w:rPr>
          <w:b/>
          <w:color w:val="00188F"/>
        </w:rPr>
      </w:pPr>
      <w:r w:rsidRPr="00EF7CF9">
        <w:rPr>
          <w:b/>
          <w:color w:val="00188F"/>
        </w:rPr>
        <w:t>Additional Definitions</w:t>
      </w:r>
      <w:r w:rsidRPr="00EF7CF9">
        <w:t>:</w:t>
      </w:r>
    </w:p>
    <w:p w14:paraId="65296591" w14:textId="0ABC21E2" w:rsidR="00AA02E4" w:rsidRPr="00EF7CF9" w:rsidRDefault="00AA02E4" w:rsidP="00AA02E4">
      <w:pPr>
        <w:pStyle w:val="ProductList-Body"/>
      </w:pPr>
      <w:r w:rsidRPr="00571855">
        <w:t>“</w:t>
      </w:r>
      <w:r w:rsidRPr="00EF7CF9">
        <w:rPr>
          <w:b/>
          <w:color w:val="00188F"/>
        </w:rPr>
        <w:t>Deployment Minutes</w:t>
      </w:r>
      <w:r w:rsidRPr="00571855">
        <w:t>”</w:t>
      </w:r>
      <w:r w:rsidRPr="00EF7CF9">
        <w:t xml:space="preserve"> is the total number of minutes for which a Data Catalog has been purchased during </w:t>
      </w:r>
      <w:r w:rsidR="003C74BC">
        <w:t>an Applicable Period</w:t>
      </w:r>
      <w:r w:rsidRPr="00EF7CF9">
        <w:t>.</w:t>
      </w:r>
    </w:p>
    <w:p w14:paraId="002A64FD" w14:textId="77777777" w:rsidR="00AA02E4" w:rsidRPr="00EF7CF9" w:rsidRDefault="00AA02E4" w:rsidP="00AA02E4">
      <w:pPr>
        <w:pStyle w:val="ProductList-Body"/>
      </w:pPr>
      <w:r w:rsidRPr="00571855">
        <w:t>“</w:t>
      </w:r>
      <w:r w:rsidRPr="00EF7CF9">
        <w:rPr>
          <w:b/>
          <w:color w:val="00188F"/>
        </w:rPr>
        <w:t>Entries</w:t>
      </w:r>
      <w:r w:rsidRPr="00571855">
        <w:t>”</w:t>
      </w:r>
      <w:r w:rsidRPr="00EF7CF9">
        <w:t xml:space="preserve"> means any catalog object registration in the Data Catalog (such as a table, view, measure, cluster or report).</w:t>
      </w:r>
    </w:p>
    <w:p w14:paraId="7570F44E" w14:textId="6E6C9039" w:rsidR="00AA02E4" w:rsidRPr="00EF7CF9" w:rsidRDefault="00AA02E4" w:rsidP="00AA02E4">
      <w:pPr>
        <w:pStyle w:val="ProductList-Body"/>
        <w:rPr>
          <w:color w:val="000000" w:themeColor="text1"/>
        </w:rPr>
      </w:pPr>
      <w:r w:rsidRPr="00571855">
        <w:t>“</w:t>
      </w:r>
      <w:r w:rsidRPr="00EF7CF9">
        <w:rPr>
          <w:b/>
          <w:color w:val="00188F"/>
        </w:rPr>
        <w:t>Maximum Available Minutes</w:t>
      </w:r>
      <w:r w:rsidRPr="00571855">
        <w:t>”</w:t>
      </w:r>
      <w:r w:rsidRPr="00EF7CF9">
        <w:rPr>
          <w:color w:val="000000" w:themeColor="text1"/>
        </w:rPr>
        <w:t xml:space="preserve"> </w:t>
      </w:r>
      <w:r w:rsidRPr="00EF7CF9">
        <w:rPr>
          <w:rFonts w:cs="Segoe UI"/>
          <w:color w:val="000000" w:themeColor="text1"/>
          <w:lang w:val="en"/>
        </w:rPr>
        <w:t xml:space="preserve">is the sum of all Deployment Minutes for the Data Catalog associated with a given Microsoft Azure subscription during </w:t>
      </w:r>
      <w:r w:rsidR="003C74BC">
        <w:rPr>
          <w:rFonts w:cs="Segoe UI"/>
          <w:color w:val="000000" w:themeColor="text1"/>
          <w:lang w:val="en"/>
        </w:rPr>
        <w:t>an Applicable Period</w:t>
      </w:r>
      <w:r w:rsidRPr="00EF7CF9">
        <w:rPr>
          <w:rFonts w:cs="Segoe UI"/>
          <w:color w:val="000000" w:themeColor="text1"/>
          <w:lang w:val="en"/>
        </w:rPr>
        <w:t>.</w:t>
      </w:r>
      <w:r w:rsidRPr="00EF7CF9">
        <w:rPr>
          <w:rFonts w:cs="Segoe UI"/>
          <w:b/>
          <w:bCs/>
          <w:color w:val="000000" w:themeColor="text1"/>
          <w:lang w:val="en"/>
        </w:rPr>
        <w:t xml:space="preserve"> </w:t>
      </w:r>
    </w:p>
    <w:p w14:paraId="09594F99" w14:textId="0BB55090" w:rsidR="00AA02E4" w:rsidRPr="00B44CF9" w:rsidRDefault="00AA02E4" w:rsidP="00AA02E4">
      <w:pPr>
        <w:pStyle w:val="NormalWeb"/>
        <w:shd w:val="clear" w:color="auto" w:fill="FFFFFF"/>
        <w:spacing w:before="0" w:beforeAutospacing="0" w:after="0" w:afterAutospacing="0"/>
        <w:rPr>
          <w:rFonts w:asciiTheme="minorHAnsi" w:hAnsiTheme="minorHAnsi" w:cstheme="minorHAnsi"/>
          <w:sz w:val="18"/>
          <w:szCs w:val="18"/>
        </w:rPr>
      </w:pPr>
      <w:r w:rsidRPr="00EF7CF9">
        <w:rPr>
          <w:rFonts w:asciiTheme="minorHAnsi" w:eastAsiaTheme="minorHAnsi" w:hAnsiTheme="minorHAnsi" w:cstheme="minorBidi"/>
          <w:b/>
          <w:color w:val="00188F"/>
          <w:sz w:val="18"/>
          <w:szCs w:val="22"/>
        </w:rPr>
        <w:t>Downtime</w:t>
      </w:r>
      <w:r w:rsidRPr="00EF7CF9">
        <w:rPr>
          <w:rFonts w:asciiTheme="minorHAnsi" w:eastAsiaTheme="minorHAnsi" w:hAnsiTheme="minorHAnsi" w:cstheme="minorBidi"/>
          <w:sz w:val="18"/>
          <w:szCs w:val="22"/>
        </w:rPr>
        <w:t>: is the total accumulated Deployment minutes, during which the Data Catalog is unavailable. A minute is considered unavailable for a given Data Catalog if all attempts by administrators to add or remove users to the Data Catalog or all attempts by users to execute API calls to the Data Catalog for registering, searching, or deleting Entries either result in an Error Code or do not return a response within five minutes.</w:t>
      </w:r>
    </w:p>
    <w:p w14:paraId="424F5ACD" w14:textId="6CCCDCAB" w:rsidR="00AA02E4" w:rsidRPr="00EF7CF9" w:rsidRDefault="00AC48A7" w:rsidP="00AA02E4">
      <w:pPr>
        <w:pStyle w:val="ProductList-Body"/>
      </w:pPr>
      <w:r>
        <w:rPr>
          <w:b/>
          <w:color w:val="00188F"/>
        </w:rPr>
        <w:t>Uptime Percentage</w:t>
      </w:r>
      <w:r w:rsidR="00AA02E4" w:rsidRPr="00EF7CF9">
        <w:t>:</w:t>
      </w:r>
      <w:r w:rsidR="00AA02E4">
        <w:t xml:space="preserve"> </w:t>
      </w:r>
      <w:r w:rsidR="00AA02E4" w:rsidRPr="00EF7CF9">
        <w:t xml:space="preserve">The </w:t>
      </w:r>
      <w:r>
        <w:t>Uptime Percentage</w:t>
      </w:r>
      <w:r w:rsidR="00AA02E4" w:rsidRPr="00EF7CF9">
        <w:t xml:space="preserve"> is calculated using the following formula:</w:t>
      </w:r>
    </w:p>
    <w:p w14:paraId="3E1ED9D0" w14:textId="77777777" w:rsidR="00AA02E4" w:rsidRPr="00EF7CF9" w:rsidRDefault="00000000" w:rsidP="00B41FDA">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096CA38" w14:textId="77777777" w:rsidR="00AA02E4" w:rsidRPr="00EF7CF9" w:rsidRDefault="00AA02E4" w:rsidP="00AA02E4">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02414BE5" w14:textId="77777777" w:rsidTr="00345529">
        <w:trPr>
          <w:tblHeader/>
        </w:trPr>
        <w:tc>
          <w:tcPr>
            <w:tcW w:w="5400" w:type="dxa"/>
            <w:shd w:val="clear" w:color="auto" w:fill="0072C6"/>
          </w:tcPr>
          <w:p w14:paraId="73D88F05" w14:textId="0A3A88F5" w:rsidR="00AA02E4"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55F3BA5C" w14:textId="77777777" w:rsidR="00AA02E4" w:rsidRPr="00EF7CF9" w:rsidRDefault="00AA02E4" w:rsidP="000F31B4">
            <w:pPr>
              <w:pStyle w:val="ProductList-OfferingBody"/>
              <w:jc w:val="center"/>
              <w:rPr>
                <w:color w:val="FFFFFF" w:themeColor="background1"/>
              </w:rPr>
            </w:pPr>
            <w:r w:rsidRPr="00EF7CF9">
              <w:rPr>
                <w:color w:val="FFFFFF" w:themeColor="background1"/>
              </w:rPr>
              <w:t>Service Credit</w:t>
            </w:r>
          </w:p>
        </w:tc>
      </w:tr>
      <w:tr w:rsidR="00AA02E4" w:rsidRPr="00B44CF9" w14:paraId="414F5226" w14:textId="77777777" w:rsidTr="00345529">
        <w:tc>
          <w:tcPr>
            <w:tcW w:w="5400" w:type="dxa"/>
          </w:tcPr>
          <w:p w14:paraId="1E0935F5" w14:textId="77777777" w:rsidR="00AA02E4" w:rsidRPr="00EF7CF9" w:rsidRDefault="00AA02E4" w:rsidP="000F31B4">
            <w:pPr>
              <w:pStyle w:val="ProductList-OfferingBody"/>
              <w:jc w:val="center"/>
            </w:pPr>
            <w:r w:rsidRPr="00EF7CF9">
              <w:t>&lt; 99.9%</w:t>
            </w:r>
          </w:p>
        </w:tc>
        <w:tc>
          <w:tcPr>
            <w:tcW w:w="5400" w:type="dxa"/>
          </w:tcPr>
          <w:p w14:paraId="6267C076" w14:textId="77777777" w:rsidR="00AA02E4" w:rsidRPr="00EF7CF9" w:rsidRDefault="00AA02E4" w:rsidP="000F31B4">
            <w:pPr>
              <w:pStyle w:val="ProductList-OfferingBody"/>
              <w:jc w:val="center"/>
            </w:pPr>
            <w:r w:rsidRPr="00EF7CF9">
              <w:t>10%</w:t>
            </w:r>
          </w:p>
        </w:tc>
      </w:tr>
      <w:tr w:rsidR="00AA02E4" w:rsidRPr="00B44CF9" w14:paraId="164588B0" w14:textId="77777777" w:rsidTr="00345529">
        <w:tc>
          <w:tcPr>
            <w:tcW w:w="5400" w:type="dxa"/>
          </w:tcPr>
          <w:p w14:paraId="1B0F4922" w14:textId="77777777" w:rsidR="00AA02E4" w:rsidRPr="00EF7CF9" w:rsidRDefault="00AA02E4" w:rsidP="000F31B4">
            <w:pPr>
              <w:pStyle w:val="ProductList-OfferingBody"/>
              <w:jc w:val="center"/>
            </w:pPr>
            <w:r w:rsidRPr="00EF7CF9">
              <w:t>&lt; 99%</w:t>
            </w:r>
          </w:p>
        </w:tc>
        <w:tc>
          <w:tcPr>
            <w:tcW w:w="5400" w:type="dxa"/>
          </w:tcPr>
          <w:p w14:paraId="34756236" w14:textId="77777777" w:rsidR="00AA02E4" w:rsidRPr="00EF7CF9" w:rsidRDefault="00AA02E4" w:rsidP="000F31B4">
            <w:pPr>
              <w:pStyle w:val="ProductList-OfferingBody"/>
              <w:jc w:val="center"/>
            </w:pPr>
            <w:r w:rsidRPr="00EF7CF9">
              <w:t>25%</w:t>
            </w:r>
          </w:p>
        </w:tc>
      </w:tr>
    </w:tbl>
    <w:bookmarkStart w:id="203" w:name="_Toc457821547"/>
    <w:p w14:paraId="04997DF7" w14:textId="77777777" w:rsidR="00AA02E4" w:rsidRPr="00EF7CF9" w:rsidRDefault="00AA02E4" w:rsidP="00AA02E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5AC3E10A" w14:textId="501CE952" w:rsidR="00F240D4" w:rsidRDefault="00F240D4" w:rsidP="00F240D4">
      <w:pPr>
        <w:pStyle w:val="ProductList-Offering2Heading"/>
        <w:keepNext/>
        <w:tabs>
          <w:tab w:val="clear" w:pos="360"/>
          <w:tab w:val="clear" w:pos="720"/>
          <w:tab w:val="clear" w:pos="1080"/>
        </w:tabs>
        <w:outlineLvl w:val="2"/>
      </w:pPr>
      <w:bookmarkStart w:id="204" w:name="_Toc214464203"/>
      <w:bookmarkStart w:id="205" w:name="_Toc52348949"/>
      <w:r w:rsidRPr="0053721F">
        <w:t>Azure Data Explorer</w:t>
      </w:r>
      <w:r w:rsidR="00B35AF1">
        <w:t xml:space="preserve"> (Kusto)</w:t>
      </w:r>
      <w:bookmarkEnd w:id="204"/>
    </w:p>
    <w:p w14:paraId="279D2037" w14:textId="77777777" w:rsidR="00F240D4" w:rsidRPr="009F4F1B" w:rsidRDefault="00F240D4" w:rsidP="009F4F1B">
      <w:pPr>
        <w:pStyle w:val="ProductList-Body"/>
        <w:keepNext/>
        <w:rPr>
          <w:b/>
          <w:bCs/>
          <w:color w:val="00188F"/>
        </w:rPr>
      </w:pPr>
      <w:r w:rsidRPr="009F4F1B">
        <w:rPr>
          <w:b/>
          <w:bCs/>
          <w:color w:val="00188F"/>
        </w:rPr>
        <w:t>Additional Definitions</w:t>
      </w:r>
    </w:p>
    <w:p w14:paraId="51E9A0D1" w14:textId="77777777" w:rsidR="00F240D4" w:rsidRDefault="00F240D4" w:rsidP="00F240D4">
      <w:pPr>
        <w:pStyle w:val="ProductList-Body"/>
      </w:pPr>
      <w:r>
        <w:t>"</w:t>
      </w:r>
      <w:r w:rsidRPr="009F4F1B">
        <w:rPr>
          <w:b/>
          <w:color w:val="00188F"/>
        </w:rPr>
        <w:t>Cluster</w:t>
      </w:r>
      <w:r>
        <w:t>" means Azure Data Explorer (ADX) operated cluster.</w:t>
      </w:r>
    </w:p>
    <w:p w14:paraId="3448EE53" w14:textId="05F823B5" w:rsidR="00F240D4" w:rsidRPr="009F4F1B" w:rsidRDefault="00EE6E3C" w:rsidP="00F240D4">
      <w:pPr>
        <w:pStyle w:val="ProductList-Body"/>
        <w:rPr>
          <w:b/>
          <w:bCs/>
          <w:color w:val="00188F"/>
        </w:rPr>
      </w:pPr>
      <w:r>
        <w:rPr>
          <w:b/>
          <w:bCs/>
          <w:color w:val="00188F"/>
        </w:rPr>
        <w:t>Uptime Calculation</w:t>
      </w:r>
      <w:r w:rsidR="00F240D4" w:rsidRPr="009F4F1B">
        <w:rPr>
          <w:b/>
          <w:bCs/>
          <w:color w:val="00188F"/>
        </w:rPr>
        <w:t xml:space="preserve"> and Service Levels for Azure Data Explorer</w:t>
      </w:r>
    </w:p>
    <w:p w14:paraId="6CEBB473" w14:textId="1B7E8BE2" w:rsidR="00F240D4" w:rsidRDefault="00F240D4" w:rsidP="00F240D4">
      <w:pPr>
        <w:pStyle w:val="ProductList-Body"/>
      </w:pPr>
      <w:r>
        <w:t>"</w:t>
      </w:r>
      <w:r w:rsidRPr="009F4F1B">
        <w:rPr>
          <w:b/>
          <w:color w:val="00188F"/>
        </w:rPr>
        <w:t>Maximum Available Minutes</w:t>
      </w:r>
      <w:r>
        <w:t xml:space="preserve">" is the total number of minutes for a given Cluster deployed by Customer in a Microsoft Azure subscription during </w:t>
      </w:r>
      <w:r w:rsidR="003C74BC">
        <w:t>an Applicable Period</w:t>
      </w:r>
      <w:r>
        <w:t>.</w:t>
      </w:r>
    </w:p>
    <w:p w14:paraId="297698DD" w14:textId="4D663198" w:rsidR="00F240D4" w:rsidRDefault="00F240D4" w:rsidP="00F240D4">
      <w:pPr>
        <w:pStyle w:val="ProductList-Body"/>
      </w:pPr>
      <w:r>
        <w:t>"</w:t>
      </w:r>
      <w:r w:rsidRPr="009F4F1B">
        <w:rPr>
          <w:b/>
          <w:color w:val="00188F"/>
        </w:rPr>
        <w:t>Downtime</w:t>
      </w:r>
      <w:r>
        <w:t>" is the total number of minutes within Maximum Available Minutes during which a Cluster is unavailable. A minute is considered unavailable for a given Cluster if all continuous attempts within the minute to establish a connection to the Cluster returned an Error Code.</w:t>
      </w:r>
    </w:p>
    <w:p w14:paraId="4F382C56" w14:textId="60C91F41" w:rsidR="00F240D4" w:rsidRDefault="00F240D4" w:rsidP="00F240D4">
      <w:pPr>
        <w:pStyle w:val="ProductList-Body"/>
      </w:pPr>
      <w:r>
        <w:t>"</w:t>
      </w:r>
      <w:r w:rsidR="00AC48A7">
        <w:rPr>
          <w:b/>
          <w:color w:val="00188F"/>
        </w:rPr>
        <w:t>Uptime Percentage</w:t>
      </w:r>
      <w:r>
        <w:t>" for the Azure Data Explorer is calculated as Maximum Available Minutes less Downtime divided by Maximum Available Minutes.</w:t>
      </w:r>
    </w:p>
    <w:p w14:paraId="43BAFB90" w14:textId="1EC0DA1E" w:rsidR="00F240D4" w:rsidRDefault="00AC48A7" w:rsidP="00F240D4">
      <w:pPr>
        <w:pStyle w:val="ProductList-Body"/>
      </w:pPr>
      <w:r>
        <w:t>Uptime Percentage</w:t>
      </w:r>
      <w:r w:rsidR="00F240D4">
        <w:t xml:space="preserve"> is represented by the following formula:</w:t>
      </w:r>
    </w:p>
    <w:p w14:paraId="0F184916" w14:textId="77777777" w:rsidR="00F240D4" w:rsidRPr="006A1FA3" w:rsidRDefault="00000000" w:rsidP="00B906A4">
      <w:pPr>
        <w:pStyle w:val="ProductList-Body"/>
        <w:spacing w:before="120" w:after="120"/>
        <w:rPr>
          <w:rFonts w:eastAsiaTheme="minorEastAsia"/>
          <w:color w:val="000000" w:themeColor="text1"/>
          <w:szCs w:val="18"/>
        </w:rPr>
      </w:pPr>
      <m:oMathPara>
        <m:oMath>
          <m:f>
            <m:fPr>
              <m:ctrlPr>
                <w:rPr>
                  <w:rFonts w:ascii="Cambria Math" w:hAnsi="Cambria Math" w:cs="Tahoma"/>
                  <w:color w:val="000000" w:themeColor="text1"/>
                  <w:szCs w:val="18"/>
                </w:rPr>
              </m:ctrlPr>
            </m:fPr>
            <m:num>
              <m:r>
                <w:rPr>
                  <w:rFonts w:ascii="Cambria Math" w:hAnsi="Cambria Math" w:cs="Tahoma"/>
                  <w:color w:val="000000" w:themeColor="text1"/>
                  <w:szCs w:val="18"/>
                </w:rPr>
                <m:t>Maximum Available Minutes-Downtime</m:t>
              </m:r>
            </m:num>
            <m:den>
              <m:r>
                <w:rPr>
                  <w:rFonts w:ascii="Cambria Math" w:hAnsi="Cambria Math" w:cs="Tahoma"/>
                  <w:color w:val="000000" w:themeColor="text1"/>
                  <w:szCs w:val="18"/>
                </w:rPr>
                <m:t xml:space="preserve">Maximum Available Minutes </m:t>
              </m:r>
            </m:den>
          </m:f>
          <m:r>
            <w:rPr>
              <w:rFonts w:ascii="Cambria Math" w:hAnsi="Cambria Math" w:cs="Tahoma"/>
              <w:color w:val="000000" w:themeColor="text1"/>
              <w:szCs w:val="18"/>
            </w:rPr>
            <m:t xml:space="preserve"> x 100</m:t>
          </m:r>
        </m:oMath>
      </m:oMathPara>
    </w:p>
    <w:p w14:paraId="1170A23B" w14:textId="77777777" w:rsidR="00F240D4" w:rsidRPr="00EF7CF9" w:rsidRDefault="00F240D4" w:rsidP="00F240D4">
      <w:pPr>
        <w:pStyle w:val="ProductList-Body"/>
      </w:pPr>
      <w:r w:rsidRPr="00BF6EA8">
        <w:rPr>
          <w:b/>
          <w:color w:val="00188F"/>
        </w:rPr>
        <w:t>The following Service Levels and Service Credits are applicable to Customer’s use of the Service: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240D4" w:rsidRPr="00B44CF9" w14:paraId="370EA53A" w14:textId="77777777" w:rsidTr="00345529">
        <w:trPr>
          <w:tblHeader/>
        </w:trPr>
        <w:tc>
          <w:tcPr>
            <w:tcW w:w="5400" w:type="dxa"/>
            <w:shd w:val="clear" w:color="auto" w:fill="0072C6"/>
          </w:tcPr>
          <w:p w14:paraId="290C6CDA" w14:textId="2CD84961" w:rsidR="00F240D4" w:rsidRPr="00EF7CF9" w:rsidRDefault="00AC48A7">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5CB8C29B" w14:textId="77777777" w:rsidR="00F240D4" w:rsidRPr="00EF7CF9" w:rsidRDefault="00F240D4">
            <w:pPr>
              <w:pStyle w:val="ProductList-OfferingBody"/>
              <w:jc w:val="center"/>
              <w:rPr>
                <w:color w:val="FFFFFF" w:themeColor="background1"/>
              </w:rPr>
            </w:pPr>
            <w:r w:rsidRPr="00EF7CF9">
              <w:rPr>
                <w:color w:val="FFFFFF" w:themeColor="background1"/>
              </w:rPr>
              <w:t>Service Credit</w:t>
            </w:r>
          </w:p>
        </w:tc>
      </w:tr>
      <w:tr w:rsidR="00F240D4" w:rsidRPr="00B44CF9" w14:paraId="31A630CC" w14:textId="77777777" w:rsidTr="00345529">
        <w:tc>
          <w:tcPr>
            <w:tcW w:w="5400" w:type="dxa"/>
            <w:tcBorders>
              <w:bottom w:val="single" w:sz="4" w:space="0" w:color="000000" w:themeColor="text1"/>
            </w:tcBorders>
          </w:tcPr>
          <w:p w14:paraId="47E571A5" w14:textId="77777777" w:rsidR="00F240D4" w:rsidRPr="00EF7CF9" w:rsidRDefault="00F240D4">
            <w:pPr>
              <w:pStyle w:val="ProductList-OfferingBody"/>
              <w:jc w:val="center"/>
            </w:pPr>
            <w:r w:rsidRPr="00EF7CF9">
              <w:t>&lt; 99.9%</w:t>
            </w:r>
          </w:p>
        </w:tc>
        <w:tc>
          <w:tcPr>
            <w:tcW w:w="5400" w:type="dxa"/>
            <w:tcBorders>
              <w:bottom w:val="single" w:sz="4" w:space="0" w:color="000000" w:themeColor="text1"/>
            </w:tcBorders>
          </w:tcPr>
          <w:p w14:paraId="48459D09" w14:textId="77777777" w:rsidR="00F240D4" w:rsidRPr="00EF7CF9" w:rsidRDefault="00F240D4">
            <w:pPr>
              <w:pStyle w:val="ProductList-OfferingBody"/>
              <w:jc w:val="center"/>
            </w:pPr>
            <w:r w:rsidRPr="00EF7CF9">
              <w:t>10%</w:t>
            </w:r>
          </w:p>
        </w:tc>
      </w:tr>
      <w:tr w:rsidR="00F240D4" w:rsidRPr="00B44CF9" w14:paraId="1672F988" w14:textId="77777777" w:rsidTr="00345529">
        <w:tc>
          <w:tcPr>
            <w:tcW w:w="5400" w:type="dxa"/>
            <w:tcBorders>
              <w:bottom w:val="single" w:sz="4" w:space="0" w:color="auto"/>
            </w:tcBorders>
          </w:tcPr>
          <w:p w14:paraId="4FAAC35F" w14:textId="77777777" w:rsidR="00F240D4" w:rsidRPr="00EF7CF9" w:rsidRDefault="00F240D4">
            <w:pPr>
              <w:pStyle w:val="ProductList-OfferingBody"/>
              <w:jc w:val="center"/>
            </w:pPr>
            <w:r w:rsidRPr="00EF7CF9">
              <w:t>&lt; 99%</w:t>
            </w:r>
          </w:p>
        </w:tc>
        <w:tc>
          <w:tcPr>
            <w:tcW w:w="5400" w:type="dxa"/>
            <w:tcBorders>
              <w:bottom w:val="single" w:sz="4" w:space="0" w:color="auto"/>
            </w:tcBorders>
          </w:tcPr>
          <w:p w14:paraId="6515F55E" w14:textId="77777777" w:rsidR="00F240D4" w:rsidRPr="00EF7CF9" w:rsidRDefault="00F240D4">
            <w:pPr>
              <w:pStyle w:val="ProductList-OfferingBody"/>
              <w:jc w:val="center"/>
            </w:pPr>
            <w:r w:rsidRPr="00EF7CF9">
              <w:t>25%</w:t>
            </w:r>
          </w:p>
        </w:tc>
      </w:tr>
    </w:tbl>
    <w:p w14:paraId="53DB9CD7" w14:textId="77777777" w:rsidR="00F240D4" w:rsidRPr="00EF7CF9" w:rsidRDefault="00F240D4" w:rsidP="00F240D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59E0571D" w14:textId="77777777" w:rsidR="002110C6" w:rsidRDefault="002110C6">
      <w:pPr>
        <w:rPr>
          <w:rFonts w:asciiTheme="majorHAnsi" w:hAnsiTheme="majorHAnsi"/>
          <w:b/>
          <w:color w:val="0072C6"/>
          <w:sz w:val="28"/>
        </w:rPr>
      </w:pPr>
      <w:r>
        <w:br w:type="page"/>
      </w:r>
    </w:p>
    <w:p w14:paraId="0F821EC9" w14:textId="60B34EBB" w:rsidR="00AA02E4" w:rsidRPr="00EF7CF9" w:rsidRDefault="00AA02E4" w:rsidP="00AA02E4">
      <w:pPr>
        <w:pStyle w:val="ProductList-Offering2Heading"/>
        <w:tabs>
          <w:tab w:val="clear" w:pos="360"/>
          <w:tab w:val="clear" w:pos="720"/>
          <w:tab w:val="clear" w:pos="1080"/>
        </w:tabs>
        <w:outlineLvl w:val="2"/>
      </w:pPr>
      <w:bookmarkStart w:id="206" w:name="_Toc214464204"/>
      <w:r>
        <w:lastRenderedPageBreak/>
        <w:t xml:space="preserve">Azure </w:t>
      </w:r>
      <w:r w:rsidRPr="00EF7CF9">
        <w:t>Data Factory</w:t>
      </w:r>
      <w:bookmarkEnd w:id="206"/>
      <w:r w:rsidRPr="00EF7CF9">
        <w:t xml:space="preserve"> </w:t>
      </w:r>
      <w:bookmarkEnd w:id="203"/>
      <w:bookmarkEnd w:id="205"/>
    </w:p>
    <w:p w14:paraId="0DE3C563" w14:textId="77777777" w:rsidR="00AA02E4" w:rsidRPr="00EF7CF9" w:rsidRDefault="00AA02E4" w:rsidP="00AA02E4">
      <w:pPr>
        <w:pStyle w:val="ProductList-Body"/>
        <w:rPr>
          <w:b/>
          <w:color w:val="00188F"/>
        </w:rPr>
      </w:pPr>
      <w:r w:rsidRPr="00EF7CF9">
        <w:rPr>
          <w:b/>
          <w:color w:val="00188F"/>
        </w:rPr>
        <w:t>Additional Definitions</w:t>
      </w:r>
      <w:r w:rsidRPr="00EF7CF9">
        <w:t>:</w:t>
      </w:r>
    </w:p>
    <w:p w14:paraId="76181B90" w14:textId="77777777" w:rsidR="00AA02E4" w:rsidRDefault="00AA02E4" w:rsidP="00867E13">
      <w:pPr>
        <w:pStyle w:val="ProductList-Body"/>
      </w:pPr>
      <w:r>
        <w:t>“</w:t>
      </w:r>
      <w:r>
        <w:rPr>
          <w:b/>
          <w:color w:val="00188F"/>
        </w:rPr>
        <w:t>Resources</w:t>
      </w:r>
      <w:r>
        <w:t>” means integration runtimes (including Azure, SSIS and self-hosted Integration Runtimes), triggers, pipelines, data sets, and linked services created within a Data Factory.</w:t>
      </w:r>
    </w:p>
    <w:p w14:paraId="15E650C9" w14:textId="77777777" w:rsidR="00AA02E4" w:rsidRPr="00EF7CF9" w:rsidRDefault="00AA02E4" w:rsidP="00867E13">
      <w:pPr>
        <w:pStyle w:val="ProductList-Body"/>
      </w:pPr>
      <w:r w:rsidRPr="00571855">
        <w:t>“</w:t>
      </w:r>
      <w:r w:rsidRPr="00EF7CF9">
        <w:rPr>
          <w:b/>
          <w:color w:val="00188F"/>
        </w:rPr>
        <w:t>Activity Run</w:t>
      </w:r>
      <w:r w:rsidRPr="00571855">
        <w:t>”</w:t>
      </w:r>
      <w:r w:rsidRPr="00EF7CF9">
        <w:rPr>
          <w:b/>
          <w:color w:val="00188F"/>
        </w:rPr>
        <w:t xml:space="preserve"> </w:t>
      </w:r>
      <w:r w:rsidRPr="00EF7CF9">
        <w:t>means the execution or attempted execution of an activity</w:t>
      </w:r>
    </w:p>
    <w:p w14:paraId="41EC9AB8" w14:textId="0083EBE7" w:rsidR="00AA02E4" w:rsidRPr="00ED4527" w:rsidRDefault="00EE6E3C" w:rsidP="00867E13">
      <w:pPr>
        <w:pStyle w:val="ProductList-Body"/>
        <w:rPr>
          <w:b/>
          <w:bCs/>
          <w:color w:val="00188F"/>
        </w:rPr>
      </w:pPr>
      <w:r>
        <w:rPr>
          <w:b/>
          <w:bCs/>
          <w:color w:val="00188F"/>
        </w:rPr>
        <w:t>Uptime Calculation</w:t>
      </w:r>
      <w:r w:rsidR="00AA02E4" w:rsidRPr="00ED4527">
        <w:rPr>
          <w:b/>
          <w:bCs/>
          <w:color w:val="00188F"/>
        </w:rPr>
        <w:t xml:space="preserve"> for Data Factory API Calls</w:t>
      </w:r>
    </w:p>
    <w:p w14:paraId="2CF86461" w14:textId="77777777" w:rsidR="00AA02E4" w:rsidRDefault="00AA02E4" w:rsidP="00867E13">
      <w:pPr>
        <w:pStyle w:val="ProductList-Body"/>
        <w:rPr>
          <w:b/>
          <w:color w:val="00188F"/>
        </w:rPr>
      </w:pPr>
      <w:r>
        <w:rPr>
          <w:b/>
          <w:color w:val="00188F"/>
        </w:rPr>
        <w:t>Additional Definitions</w:t>
      </w:r>
      <w:r>
        <w:t>:</w:t>
      </w:r>
    </w:p>
    <w:p w14:paraId="502FA76B" w14:textId="5FFDB257" w:rsidR="00AA02E4" w:rsidRDefault="00AA02E4" w:rsidP="00867E13">
      <w:pPr>
        <w:pStyle w:val="ProductList-Body"/>
      </w:pPr>
      <w:r>
        <w:t>“</w:t>
      </w:r>
      <w:r>
        <w:rPr>
          <w:b/>
          <w:color w:val="00188F"/>
        </w:rPr>
        <w:t>Total Requests</w:t>
      </w:r>
      <w:r>
        <w:t xml:space="preserve">” is the set of all requests, other than Excluded Requests, to perform operations against Resources during </w:t>
      </w:r>
      <w:r w:rsidR="003C74BC">
        <w:t>an Applicable Period</w:t>
      </w:r>
      <w:r>
        <w:t xml:space="preserve"> for a given Microsoft Azure subscription.</w:t>
      </w:r>
    </w:p>
    <w:p w14:paraId="4F3686F7" w14:textId="37069BFE" w:rsidR="00AA02E4" w:rsidRDefault="00AA02E4" w:rsidP="00867E13">
      <w:pPr>
        <w:pStyle w:val="ProductList-Body"/>
      </w:pPr>
      <w:r>
        <w:t>“</w:t>
      </w:r>
      <w:r>
        <w:rPr>
          <w:b/>
          <w:color w:val="00188F"/>
        </w:rPr>
        <w:t>Excluded Requests</w:t>
      </w:r>
      <w:r>
        <w:t>” is the set of requests that result in an HTTP 4xx status code, other than an HTTP 408 status code.</w:t>
      </w:r>
    </w:p>
    <w:p w14:paraId="79E49C6D" w14:textId="139B22B6" w:rsidR="00AA02E4" w:rsidRDefault="00AA02E4" w:rsidP="00867E13">
      <w:pPr>
        <w:pStyle w:val="ProductList-Body"/>
      </w:pPr>
      <w:r>
        <w:t>“</w:t>
      </w:r>
      <w:r>
        <w:rPr>
          <w:b/>
          <w:color w:val="00188F"/>
        </w:rPr>
        <w:t>Failed Requests</w:t>
      </w:r>
      <w:r>
        <w:t>” is the set of all requests within Total Requests that either return an Error Code or an HTTP 408 status code or otherwise fail to return a Success Code within two minutes.</w:t>
      </w:r>
    </w:p>
    <w:p w14:paraId="2D21FDFB" w14:textId="418F65E0" w:rsidR="00AA02E4" w:rsidRDefault="00AA02E4" w:rsidP="00867E13">
      <w:pPr>
        <w:pStyle w:val="ProductList-Body"/>
      </w:pPr>
      <w:r>
        <w:rPr>
          <w:b/>
          <w:color w:val="00188F"/>
        </w:rPr>
        <w:t>“</w:t>
      </w:r>
      <w:r w:rsidR="00AC48A7">
        <w:rPr>
          <w:b/>
          <w:color w:val="00188F"/>
        </w:rPr>
        <w:t>Uptime Percentage</w:t>
      </w:r>
      <w:r>
        <w:t>” for</w:t>
      </w:r>
      <w:r w:rsidRPr="00EF7CF9">
        <w:t xml:space="preserve"> the API calls made to the Data Factory Services is calculated as Total Requests less Failed Requests divided by Total Requests in </w:t>
      </w:r>
      <w:r w:rsidR="003C74BC">
        <w:t>an Applicable Period</w:t>
      </w:r>
      <w:r w:rsidRPr="00EF7CF9">
        <w:t xml:space="preserve"> for a given Microsoft Azure subscription.</w:t>
      </w:r>
    </w:p>
    <w:p w14:paraId="0C1962F3" w14:textId="5EA7870E" w:rsidR="00AA02E4" w:rsidRDefault="00AC48A7" w:rsidP="00AA02E4">
      <w:pPr>
        <w:pStyle w:val="ProductList-Body"/>
      </w:pPr>
      <w:r>
        <w:t>Uptime Percentage</w:t>
      </w:r>
      <w:r w:rsidR="00AA02E4" w:rsidRPr="00EF7CF9">
        <w:t xml:space="preserve"> is represented by the following formula:</w:t>
      </w:r>
    </w:p>
    <w:p w14:paraId="20D98153" w14:textId="77777777" w:rsidR="00AA02E4" w:rsidRPr="00EF7CF9" w:rsidRDefault="00AA02E4" w:rsidP="002110C6">
      <w:pPr>
        <w:spacing w:before="120" w:after="120" w:line="240" w:lineRule="auto"/>
        <w:rPr>
          <w:rFonts w:ascii="Cambria Math" w:hAnsi="Cambria Math" w:cs="Tahoma"/>
          <w:i/>
          <w:color w:val="000000" w:themeColor="text1"/>
          <w:sz w:val="18"/>
          <w:szCs w:val="18"/>
        </w:rPr>
      </w:pPr>
      <m:oMathPara>
        <m:oMath>
          <m:r>
            <w:rPr>
              <w:rFonts w:ascii="Cambria Math" w:hAnsi="Cambria Math" w:cs="Tahoma"/>
              <w:sz w:val="18"/>
              <w:szCs w:val="18"/>
            </w:rPr>
            <m:t>Monthly Uptime %=</m:t>
          </m:r>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Requests-Failed Requests)</m:t>
              </m:r>
            </m:num>
            <m:den>
              <m:r>
                <w:rPr>
                  <w:rFonts w:ascii="Cambria Math" w:hAnsi="Cambria Math" w:cs="Tahoma"/>
                  <w:color w:val="000000" w:themeColor="text1"/>
                  <w:sz w:val="18"/>
                  <w:szCs w:val="18"/>
                </w:rPr>
                <m:t>Total Requests</m:t>
              </m:r>
            </m:den>
          </m:f>
        </m:oMath>
      </m:oMathPara>
    </w:p>
    <w:p w14:paraId="534303A0" w14:textId="77777777" w:rsidR="00AA02E4" w:rsidRPr="0043572D" w:rsidRDefault="00AA02E4" w:rsidP="00AA02E4">
      <w:pPr>
        <w:pStyle w:val="ProductList-Body"/>
        <w:rPr>
          <w:b/>
          <w:color w:val="00188F"/>
        </w:rPr>
      </w:pPr>
      <w:r w:rsidRPr="0043572D">
        <w:rPr>
          <w:b/>
          <w:color w:val="00188F"/>
        </w:rPr>
        <w:t>The following Service Credits are applicable to Customer’s use of API calls within the Data Factory Service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63998EDA" w14:textId="77777777" w:rsidTr="00345529">
        <w:trPr>
          <w:tblHeader/>
        </w:trPr>
        <w:tc>
          <w:tcPr>
            <w:tcW w:w="5400" w:type="dxa"/>
            <w:shd w:val="clear" w:color="auto" w:fill="0072C6"/>
          </w:tcPr>
          <w:p w14:paraId="4CEEECFD" w14:textId="5BF51D05" w:rsidR="00AA02E4"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050673EA" w14:textId="77777777" w:rsidR="00AA02E4" w:rsidRPr="00EF7CF9" w:rsidRDefault="00AA02E4" w:rsidP="000F31B4">
            <w:pPr>
              <w:pStyle w:val="ProductList-OfferingBody"/>
              <w:jc w:val="center"/>
              <w:rPr>
                <w:color w:val="FFFFFF" w:themeColor="background1"/>
              </w:rPr>
            </w:pPr>
            <w:r w:rsidRPr="00EF7CF9">
              <w:rPr>
                <w:color w:val="FFFFFF" w:themeColor="background1"/>
              </w:rPr>
              <w:t>Service Credit</w:t>
            </w:r>
          </w:p>
        </w:tc>
      </w:tr>
      <w:tr w:rsidR="00AA02E4" w:rsidRPr="00B44CF9" w14:paraId="18C3EE26" w14:textId="77777777" w:rsidTr="00345529">
        <w:tc>
          <w:tcPr>
            <w:tcW w:w="5400" w:type="dxa"/>
          </w:tcPr>
          <w:p w14:paraId="150A3FE7" w14:textId="77777777" w:rsidR="00AA02E4" w:rsidRPr="00EF7CF9" w:rsidRDefault="00AA02E4" w:rsidP="000F31B4">
            <w:pPr>
              <w:pStyle w:val="ProductList-OfferingBody"/>
              <w:jc w:val="center"/>
            </w:pPr>
            <w:r w:rsidRPr="00EF7CF9">
              <w:t>&lt; 99.9%</w:t>
            </w:r>
          </w:p>
        </w:tc>
        <w:tc>
          <w:tcPr>
            <w:tcW w:w="5400" w:type="dxa"/>
          </w:tcPr>
          <w:p w14:paraId="45423A50" w14:textId="77777777" w:rsidR="00AA02E4" w:rsidRPr="00EF7CF9" w:rsidRDefault="00AA02E4" w:rsidP="000F31B4">
            <w:pPr>
              <w:pStyle w:val="ProductList-OfferingBody"/>
              <w:jc w:val="center"/>
            </w:pPr>
            <w:r w:rsidRPr="00EF7CF9">
              <w:t>10%</w:t>
            </w:r>
          </w:p>
        </w:tc>
      </w:tr>
      <w:tr w:rsidR="00AA02E4" w:rsidRPr="00B44CF9" w14:paraId="11382E4F" w14:textId="77777777" w:rsidTr="00345529">
        <w:tc>
          <w:tcPr>
            <w:tcW w:w="5400" w:type="dxa"/>
          </w:tcPr>
          <w:p w14:paraId="2F93EE8A" w14:textId="77777777" w:rsidR="00AA02E4" w:rsidRPr="00EF7CF9" w:rsidRDefault="00AA02E4" w:rsidP="000F31B4">
            <w:pPr>
              <w:pStyle w:val="ProductList-OfferingBody"/>
              <w:jc w:val="center"/>
            </w:pPr>
            <w:r w:rsidRPr="00EF7CF9">
              <w:t>&lt; 99%</w:t>
            </w:r>
          </w:p>
        </w:tc>
        <w:tc>
          <w:tcPr>
            <w:tcW w:w="5400" w:type="dxa"/>
          </w:tcPr>
          <w:p w14:paraId="5932E997" w14:textId="77777777" w:rsidR="00AA02E4" w:rsidRPr="00EF7CF9" w:rsidRDefault="00AA02E4" w:rsidP="000F31B4">
            <w:pPr>
              <w:pStyle w:val="ProductList-OfferingBody"/>
              <w:jc w:val="center"/>
            </w:pPr>
            <w:r w:rsidRPr="00EF7CF9">
              <w:t>25%</w:t>
            </w:r>
          </w:p>
        </w:tc>
      </w:tr>
    </w:tbl>
    <w:p w14:paraId="7FE0019D" w14:textId="65672919" w:rsidR="00AA02E4" w:rsidRPr="00ED4527" w:rsidRDefault="00EE6E3C" w:rsidP="00B34B47">
      <w:pPr>
        <w:pStyle w:val="ProductList-Body"/>
        <w:keepNext/>
        <w:spacing w:before="120"/>
        <w:rPr>
          <w:b/>
          <w:bCs/>
          <w:color w:val="00188F"/>
        </w:rPr>
      </w:pPr>
      <w:r>
        <w:rPr>
          <w:b/>
          <w:bCs/>
          <w:color w:val="00188F"/>
        </w:rPr>
        <w:t>Uptime Calculation</w:t>
      </w:r>
      <w:r w:rsidR="00AA02E4" w:rsidRPr="00ED4527">
        <w:rPr>
          <w:b/>
          <w:bCs/>
          <w:color w:val="00188F"/>
        </w:rPr>
        <w:t xml:space="preserve"> for Data Factory Activity Runs</w:t>
      </w:r>
    </w:p>
    <w:p w14:paraId="4FAAD9F9" w14:textId="77777777" w:rsidR="00AA02E4" w:rsidRPr="00AA02E4" w:rsidRDefault="00AA02E4" w:rsidP="00AA02E4">
      <w:pPr>
        <w:pStyle w:val="ProductList-Body"/>
        <w:keepNext/>
        <w:rPr>
          <w:b/>
          <w:bCs/>
          <w:color w:val="00188F"/>
        </w:rPr>
      </w:pPr>
      <w:r w:rsidRPr="00AA02E4">
        <w:rPr>
          <w:b/>
          <w:bCs/>
          <w:color w:val="00188F"/>
        </w:rPr>
        <w:t>Additional Definitions:</w:t>
      </w:r>
    </w:p>
    <w:p w14:paraId="6878FBB3" w14:textId="32AD1821" w:rsidR="00AA02E4" w:rsidRPr="00EF7CF9" w:rsidRDefault="00AA02E4" w:rsidP="00AA02E4">
      <w:pPr>
        <w:pStyle w:val="ProductList-Body"/>
      </w:pPr>
      <w:r w:rsidRPr="00571855">
        <w:t>“</w:t>
      </w:r>
      <w:r w:rsidRPr="00EF7CF9">
        <w:rPr>
          <w:b/>
          <w:color w:val="00188F"/>
        </w:rPr>
        <w:t>Total Activity Runs</w:t>
      </w:r>
      <w:r w:rsidRPr="00571855">
        <w:t>”</w:t>
      </w:r>
      <w:r w:rsidRPr="00EF7CF9">
        <w:rPr>
          <w:b/>
          <w:color w:val="00188F"/>
        </w:rPr>
        <w:t xml:space="preserve"> </w:t>
      </w:r>
      <w:r w:rsidRPr="00EF7CF9">
        <w:rPr>
          <w:rFonts w:cs="Tahoma"/>
        </w:rPr>
        <w:t xml:space="preserve">is the total number of Activity Runs attempted during in </w:t>
      </w:r>
      <w:r w:rsidR="003C74BC">
        <w:rPr>
          <w:rFonts w:cs="Tahoma"/>
        </w:rPr>
        <w:t>an Applicable Period</w:t>
      </w:r>
      <w:r w:rsidRPr="00EF7CF9">
        <w:rPr>
          <w:rFonts w:cs="Tahoma"/>
        </w:rPr>
        <w:t xml:space="preserve"> for a given Microsoft Azure Subscription.</w:t>
      </w:r>
    </w:p>
    <w:p w14:paraId="045CDE7E" w14:textId="77777777" w:rsidR="00AA02E4" w:rsidRPr="00EF7CF9" w:rsidRDefault="00AA02E4" w:rsidP="00AA02E4">
      <w:pPr>
        <w:pStyle w:val="ProductList-Body"/>
      </w:pPr>
      <w:r w:rsidRPr="00571855">
        <w:t>“</w:t>
      </w:r>
      <w:r w:rsidRPr="00EF7CF9">
        <w:rPr>
          <w:b/>
          <w:color w:val="00188F"/>
        </w:rPr>
        <w:t>Delayed Activity Runs</w:t>
      </w:r>
      <w:r w:rsidRPr="00571855">
        <w:t>”</w:t>
      </w:r>
      <w:r w:rsidRPr="00EF7CF9">
        <w:t xml:space="preserve"> is the total number of attempted Activity Runs in which an activity fails to begin executing within four (4) minutes after the time at which it is scheduled for execution and all dependencies that are prerequisite to execution have been satisfied.</w:t>
      </w:r>
    </w:p>
    <w:p w14:paraId="45528E5A" w14:textId="705F1A51" w:rsidR="00AA02E4" w:rsidRPr="00ED4527" w:rsidRDefault="00AA02E4" w:rsidP="00AA02E4">
      <w:pPr>
        <w:pStyle w:val="ProductList-Body"/>
        <w:rPr>
          <w:color w:val="000000" w:themeColor="text1"/>
        </w:rPr>
      </w:pPr>
      <w:r>
        <w:rPr>
          <w:b/>
          <w:color w:val="00188F"/>
        </w:rPr>
        <w:t>“</w:t>
      </w:r>
      <w:r w:rsidR="00AC48A7">
        <w:rPr>
          <w:b/>
          <w:color w:val="00188F"/>
        </w:rPr>
        <w:t>Uptime Percentage</w:t>
      </w:r>
      <w:r>
        <w:t xml:space="preserve">” </w:t>
      </w:r>
      <w:r w:rsidRPr="00ED4527">
        <w:rPr>
          <w:color w:val="000000" w:themeColor="text1"/>
        </w:rPr>
        <w:t xml:space="preserve">for the Data Factory Service is calculated as Total Activity Runs less Delayed Activity Runs divided by Total Activity Runs in </w:t>
      </w:r>
      <w:r w:rsidR="003C74BC">
        <w:rPr>
          <w:color w:val="000000" w:themeColor="text1"/>
        </w:rPr>
        <w:t>an Applicable Period</w:t>
      </w:r>
      <w:r w:rsidRPr="00ED4527">
        <w:rPr>
          <w:color w:val="000000" w:themeColor="text1"/>
        </w:rPr>
        <w:t xml:space="preserve"> for a given Microsoft Azure subscription.</w:t>
      </w:r>
    </w:p>
    <w:p w14:paraId="0B2BEE09" w14:textId="0B818B97" w:rsidR="00AA02E4" w:rsidRPr="00EF7CF9" w:rsidRDefault="00AA02E4" w:rsidP="00AA02E4">
      <w:pPr>
        <w:pStyle w:val="ProductList-Body"/>
      </w:pPr>
      <w:r w:rsidRPr="00EF7CF9">
        <w:t xml:space="preserve">The </w:t>
      </w:r>
      <w:r w:rsidR="00AC48A7">
        <w:t>Uptime Percentage</w:t>
      </w:r>
      <w:r w:rsidRPr="00EF7CF9">
        <w:t xml:space="preserve"> is calculated using the following formula:</w:t>
      </w:r>
    </w:p>
    <w:p w14:paraId="4DA9AF41" w14:textId="77777777" w:rsidR="00AA02E4" w:rsidRPr="00EF7CF9" w:rsidRDefault="00000000" w:rsidP="002110C6">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Activity Runs-Delayed Activty Runs</m:t>
              </m:r>
            </m:num>
            <m:den>
              <m:r>
                <w:rPr>
                  <w:rFonts w:ascii="Cambria Math" w:hAnsi="Cambria Math" w:cs="Tahoma"/>
                  <w:color w:val="000000" w:themeColor="text1"/>
                  <w:sz w:val="18"/>
                  <w:szCs w:val="18"/>
                </w:rPr>
                <m:t xml:space="preserve">Total Activity Runs </m:t>
              </m:r>
            </m:den>
          </m:f>
          <m:r>
            <w:rPr>
              <w:rFonts w:ascii="Cambria Math" w:hAnsi="Cambria Math" w:cs="Tahoma"/>
              <w:color w:val="000000" w:themeColor="text1"/>
              <w:sz w:val="18"/>
              <w:szCs w:val="18"/>
            </w:rPr>
            <m:t xml:space="preserve"> x 100</m:t>
          </m:r>
        </m:oMath>
      </m:oMathPara>
    </w:p>
    <w:p w14:paraId="01B52656" w14:textId="77777777" w:rsidR="00AA02E4" w:rsidRPr="00EF7CF9" w:rsidRDefault="00AA02E4" w:rsidP="00AA02E4">
      <w:pPr>
        <w:pStyle w:val="ProductList-Body"/>
      </w:pPr>
      <w:r w:rsidRPr="00E85E17">
        <w:rPr>
          <w:b/>
          <w:color w:val="00188F"/>
        </w:rPr>
        <w:t>The following Service Levels and Service Credits are applicable to Customer’s Activity Runs within the Data Factory Service: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20188BB8" w14:textId="77777777" w:rsidTr="00345529">
        <w:trPr>
          <w:tblHeader/>
        </w:trPr>
        <w:tc>
          <w:tcPr>
            <w:tcW w:w="5400" w:type="dxa"/>
            <w:shd w:val="clear" w:color="auto" w:fill="0072C6"/>
          </w:tcPr>
          <w:p w14:paraId="1D8C5CEE" w14:textId="195157CF" w:rsidR="00AA02E4"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2CD5C5F8" w14:textId="77777777" w:rsidR="00AA02E4" w:rsidRPr="00EF7CF9" w:rsidRDefault="00AA02E4" w:rsidP="000F31B4">
            <w:pPr>
              <w:pStyle w:val="ProductList-OfferingBody"/>
              <w:jc w:val="center"/>
              <w:rPr>
                <w:color w:val="FFFFFF" w:themeColor="background1"/>
              </w:rPr>
            </w:pPr>
            <w:r w:rsidRPr="00EF7CF9">
              <w:rPr>
                <w:color w:val="FFFFFF" w:themeColor="background1"/>
              </w:rPr>
              <w:t>Service Credit</w:t>
            </w:r>
          </w:p>
        </w:tc>
      </w:tr>
      <w:tr w:rsidR="00AA02E4" w:rsidRPr="00B44CF9" w14:paraId="0A555355" w14:textId="77777777" w:rsidTr="00345529">
        <w:tc>
          <w:tcPr>
            <w:tcW w:w="5400" w:type="dxa"/>
            <w:tcBorders>
              <w:bottom w:val="single" w:sz="4" w:space="0" w:color="000000" w:themeColor="text1"/>
            </w:tcBorders>
          </w:tcPr>
          <w:p w14:paraId="68B4D667" w14:textId="77777777" w:rsidR="00AA02E4" w:rsidRPr="00EF7CF9" w:rsidRDefault="00AA02E4" w:rsidP="000F31B4">
            <w:pPr>
              <w:pStyle w:val="ProductList-OfferingBody"/>
              <w:jc w:val="center"/>
            </w:pPr>
            <w:r w:rsidRPr="00EF7CF9">
              <w:t>&lt; 99.9%</w:t>
            </w:r>
          </w:p>
        </w:tc>
        <w:tc>
          <w:tcPr>
            <w:tcW w:w="5400" w:type="dxa"/>
            <w:tcBorders>
              <w:bottom w:val="single" w:sz="4" w:space="0" w:color="000000" w:themeColor="text1"/>
            </w:tcBorders>
          </w:tcPr>
          <w:p w14:paraId="7C920EF9" w14:textId="77777777" w:rsidR="00AA02E4" w:rsidRPr="00EF7CF9" w:rsidRDefault="00AA02E4" w:rsidP="000F31B4">
            <w:pPr>
              <w:pStyle w:val="ProductList-OfferingBody"/>
              <w:jc w:val="center"/>
            </w:pPr>
            <w:r w:rsidRPr="00EF7CF9">
              <w:t>10%</w:t>
            </w:r>
          </w:p>
        </w:tc>
      </w:tr>
      <w:tr w:rsidR="00AA02E4" w:rsidRPr="00B44CF9" w14:paraId="66B4DA7A" w14:textId="77777777" w:rsidTr="00345529">
        <w:tc>
          <w:tcPr>
            <w:tcW w:w="5400" w:type="dxa"/>
            <w:tcBorders>
              <w:bottom w:val="single" w:sz="4" w:space="0" w:color="auto"/>
            </w:tcBorders>
          </w:tcPr>
          <w:p w14:paraId="066A9483" w14:textId="77777777" w:rsidR="00AA02E4" w:rsidRPr="00EF7CF9" w:rsidRDefault="00AA02E4" w:rsidP="000F31B4">
            <w:pPr>
              <w:pStyle w:val="ProductList-OfferingBody"/>
              <w:jc w:val="center"/>
            </w:pPr>
            <w:r w:rsidRPr="00EF7CF9">
              <w:t>&lt; 99%</w:t>
            </w:r>
          </w:p>
        </w:tc>
        <w:tc>
          <w:tcPr>
            <w:tcW w:w="5400" w:type="dxa"/>
            <w:tcBorders>
              <w:bottom w:val="single" w:sz="4" w:space="0" w:color="auto"/>
            </w:tcBorders>
          </w:tcPr>
          <w:p w14:paraId="41D014A5" w14:textId="77777777" w:rsidR="00AA02E4" w:rsidRPr="00EF7CF9" w:rsidRDefault="00AA02E4" w:rsidP="000F31B4">
            <w:pPr>
              <w:pStyle w:val="ProductList-OfferingBody"/>
              <w:jc w:val="center"/>
            </w:pPr>
            <w:r w:rsidRPr="00EF7CF9">
              <w:t>25%</w:t>
            </w:r>
          </w:p>
        </w:tc>
      </w:tr>
    </w:tbl>
    <w:bookmarkStart w:id="207" w:name="_Toc457821548"/>
    <w:p w14:paraId="432E60AC" w14:textId="77777777" w:rsidR="00AA02E4" w:rsidRPr="00EF7CF9" w:rsidRDefault="00AA02E4" w:rsidP="00AA02E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653F84F8" w14:textId="2A9E744D" w:rsidR="00AA02E4" w:rsidRPr="00EF7CF9" w:rsidRDefault="00AA02E4" w:rsidP="00AA02E4">
      <w:pPr>
        <w:pStyle w:val="ProductList-Offering2Heading"/>
        <w:keepNext/>
        <w:tabs>
          <w:tab w:val="clear" w:pos="360"/>
          <w:tab w:val="clear" w:pos="720"/>
          <w:tab w:val="clear" w:pos="1080"/>
        </w:tabs>
        <w:outlineLvl w:val="2"/>
      </w:pPr>
      <w:bookmarkStart w:id="208" w:name="_Toc52348951"/>
      <w:bookmarkStart w:id="209" w:name="_Toc214464205"/>
      <w:bookmarkStart w:id="210" w:name="_Toc457821549"/>
      <w:bookmarkEnd w:id="207"/>
      <w:r w:rsidRPr="00EF7CF9">
        <w:t>Data Lake Analytics</w:t>
      </w:r>
      <w:bookmarkEnd w:id="208"/>
      <w:bookmarkEnd w:id="209"/>
    </w:p>
    <w:p w14:paraId="50DCF9CE" w14:textId="77777777" w:rsidR="00AA02E4" w:rsidRPr="00EF7CF9" w:rsidRDefault="00AA02E4" w:rsidP="00AA02E4">
      <w:pPr>
        <w:pStyle w:val="ProductList-Body"/>
        <w:keepNext/>
        <w:rPr>
          <w:b/>
          <w:color w:val="00188F"/>
        </w:rPr>
      </w:pPr>
      <w:r w:rsidRPr="00EF7CF9">
        <w:rPr>
          <w:b/>
          <w:color w:val="00188F"/>
        </w:rPr>
        <w:t>Additional Definitions</w:t>
      </w:r>
      <w:r w:rsidRPr="00EF7CF9">
        <w:t>:</w:t>
      </w:r>
    </w:p>
    <w:p w14:paraId="48683A43" w14:textId="358376A4" w:rsidR="00AA02E4" w:rsidRPr="00EF7CF9" w:rsidRDefault="00AA02E4" w:rsidP="00AA02E4">
      <w:pPr>
        <w:pStyle w:val="ProductList-Body"/>
      </w:pPr>
      <w:r w:rsidRPr="00571855">
        <w:t>“</w:t>
      </w:r>
      <w:r w:rsidRPr="00EF7CF9">
        <w:rPr>
          <w:b/>
          <w:color w:val="00188F"/>
        </w:rPr>
        <w:t>Total Operations</w:t>
      </w:r>
      <w:r w:rsidRPr="00571855">
        <w:t>”</w:t>
      </w:r>
      <w:r w:rsidRPr="00EF7CF9">
        <w:t xml:space="preserve"> is the total number of authenticated operations attempted within a one-hour interval across all </w:t>
      </w:r>
      <w:r w:rsidR="00A94D3D">
        <w:t>Data Lake</w:t>
      </w:r>
      <w:r w:rsidRPr="00EF7CF9">
        <w:t xml:space="preserve"> Analytics accounts in a given Azure subscription during </w:t>
      </w:r>
      <w:r w:rsidR="003C74BC">
        <w:t>an Applicable Period</w:t>
      </w:r>
      <w:r w:rsidRPr="00EF7CF9">
        <w:t>.</w:t>
      </w:r>
    </w:p>
    <w:p w14:paraId="619001CB" w14:textId="77777777" w:rsidR="00AA02E4" w:rsidRPr="00B32E8E" w:rsidRDefault="00AA02E4" w:rsidP="00AA02E4">
      <w:pPr>
        <w:spacing w:after="0" w:line="240" w:lineRule="auto"/>
        <w:rPr>
          <w:rFonts w:ascii="Calibri" w:eastAsia="Calibri" w:hAnsi="Calibri" w:cs="Calibri"/>
          <w:sz w:val="18"/>
          <w:szCs w:val="18"/>
        </w:rPr>
      </w:pPr>
      <w:r w:rsidRPr="00571855">
        <w:rPr>
          <w:sz w:val="18"/>
          <w:szCs w:val="18"/>
        </w:rPr>
        <w:t>“</w:t>
      </w:r>
      <w:r w:rsidRPr="00B32E8E">
        <w:rPr>
          <w:b/>
          <w:color w:val="00188F"/>
          <w:sz w:val="18"/>
          <w:szCs w:val="18"/>
        </w:rPr>
        <w:t>Failed Operations</w:t>
      </w:r>
      <w:r w:rsidRPr="00571855">
        <w:rPr>
          <w:sz w:val="18"/>
          <w:szCs w:val="18"/>
        </w:rPr>
        <w:t>”</w:t>
      </w:r>
      <w:r w:rsidRPr="00B32E8E">
        <w:rPr>
          <w:sz w:val="18"/>
          <w:szCs w:val="18"/>
        </w:rPr>
        <w:t xml:space="preserve"> is the set of all operations within Total Operations that either return an Error Code or fail to return a Success Code within 5 minutes for account creation and deletion and 25 seconds for all other operations with an additional 2 seconds per MB for operations with payload</w:t>
      </w:r>
      <w:r w:rsidRPr="00B32E8E">
        <w:rPr>
          <w:rFonts w:ascii="Calibri" w:eastAsia="Calibri" w:hAnsi="Calibri" w:cs="Calibri"/>
          <w:sz w:val="18"/>
          <w:szCs w:val="18"/>
        </w:rPr>
        <w:t>.</w:t>
      </w:r>
    </w:p>
    <w:p w14:paraId="6CA1A056" w14:textId="77777777" w:rsidR="00AA02E4" w:rsidRPr="00EF7CF9" w:rsidRDefault="00AA02E4" w:rsidP="00AA02E4">
      <w:pPr>
        <w:pStyle w:val="NormalWeb"/>
        <w:shd w:val="clear" w:color="auto" w:fill="FFFFFF"/>
        <w:spacing w:before="0" w:beforeAutospacing="0" w:after="0" w:afterAutospacing="0"/>
        <w:rPr>
          <w:rFonts w:asciiTheme="minorHAnsi" w:eastAsiaTheme="minorHAnsi" w:hAnsiTheme="minorHAnsi" w:cstheme="minorBidi"/>
          <w:sz w:val="18"/>
          <w:szCs w:val="22"/>
        </w:rPr>
      </w:pPr>
      <w:r w:rsidRPr="00571855">
        <w:rPr>
          <w:rFonts w:asciiTheme="minorHAnsi" w:eastAsiaTheme="minorHAnsi" w:hAnsiTheme="minorHAnsi" w:cstheme="minorBidi"/>
          <w:sz w:val="18"/>
          <w:szCs w:val="22"/>
        </w:rPr>
        <w:t>“</w:t>
      </w:r>
      <w:r w:rsidRPr="00EF7CF9">
        <w:rPr>
          <w:rFonts w:asciiTheme="minorHAnsi" w:eastAsiaTheme="minorHAnsi" w:hAnsiTheme="minorHAnsi" w:cstheme="minorBidi"/>
          <w:b/>
          <w:color w:val="00188F"/>
          <w:sz w:val="18"/>
          <w:szCs w:val="22"/>
        </w:rPr>
        <w:t>Error Rate</w:t>
      </w:r>
      <w:r w:rsidRPr="00571855">
        <w:rPr>
          <w:rFonts w:asciiTheme="minorHAnsi" w:eastAsiaTheme="minorHAnsi" w:hAnsiTheme="minorHAnsi" w:cstheme="minorBidi"/>
          <w:sz w:val="18"/>
          <w:szCs w:val="22"/>
        </w:rPr>
        <w:t>”</w:t>
      </w:r>
      <w:r w:rsidRPr="00B44CF9">
        <w:rPr>
          <w:rFonts w:asciiTheme="minorHAnsi" w:hAnsiTheme="minorHAnsi" w:cstheme="minorHAnsi"/>
          <w:sz w:val="18"/>
          <w:szCs w:val="18"/>
        </w:rPr>
        <w:t xml:space="preserve"> </w:t>
      </w:r>
      <w:r w:rsidRPr="00EF7CF9">
        <w:rPr>
          <w:rFonts w:asciiTheme="minorHAnsi" w:eastAsiaTheme="minorHAnsi" w:hAnsiTheme="minorHAnsi" w:cstheme="minorBidi"/>
          <w:sz w:val="18"/>
          <w:szCs w:val="22"/>
        </w:rPr>
        <w:t>is the total number of Failed Operations divided by Total Operations during a given one-hour interval. If the Total Operations in a one-hour interval is zero, the Error Rate for that interval is 0%.</w:t>
      </w:r>
    </w:p>
    <w:p w14:paraId="630B3272" w14:textId="7D582C7F" w:rsidR="00AA02E4" w:rsidRDefault="00AC48A7" w:rsidP="00AA02E4">
      <w:pPr>
        <w:pStyle w:val="ProductList-Body"/>
      </w:pPr>
      <w:r>
        <w:rPr>
          <w:b/>
          <w:color w:val="00188F"/>
        </w:rPr>
        <w:t>Uptime Percentage</w:t>
      </w:r>
      <w:r w:rsidR="00AA02E4" w:rsidRPr="00EF7CF9">
        <w:t>:</w:t>
      </w:r>
      <w:r w:rsidR="00AA02E4">
        <w:t xml:space="preserve"> </w:t>
      </w:r>
      <w:r w:rsidR="00AA02E4" w:rsidRPr="00EF7CF9">
        <w:t xml:space="preserve">The </w:t>
      </w:r>
      <w:r>
        <w:t>Uptime Percentage</w:t>
      </w:r>
      <w:r w:rsidR="00AA02E4" w:rsidRPr="00EF7CF9">
        <w:t xml:space="preserve"> is calculated using the following formula:</w:t>
      </w:r>
    </w:p>
    <w:p w14:paraId="3F9B2817" w14:textId="77777777" w:rsidR="00AA02E4" w:rsidRPr="00EF7CF9" w:rsidRDefault="00AA02E4" w:rsidP="002110C6">
      <w:pPr>
        <w:pStyle w:val="ListParagraph"/>
        <w:spacing w:before="120" w:after="120" w:line="240" w:lineRule="auto"/>
        <w:contextualSpacing w:val="0"/>
        <w:rPr>
          <w:rFonts w:ascii="Cambria Math" w:hAnsi="Cambria Math" w:cs="Tahoma"/>
          <w:i/>
          <w:sz w:val="12"/>
          <w:szCs w:val="12"/>
        </w:rPr>
      </w:pPr>
      <m:oMathPara>
        <m:oMath>
          <m:r>
            <m:rPr>
              <m:nor/>
            </m:rPr>
            <w:rPr>
              <w:rFonts w:ascii="Cambria Math" w:hAnsi="Cambria Math" w:cs="Tahoma"/>
              <w:i/>
              <w:sz w:val="18"/>
              <w:szCs w:val="18"/>
            </w:rPr>
            <m:t xml:space="preserve">100% - Average Error Rate </m:t>
          </m:r>
        </m:oMath>
      </m:oMathPara>
    </w:p>
    <w:p w14:paraId="3E5DCAAE" w14:textId="77777777" w:rsidR="00AA02E4" w:rsidRDefault="00AA02E4" w:rsidP="00AA02E4">
      <w:pPr>
        <w:pStyle w:val="ProductList-Body"/>
      </w:pPr>
      <w:r w:rsidRPr="00EF7CF9">
        <w:rPr>
          <w:b/>
          <w:color w:val="00188F"/>
        </w:rPr>
        <w:t>Service Credit</w:t>
      </w:r>
      <w:r w:rsidRPr="00EF7CF9">
        <w:t>:</w:t>
      </w:r>
    </w:p>
    <w:p w14:paraId="29FD1D82" w14:textId="77777777" w:rsidR="002110C6" w:rsidRPr="00EF7CF9" w:rsidRDefault="002110C6" w:rsidP="00AA02E4">
      <w:pPr>
        <w:pStyle w:val="ProductList-Body"/>
      </w:pP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7623A6D3" w14:textId="77777777" w:rsidTr="00345529">
        <w:trPr>
          <w:tblHeader/>
        </w:trPr>
        <w:tc>
          <w:tcPr>
            <w:tcW w:w="5400" w:type="dxa"/>
            <w:shd w:val="clear" w:color="auto" w:fill="0072C6"/>
          </w:tcPr>
          <w:p w14:paraId="2F354443" w14:textId="131E5F13" w:rsidR="00AA02E4" w:rsidRPr="00EF7CF9" w:rsidRDefault="00AC48A7" w:rsidP="000F31B4">
            <w:pPr>
              <w:pStyle w:val="ProductList-OfferingBody"/>
              <w:jc w:val="center"/>
              <w:rPr>
                <w:color w:val="FFFFFF" w:themeColor="background1"/>
              </w:rPr>
            </w:pPr>
            <w:r>
              <w:rPr>
                <w:color w:val="FFFFFF" w:themeColor="background1"/>
              </w:rPr>
              <w:lastRenderedPageBreak/>
              <w:t>Uptime Percentage</w:t>
            </w:r>
          </w:p>
        </w:tc>
        <w:tc>
          <w:tcPr>
            <w:tcW w:w="5400" w:type="dxa"/>
            <w:shd w:val="clear" w:color="auto" w:fill="0072C6"/>
          </w:tcPr>
          <w:p w14:paraId="29888A05" w14:textId="77777777" w:rsidR="00AA02E4" w:rsidRPr="00EF7CF9" w:rsidRDefault="00AA02E4" w:rsidP="000F31B4">
            <w:pPr>
              <w:pStyle w:val="ProductList-OfferingBody"/>
              <w:jc w:val="center"/>
              <w:rPr>
                <w:color w:val="FFFFFF" w:themeColor="background1"/>
              </w:rPr>
            </w:pPr>
            <w:r w:rsidRPr="00EF7CF9">
              <w:rPr>
                <w:color w:val="FFFFFF" w:themeColor="background1"/>
              </w:rPr>
              <w:t>Service Credit</w:t>
            </w:r>
          </w:p>
        </w:tc>
      </w:tr>
      <w:tr w:rsidR="00AA02E4" w:rsidRPr="00B44CF9" w14:paraId="06140D84" w14:textId="77777777" w:rsidTr="00345529">
        <w:tc>
          <w:tcPr>
            <w:tcW w:w="5400" w:type="dxa"/>
          </w:tcPr>
          <w:p w14:paraId="50C3D1A8" w14:textId="77777777" w:rsidR="00AA02E4" w:rsidRPr="00EF7CF9" w:rsidRDefault="00AA02E4" w:rsidP="000F31B4">
            <w:pPr>
              <w:pStyle w:val="ProductList-OfferingBody"/>
              <w:jc w:val="center"/>
            </w:pPr>
            <w:r w:rsidRPr="00EF7CF9">
              <w:t>&lt; 99.9%</w:t>
            </w:r>
          </w:p>
        </w:tc>
        <w:tc>
          <w:tcPr>
            <w:tcW w:w="5400" w:type="dxa"/>
          </w:tcPr>
          <w:p w14:paraId="034EEE2E" w14:textId="77777777" w:rsidR="00AA02E4" w:rsidRPr="00EF7CF9" w:rsidRDefault="00AA02E4" w:rsidP="000F31B4">
            <w:pPr>
              <w:pStyle w:val="ProductList-OfferingBody"/>
              <w:jc w:val="center"/>
            </w:pPr>
            <w:r w:rsidRPr="00EF7CF9">
              <w:t>10%</w:t>
            </w:r>
          </w:p>
        </w:tc>
      </w:tr>
      <w:tr w:rsidR="00AA02E4" w:rsidRPr="00B44CF9" w14:paraId="76FA4CFF" w14:textId="77777777" w:rsidTr="00345529">
        <w:tc>
          <w:tcPr>
            <w:tcW w:w="5400" w:type="dxa"/>
          </w:tcPr>
          <w:p w14:paraId="4A573A46" w14:textId="77777777" w:rsidR="00AA02E4" w:rsidRPr="00EF7CF9" w:rsidRDefault="00AA02E4" w:rsidP="000F31B4">
            <w:pPr>
              <w:pStyle w:val="ProductList-OfferingBody"/>
              <w:jc w:val="center"/>
            </w:pPr>
            <w:r w:rsidRPr="00EF7CF9">
              <w:t>&lt; 99%</w:t>
            </w:r>
          </w:p>
        </w:tc>
        <w:tc>
          <w:tcPr>
            <w:tcW w:w="5400" w:type="dxa"/>
          </w:tcPr>
          <w:p w14:paraId="0F637E8B" w14:textId="77777777" w:rsidR="00AA02E4" w:rsidRPr="00EF7CF9" w:rsidRDefault="00AA02E4" w:rsidP="000F31B4">
            <w:pPr>
              <w:pStyle w:val="ProductList-OfferingBody"/>
              <w:jc w:val="center"/>
            </w:pPr>
            <w:r w:rsidRPr="00EF7CF9">
              <w:t>25%</w:t>
            </w:r>
          </w:p>
        </w:tc>
      </w:tr>
    </w:tbl>
    <w:p w14:paraId="7B68BCCF" w14:textId="77777777" w:rsidR="00AA02E4" w:rsidRPr="00EF7CF9" w:rsidRDefault="00AA02E4" w:rsidP="00AA02E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7C2039DF" w14:textId="77777777" w:rsidR="00AA02E4" w:rsidRPr="00EF7CF9" w:rsidRDefault="00AA02E4" w:rsidP="0043572D">
      <w:pPr>
        <w:pStyle w:val="ProductList-Offering2Heading"/>
        <w:keepNext/>
        <w:tabs>
          <w:tab w:val="clear" w:pos="360"/>
          <w:tab w:val="clear" w:pos="720"/>
          <w:tab w:val="clear" w:pos="1080"/>
        </w:tabs>
        <w:outlineLvl w:val="2"/>
      </w:pPr>
      <w:bookmarkStart w:id="211" w:name="_Toc52348952"/>
      <w:bookmarkStart w:id="212" w:name="_Toc214464206"/>
      <w:r w:rsidRPr="00EF7CF9">
        <w:t>Data Lake Stor</w:t>
      </w:r>
      <w:r>
        <w:t>age Gen1</w:t>
      </w:r>
      <w:bookmarkEnd w:id="211"/>
      <w:bookmarkEnd w:id="212"/>
    </w:p>
    <w:p w14:paraId="7B5916C5" w14:textId="77777777" w:rsidR="00AA02E4" w:rsidRPr="00EF7CF9" w:rsidRDefault="00AA02E4" w:rsidP="00AA02E4">
      <w:pPr>
        <w:pStyle w:val="ProductList-Body"/>
        <w:rPr>
          <w:b/>
          <w:color w:val="00188F"/>
        </w:rPr>
      </w:pPr>
      <w:r w:rsidRPr="00EF7CF9">
        <w:rPr>
          <w:b/>
          <w:color w:val="00188F"/>
        </w:rPr>
        <w:t>Additional Definitions</w:t>
      </w:r>
      <w:r w:rsidRPr="00EF7CF9">
        <w:t>:</w:t>
      </w:r>
    </w:p>
    <w:p w14:paraId="23CB8006" w14:textId="0F321AC5" w:rsidR="00AA02E4" w:rsidRPr="00EF7CF9" w:rsidRDefault="00AA02E4" w:rsidP="00AA02E4">
      <w:pPr>
        <w:pStyle w:val="ProductList-Body"/>
      </w:pPr>
      <w:r w:rsidRPr="00571855">
        <w:t>“</w:t>
      </w:r>
      <w:r w:rsidRPr="00EF7CF9">
        <w:rPr>
          <w:b/>
          <w:color w:val="00188F"/>
        </w:rPr>
        <w:t>Total Operations</w:t>
      </w:r>
      <w:r w:rsidRPr="00571855">
        <w:t>”</w:t>
      </w:r>
      <w:r w:rsidRPr="00EF7CF9">
        <w:t xml:space="preserve"> is the total number of authenticated operations attempted within a one-hour interval across all Data Lake Store accounts in a given Azure subscription during </w:t>
      </w:r>
      <w:r w:rsidR="003C74BC">
        <w:t>an Applicable Period</w:t>
      </w:r>
      <w:r w:rsidRPr="00EF7CF9">
        <w:t>.</w:t>
      </w:r>
    </w:p>
    <w:p w14:paraId="50FB34C7" w14:textId="77777777" w:rsidR="00AA02E4" w:rsidRPr="00B32E8E" w:rsidRDefault="00AA02E4" w:rsidP="00AA02E4">
      <w:pPr>
        <w:spacing w:after="0" w:line="240" w:lineRule="auto"/>
        <w:rPr>
          <w:rFonts w:ascii="Calibri" w:eastAsia="Calibri" w:hAnsi="Calibri" w:cs="Calibri"/>
          <w:sz w:val="18"/>
          <w:szCs w:val="18"/>
        </w:rPr>
      </w:pPr>
      <w:r w:rsidRPr="00571855">
        <w:rPr>
          <w:sz w:val="18"/>
          <w:szCs w:val="18"/>
        </w:rPr>
        <w:t>“</w:t>
      </w:r>
      <w:r w:rsidRPr="00B32E8E">
        <w:rPr>
          <w:b/>
          <w:color w:val="00188F"/>
          <w:sz w:val="18"/>
          <w:szCs w:val="18"/>
        </w:rPr>
        <w:t>Failed Operations</w:t>
      </w:r>
      <w:r w:rsidRPr="00571855">
        <w:rPr>
          <w:sz w:val="18"/>
          <w:szCs w:val="18"/>
        </w:rPr>
        <w:t>”</w:t>
      </w:r>
      <w:r w:rsidRPr="00B32E8E">
        <w:rPr>
          <w:sz w:val="18"/>
          <w:szCs w:val="18"/>
        </w:rPr>
        <w:t xml:space="preserve"> is the set of all operations within Total Operations that either return an Error Code or fail to return a Success Code within 5 minutes for account creation and deletion, 2 seconds per file for operations on multiple files, 2 seconds per MB for data transfer operations, and 2 seconds for all other operations.</w:t>
      </w:r>
    </w:p>
    <w:p w14:paraId="5024A4E3" w14:textId="77777777" w:rsidR="00AA02E4" w:rsidRDefault="00AA02E4" w:rsidP="00AA02E4">
      <w:pPr>
        <w:pStyle w:val="NormalWeb"/>
        <w:shd w:val="clear" w:color="auto" w:fill="FFFFFF"/>
        <w:spacing w:before="0" w:beforeAutospacing="0" w:after="0" w:afterAutospacing="0"/>
        <w:rPr>
          <w:rFonts w:asciiTheme="minorHAnsi" w:eastAsiaTheme="minorHAnsi" w:hAnsiTheme="minorHAnsi" w:cstheme="minorBidi"/>
          <w:sz w:val="18"/>
          <w:szCs w:val="22"/>
        </w:rPr>
      </w:pPr>
      <w:r w:rsidRPr="00571855">
        <w:rPr>
          <w:rFonts w:asciiTheme="minorHAnsi" w:eastAsiaTheme="minorHAnsi" w:hAnsiTheme="minorHAnsi" w:cstheme="minorBidi"/>
          <w:sz w:val="18"/>
          <w:szCs w:val="22"/>
        </w:rPr>
        <w:t>“</w:t>
      </w:r>
      <w:r w:rsidRPr="00EF7CF9">
        <w:rPr>
          <w:rFonts w:asciiTheme="minorHAnsi" w:eastAsiaTheme="minorHAnsi" w:hAnsiTheme="minorHAnsi" w:cstheme="minorBidi"/>
          <w:b/>
          <w:color w:val="00188F"/>
          <w:sz w:val="18"/>
          <w:szCs w:val="22"/>
        </w:rPr>
        <w:t>Error Rate</w:t>
      </w:r>
      <w:r w:rsidRPr="00571855">
        <w:rPr>
          <w:rFonts w:asciiTheme="minorHAnsi" w:eastAsiaTheme="minorHAnsi" w:hAnsiTheme="minorHAnsi" w:cstheme="minorBidi"/>
          <w:sz w:val="18"/>
          <w:szCs w:val="22"/>
        </w:rPr>
        <w:t>”</w:t>
      </w:r>
      <w:r w:rsidRPr="00B44CF9">
        <w:rPr>
          <w:rFonts w:asciiTheme="minorHAnsi" w:hAnsiTheme="minorHAnsi" w:cstheme="minorHAnsi"/>
          <w:sz w:val="18"/>
          <w:szCs w:val="18"/>
        </w:rPr>
        <w:t xml:space="preserve"> </w:t>
      </w:r>
      <w:r w:rsidRPr="00EF7CF9">
        <w:rPr>
          <w:rFonts w:asciiTheme="minorHAnsi" w:eastAsiaTheme="minorHAnsi" w:hAnsiTheme="minorHAnsi" w:cstheme="minorBidi"/>
          <w:sz w:val="18"/>
          <w:szCs w:val="22"/>
        </w:rPr>
        <w:t>is the total number of Failed Operations divided by Total Operations during a given one-hour interval. If the Total Operations in a one-hour interval is zero, the Error Rate for that interval is 0%.</w:t>
      </w:r>
    </w:p>
    <w:p w14:paraId="28D67634" w14:textId="6C6DEF50" w:rsidR="00AA02E4" w:rsidRPr="00ED4527" w:rsidRDefault="00AA02E4" w:rsidP="00AA02E4">
      <w:pPr>
        <w:pStyle w:val="NormalWeb"/>
        <w:shd w:val="clear" w:color="auto" w:fill="FFFFFF"/>
        <w:spacing w:before="0" w:beforeAutospacing="0" w:after="0" w:afterAutospacing="0"/>
        <w:rPr>
          <w:rFonts w:asciiTheme="minorHAnsi" w:eastAsiaTheme="minorHAnsi" w:hAnsiTheme="minorHAnsi" w:cstheme="minorBidi"/>
          <w:color w:val="000000" w:themeColor="text1"/>
          <w:sz w:val="18"/>
          <w:szCs w:val="22"/>
        </w:rPr>
      </w:pPr>
      <w:r w:rsidRPr="00ED4527">
        <w:rPr>
          <w:rFonts w:asciiTheme="minorHAnsi" w:eastAsiaTheme="minorHAnsi" w:hAnsiTheme="minorHAnsi" w:cstheme="minorBidi"/>
          <w:color w:val="000000" w:themeColor="text1"/>
          <w:sz w:val="18"/>
          <w:szCs w:val="22"/>
        </w:rPr>
        <w:t>“</w:t>
      </w:r>
      <w:r w:rsidRPr="00ED4527">
        <w:rPr>
          <w:rFonts w:asciiTheme="minorHAnsi" w:eastAsiaTheme="minorHAnsi" w:hAnsiTheme="minorHAnsi" w:cstheme="minorBidi"/>
          <w:b/>
          <w:bCs/>
          <w:color w:val="00188F"/>
          <w:sz w:val="18"/>
          <w:szCs w:val="22"/>
        </w:rPr>
        <w:t>Average Error Rate</w:t>
      </w:r>
      <w:r w:rsidRPr="00ED4527">
        <w:rPr>
          <w:rFonts w:asciiTheme="minorHAnsi" w:eastAsiaTheme="minorHAnsi" w:hAnsiTheme="minorHAnsi" w:cstheme="minorBidi"/>
          <w:color w:val="000000" w:themeColor="text1"/>
          <w:sz w:val="18"/>
          <w:szCs w:val="22"/>
        </w:rPr>
        <w:t xml:space="preserve">” for </w:t>
      </w:r>
      <w:r w:rsidR="003C74BC">
        <w:rPr>
          <w:rFonts w:asciiTheme="minorHAnsi" w:eastAsiaTheme="minorHAnsi" w:hAnsiTheme="minorHAnsi" w:cstheme="minorBidi"/>
          <w:color w:val="000000" w:themeColor="text1"/>
          <w:sz w:val="18"/>
          <w:szCs w:val="22"/>
        </w:rPr>
        <w:t>an Applicable Period</w:t>
      </w:r>
      <w:r w:rsidRPr="00ED4527">
        <w:rPr>
          <w:rFonts w:asciiTheme="minorHAnsi" w:eastAsiaTheme="minorHAnsi" w:hAnsiTheme="minorHAnsi" w:cstheme="minorBidi"/>
          <w:color w:val="000000" w:themeColor="text1"/>
          <w:sz w:val="18"/>
          <w:szCs w:val="22"/>
        </w:rPr>
        <w:t xml:space="preserve"> is the sum of Error Rates for each hour in the </w:t>
      </w:r>
      <w:r w:rsidR="00683684">
        <w:rPr>
          <w:rFonts w:asciiTheme="minorHAnsi" w:eastAsiaTheme="minorHAnsi" w:hAnsiTheme="minorHAnsi" w:cstheme="minorBidi"/>
          <w:color w:val="000000" w:themeColor="text1"/>
          <w:sz w:val="18"/>
          <w:szCs w:val="22"/>
        </w:rPr>
        <w:t>Applicable Period</w:t>
      </w:r>
      <w:r w:rsidRPr="00ED4527">
        <w:rPr>
          <w:rFonts w:asciiTheme="minorHAnsi" w:eastAsiaTheme="minorHAnsi" w:hAnsiTheme="minorHAnsi" w:cstheme="minorBidi"/>
          <w:color w:val="000000" w:themeColor="text1"/>
          <w:sz w:val="18"/>
          <w:szCs w:val="22"/>
        </w:rPr>
        <w:t xml:space="preserve"> divided by the total number of hours in the </w:t>
      </w:r>
      <w:r w:rsidR="00A4746D">
        <w:rPr>
          <w:rFonts w:asciiTheme="minorHAnsi" w:eastAsiaTheme="minorHAnsi" w:hAnsiTheme="minorHAnsi" w:cstheme="minorBidi"/>
          <w:color w:val="000000" w:themeColor="text1"/>
          <w:sz w:val="18"/>
          <w:szCs w:val="22"/>
        </w:rPr>
        <w:t>Applicable Period</w:t>
      </w:r>
      <w:r w:rsidRPr="00ED4527">
        <w:rPr>
          <w:rFonts w:asciiTheme="minorHAnsi" w:eastAsiaTheme="minorHAnsi" w:hAnsiTheme="minorHAnsi" w:cstheme="minorBidi"/>
          <w:color w:val="000000" w:themeColor="text1"/>
          <w:sz w:val="18"/>
          <w:szCs w:val="22"/>
        </w:rPr>
        <w:t>.</w:t>
      </w:r>
    </w:p>
    <w:p w14:paraId="6D17646E" w14:textId="31EF5011" w:rsidR="00AA02E4" w:rsidRDefault="00AA02E4" w:rsidP="00AA02E4">
      <w:pPr>
        <w:pStyle w:val="ProductList-Body"/>
      </w:pPr>
      <w:r>
        <w:rPr>
          <w:b/>
          <w:color w:val="00188F"/>
        </w:rPr>
        <w:t>“</w:t>
      </w:r>
      <w:r w:rsidR="00AC48A7">
        <w:rPr>
          <w:b/>
          <w:color w:val="00188F"/>
        </w:rPr>
        <w:t>Uptime Percentage</w:t>
      </w:r>
      <w:r>
        <w:t xml:space="preserve">” </w:t>
      </w:r>
      <w:r w:rsidRPr="00D330E4">
        <w:t xml:space="preserve">is calculated by subtracting from 100% the Average Error Rate for a given Microsoft Azure subscription in </w:t>
      </w:r>
      <w:r w:rsidR="003C74BC">
        <w:t>an Applicable Period</w:t>
      </w:r>
      <w:r w:rsidRPr="00D330E4">
        <w:t xml:space="preserve">. </w:t>
      </w:r>
    </w:p>
    <w:p w14:paraId="3574B1AB" w14:textId="44DF7591" w:rsidR="00AA02E4" w:rsidRDefault="00AA02E4" w:rsidP="00AA02E4">
      <w:pPr>
        <w:pStyle w:val="ProductList-Body"/>
      </w:pPr>
      <w:r w:rsidRPr="00EF7CF9">
        <w:t xml:space="preserve">The </w:t>
      </w:r>
      <w:r w:rsidR="00AC48A7">
        <w:t>Uptime Percentage</w:t>
      </w:r>
      <w:r w:rsidRPr="00EF7CF9">
        <w:t xml:space="preserve"> is calculated using the following formula:</w:t>
      </w:r>
    </w:p>
    <w:p w14:paraId="5B9EA659" w14:textId="77777777" w:rsidR="00AA02E4" w:rsidRPr="00EF7CF9" w:rsidRDefault="00AA02E4" w:rsidP="005C5A1C">
      <w:pPr>
        <w:pStyle w:val="ListParagraph"/>
        <w:spacing w:before="120" w:after="0" w:line="240" w:lineRule="auto"/>
        <w:contextualSpacing w:val="0"/>
        <w:rPr>
          <w:rFonts w:ascii="Cambria Math" w:hAnsi="Cambria Math" w:cs="Tahoma"/>
          <w:i/>
          <w:sz w:val="12"/>
          <w:szCs w:val="12"/>
        </w:rPr>
      </w:pPr>
      <m:oMathPara>
        <m:oMath>
          <m:r>
            <m:rPr>
              <m:nor/>
            </m:rPr>
            <w:rPr>
              <w:rFonts w:ascii="Cambria Math" w:hAnsi="Cambria Math" w:cs="Tahoma"/>
              <w:i/>
              <w:sz w:val="18"/>
              <w:szCs w:val="18"/>
            </w:rPr>
            <m:t xml:space="preserve">100% - Average Error Rate </m:t>
          </m:r>
        </m:oMath>
      </m:oMathPara>
    </w:p>
    <w:p w14:paraId="706099E4" w14:textId="77777777" w:rsidR="00AA02E4" w:rsidRPr="00EF7CF9" w:rsidRDefault="00AA02E4" w:rsidP="00AA02E4">
      <w:pPr>
        <w:pStyle w:val="ProductList-Body"/>
        <w:keepNext/>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3D31FD7C" w14:textId="77777777" w:rsidTr="00345529">
        <w:trPr>
          <w:tblHeader/>
        </w:trPr>
        <w:tc>
          <w:tcPr>
            <w:tcW w:w="5400" w:type="dxa"/>
            <w:shd w:val="clear" w:color="auto" w:fill="0072C6"/>
          </w:tcPr>
          <w:p w14:paraId="44FCBFCE" w14:textId="4BAE09E7" w:rsidR="00AA02E4"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2F5724F8" w14:textId="77777777" w:rsidR="00AA02E4" w:rsidRPr="00EF7CF9" w:rsidRDefault="00AA02E4" w:rsidP="000F31B4">
            <w:pPr>
              <w:pStyle w:val="ProductList-OfferingBody"/>
              <w:jc w:val="center"/>
              <w:rPr>
                <w:color w:val="FFFFFF" w:themeColor="background1"/>
              </w:rPr>
            </w:pPr>
            <w:r w:rsidRPr="00EF7CF9">
              <w:rPr>
                <w:color w:val="FFFFFF" w:themeColor="background1"/>
              </w:rPr>
              <w:t>Service Credit</w:t>
            </w:r>
          </w:p>
        </w:tc>
      </w:tr>
      <w:tr w:rsidR="00AA02E4" w:rsidRPr="00B44CF9" w14:paraId="0C9CD3B2" w14:textId="77777777" w:rsidTr="00345529">
        <w:tc>
          <w:tcPr>
            <w:tcW w:w="5400" w:type="dxa"/>
          </w:tcPr>
          <w:p w14:paraId="41D64B26" w14:textId="77777777" w:rsidR="00AA02E4" w:rsidRPr="00EF7CF9" w:rsidRDefault="00AA02E4" w:rsidP="000F31B4">
            <w:pPr>
              <w:pStyle w:val="ProductList-OfferingBody"/>
              <w:jc w:val="center"/>
            </w:pPr>
            <w:r w:rsidRPr="00EF7CF9">
              <w:t>&lt; 99.9%</w:t>
            </w:r>
          </w:p>
        </w:tc>
        <w:tc>
          <w:tcPr>
            <w:tcW w:w="5400" w:type="dxa"/>
          </w:tcPr>
          <w:p w14:paraId="550DC71F" w14:textId="77777777" w:rsidR="00AA02E4" w:rsidRPr="00EF7CF9" w:rsidRDefault="00AA02E4" w:rsidP="000F31B4">
            <w:pPr>
              <w:pStyle w:val="ProductList-OfferingBody"/>
              <w:jc w:val="center"/>
            </w:pPr>
            <w:r w:rsidRPr="00EF7CF9">
              <w:t>10%</w:t>
            </w:r>
          </w:p>
        </w:tc>
      </w:tr>
      <w:tr w:rsidR="00AA02E4" w:rsidRPr="00B44CF9" w14:paraId="04B79824" w14:textId="77777777" w:rsidTr="00345529">
        <w:tc>
          <w:tcPr>
            <w:tcW w:w="5400" w:type="dxa"/>
          </w:tcPr>
          <w:p w14:paraId="7772088F" w14:textId="77777777" w:rsidR="00AA02E4" w:rsidRPr="00EF7CF9" w:rsidRDefault="00AA02E4" w:rsidP="000F31B4">
            <w:pPr>
              <w:pStyle w:val="ProductList-OfferingBody"/>
              <w:jc w:val="center"/>
            </w:pPr>
            <w:r w:rsidRPr="00EF7CF9">
              <w:t>&lt; 99%</w:t>
            </w:r>
          </w:p>
        </w:tc>
        <w:tc>
          <w:tcPr>
            <w:tcW w:w="5400" w:type="dxa"/>
          </w:tcPr>
          <w:p w14:paraId="6CBF5F4A" w14:textId="77777777" w:rsidR="00AA02E4" w:rsidRPr="00EF7CF9" w:rsidRDefault="00AA02E4" w:rsidP="000F31B4">
            <w:pPr>
              <w:pStyle w:val="ProductList-OfferingBody"/>
              <w:jc w:val="center"/>
            </w:pPr>
            <w:r w:rsidRPr="00EF7CF9">
              <w:t>25%</w:t>
            </w:r>
          </w:p>
        </w:tc>
      </w:tr>
    </w:tbl>
    <w:bookmarkEnd w:id="210"/>
    <w:p w14:paraId="1254531B" w14:textId="77777777" w:rsidR="00AA02E4" w:rsidRPr="00EF7CF9" w:rsidRDefault="00AA02E4" w:rsidP="00AA02E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5AAEE03E" w14:textId="77777777" w:rsidR="00C71243" w:rsidRPr="00C71243" w:rsidRDefault="00C71243" w:rsidP="00E6489C">
      <w:pPr>
        <w:pStyle w:val="ProductList-Offering2Heading"/>
        <w:tabs>
          <w:tab w:val="clear" w:pos="360"/>
          <w:tab w:val="clear" w:pos="720"/>
          <w:tab w:val="clear" w:pos="1080"/>
        </w:tabs>
        <w:outlineLvl w:val="2"/>
      </w:pPr>
      <w:bookmarkStart w:id="213" w:name="_Toc214464207"/>
      <w:r w:rsidRPr="00C71243">
        <w:t>Azure Database for MariaDB</w:t>
      </w:r>
      <w:bookmarkEnd w:id="213"/>
    </w:p>
    <w:p w14:paraId="01DD9227" w14:textId="77777777" w:rsidR="00C71243" w:rsidRPr="00C71243" w:rsidRDefault="00C71243" w:rsidP="00867E13">
      <w:pPr>
        <w:pStyle w:val="ProductList-Body"/>
        <w:rPr>
          <w:b/>
          <w:bCs/>
          <w:color w:val="00188F"/>
        </w:rPr>
      </w:pPr>
      <w:r w:rsidRPr="00C71243">
        <w:rPr>
          <w:b/>
          <w:bCs/>
          <w:color w:val="00188F"/>
        </w:rPr>
        <w:t>Additional Definitions</w:t>
      </w:r>
    </w:p>
    <w:p w14:paraId="2C3C9DAA" w14:textId="77777777" w:rsidR="00C71243" w:rsidRDefault="00C71243" w:rsidP="00867E13">
      <w:pPr>
        <w:pStyle w:val="ProductList-Body"/>
      </w:pPr>
      <w:r>
        <w:t>"</w:t>
      </w:r>
      <w:r w:rsidRPr="00C71243">
        <w:rPr>
          <w:b/>
          <w:bCs/>
          <w:color w:val="00188F"/>
        </w:rPr>
        <w:t>Server</w:t>
      </w:r>
      <w:r>
        <w:t>" is any given Azure Database for MariaDB server.</w:t>
      </w:r>
    </w:p>
    <w:p w14:paraId="426A35BB" w14:textId="243FC877" w:rsidR="00C71243" w:rsidRPr="00C71243" w:rsidRDefault="00EE6E3C" w:rsidP="00867E13">
      <w:pPr>
        <w:pStyle w:val="ProductList-Body"/>
        <w:rPr>
          <w:b/>
          <w:bCs/>
          <w:color w:val="00188F"/>
        </w:rPr>
      </w:pPr>
      <w:r>
        <w:rPr>
          <w:b/>
          <w:bCs/>
          <w:color w:val="00188F"/>
        </w:rPr>
        <w:t>Uptime Calculation</w:t>
      </w:r>
      <w:r w:rsidR="00C71243" w:rsidRPr="00C71243">
        <w:rPr>
          <w:b/>
          <w:bCs/>
          <w:color w:val="00188F"/>
        </w:rPr>
        <w:t xml:space="preserve"> and Service Levels for Microsoft Azure Database for MariaDB</w:t>
      </w:r>
    </w:p>
    <w:p w14:paraId="7F9C0DD0" w14:textId="3DFA37E6" w:rsidR="00C71243" w:rsidRDefault="00C71243" w:rsidP="00867E13">
      <w:pPr>
        <w:pStyle w:val="ProductList-Body"/>
      </w:pPr>
      <w:r>
        <w:t>"</w:t>
      </w:r>
      <w:r w:rsidRPr="00C71243">
        <w:rPr>
          <w:b/>
          <w:bCs/>
          <w:color w:val="00188F"/>
        </w:rPr>
        <w:t>Maximum Available Minutes</w:t>
      </w:r>
      <w:r>
        <w:t xml:space="preserve">" is the total number of minutes for a given Server deployed by Customer in a Microsoft Azure subscription during </w:t>
      </w:r>
      <w:r w:rsidR="003C74BC">
        <w:t>an Applicable Period</w:t>
      </w:r>
      <w:r>
        <w:t>.</w:t>
      </w:r>
    </w:p>
    <w:p w14:paraId="21BFD013" w14:textId="77777777" w:rsidR="00C71243" w:rsidRDefault="00C71243" w:rsidP="00867E13">
      <w:pPr>
        <w:pStyle w:val="ProductList-Body"/>
      </w:pPr>
      <w:r>
        <w:t>"</w:t>
      </w:r>
      <w:r w:rsidRPr="00C71243">
        <w:rPr>
          <w:b/>
          <w:bCs/>
          <w:color w:val="00188F"/>
        </w:rPr>
        <w:t>Downtime</w:t>
      </w:r>
      <w:r>
        <w:t>" is the total number of minutes within Maximum Available Minutes during which a Server is unavailable. A minute is considered unavailable if all continuous attempts by Customer to establish a connection to the Server returned an Error Code.</w:t>
      </w:r>
    </w:p>
    <w:p w14:paraId="0D0C4BE2" w14:textId="433F5503" w:rsidR="00C71243" w:rsidRDefault="00C71243" w:rsidP="00867E13">
      <w:pPr>
        <w:pStyle w:val="ProductList-Body"/>
      </w:pPr>
      <w:r>
        <w:t>"</w:t>
      </w:r>
      <w:r w:rsidR="00AC48A7">
        <w:rPr>
          <w:b/>
          <w:bCs/>
          <w:color w:val="00188F"/>
        </w:rPr>
        <w:t>Uptime Percentage</w:t>
      </w:r>
      <w:r>
        <w:t>" for the Azure Database for MariaDB is calculated as Maximum Available Minutes less Downtime divided by Maximum Available Minutes.</w:t>
      </w:r>
    </w:p>
    <w:p w14:paraId="2EB00BE0" w14:textId="6FAD217D" w:rsidR="00C71243" w:rsidRDefault="00AC48A7" w:rsidP="00C71243">
      <w:pPr>
        <w:pStyle w:val="ProductList-Body"/>
      </w:pPr>
      <w:r>
        <w:t>Uptime Percentage</w:t>
      </w:r>
      <w:r w:rsidR="00C71243">
        <w:t xml:space="preserve"> is represented by the following formula:</w:t>
      </w:r>
    </w:p>
    <w:p w14:paraId="505452FD" w14:textId="77777777" w:rsidR="00C71243" w:rsidRPr="00191B8C" w:rsidRDefault="00000000" w:rsidP="005C5A1C">
      <w:pPr>
        <w:pStyle w:val="ListParagraph"/>
        <w:spacing w:before="120" w:after="120"/>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0F69D4B" w14:textId="77777777" w:rsidR="00C71243" w:rsidRPr="00C71243" w:rsidRDefault="00C71243" w:rsidP="00C71243">
      <w:pPr>
        <w:pStyle w:val="ProductList-Body"/>
        <w:keepNext/>
        <w:rPr>
          <w:b/>
          <w:bCs/>
          <w:color w:val="00188F"/>
        </w:rPr>
      </w:pPr>
      <w:r w:rsidRPr="00C71243">
        <w:rPr>
          <w:b/>
          <w:bCs/>
          <w:color w:val="00188F"/>
        </w:rPr>
        <w:t>The following Service Levels and Service Credits are applicable to Customer’s use of the Microsoft Azure Database for MariaDB:</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71243" w:rsidRPr="00B44CF9" w14:paraId="75B2C8E6" w14:textId="77777777" w:rsidTr="00345529">
        <w:trPr>
          <w:tblHeader/>
        </w:trPr>
        <w:tc>
          <w:tcPr>
            <w:tcW w:w="5400" w:type="dxa"/>
            <w:shd w:val="clear" w:color="auto" w:fill="0072C6"/>
          </w:tcPr>
          <w:p w14:paraId="311665D1" w14:textId="489FA8E4" w:rsidR="00C71243"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434CD5CC" w14:textId="77777777" w:rsidR="00C71243" w:rsidRPr="00EF7CF9" w:rsidRDefault="00C71243" w:rsidP="000F31B4">
            <w:pPr>
              <w:pStyle w:val="ProductList-OfferingBody"/>
              <w:jc w:val="center"/>
              <w:rPr>
                <w:color w:val="FFFFFF" w:themeColor="background1"/>
              </w:rPr>
            </w:pPr>
            <w:r w:rsidRPr="00EF7CF9">
              <w:rPr>
                <w:color w:val="FFFFFF" w:themeColor="background1"/>
              </w:rPr>
              <w:t>Service Credit</w:t>
            </w:r>
          </w:p>
        </w:tc>
      </w:tr>
      <w:tr w:rsidR="00C71243" w:rsidRPr="00B44CF9" w14:paraId="70F92965" w14:textId="77777777" w:rsidTr="00345529">
        <w:tc>
          <w:tcPr>
            <w:tcW w:w="5400" w:type="dxa"/>
          </w:tcPr>
          <w:p w14:paraId="66D21EEE" w14:textId="00C67912" w:rsidR="00C71243" w:rsidRPr="00EF7CF9" w:rsidRDefault="00C71243" w:rsidP="000F31B4">
            <w:pPr>
              <w:pStyle w:val="ProductList-OfferingBody"/>
              <w:jc w:val="center"/>
            </w:pPr>
            <w:r w:rsidRPr="00EF7CF9">
              <w:t>&lt; 99.9</w:t>
            </w:r>
            <w:r>
              <w:t>9</w:t>
            </w:r>
            <w:r w:rsidRPr="00EF7CF9">
              <w:t>%</w:t>
            </w:r>
          </w:p>
        </w:tc>
        <w:tc>
          <w:tcPr>
            <w:tcW w:w="5400" w:type="dxa"/>
          </w:tcPr>
          <w:p w14:paraId="25F98893" w14:textId="77777777" w:rsidR="00C71243" w:rsidRPr="00EF7CF9" w:rsidRDefault="00C71243" w:rsidP="000F31B4">
            <w:pPr>
              <w:pStyle w:val="ProductList-OfferingBody"/>
              <w:jc w:val="center"/>
            </w:pPr>
            <w:r w:rsidRPr="00EF7CF9">
              <w:t>10%</w:t>
            </w:r>
          </w:p>
        </w:tc>
      </w:tr>
      <w:tr w:rsidR="00C71243" w:rsidRPr="00B44CF9" w14:paraId="18AFD382" w14:textId="77777777" w:rsidTr="00345529">
        <w:tc>
          <w:tcPr>
            <w:tcW w:w="5400" w:type="dxa"/>
          </w:tcPr>
          <w:p w14:paraId="21B5F829" w14:textId="77777777" w:rsidR="00C71243" w:rsidRPr="00EF7CF9" w:rsidRDefault="00C71243" w:rsidP="000F31B4">
            <w:pPr>
              <w:pStyle w:val="ProductList-OfferingBody"/>
              <w:jc w:val="center"/>
            </w:pPr>
            <w:r w:rsidRPr="00EF7CF9">
              <w:t>&lt; 99%</w:t>
            </w:r>
          </w:p>
        </w:tc>
        <w:tc>
          <w:tcPr>
            <w:tcW w:w="5400" w:type="dxa"/>
          </w:tcPr>
          <w:p w14:paraId="5CFE0918" w14:textId="77777777" w:rsidR="00C71243" w:rsidRPr="00EF7CF9" w:rsidRDefault="00C71243" w:rsidP="000F31B4">
            <w:pPr>
              <w:pStyle w:val="ProductList-OfferingBody"/>
              <w:jc w:val="center"/>
            </w:pPr>
            <w:r w:rsidRPr="00EF7CF9">
              <w:t>25%</w:t>
            </w:r>
          </w:p>
        </w:tc>
      </w:tr>
      <w:tr w:rsidR="00C71243" w:rsidRPr="00B44CF9" w14:paraId="16CB6AA2" w14:textId="77777777" w:rsidTr="00345529">
        <w:tc>
          <w:tcPr>
            <w:tcW w:w="5400" w:type="dxa"/>
          </w:tcPr>
          <w:p w14:paraId="64D2162F" w14:textId="5B84F213" w:rsidR="00C71243" w:rsidRPr="00EF7CF9" w:rsidRDefault="00C71243" w:rsidP="000F31B4">
            <w:pPr>
              <w:pStyle w:val="ProductList-OfferingBody"/>
              <w:jc w:val="center"/>
            </w:pPr>
            <w:r>
              <w:t>&lt; 95%</w:t>
            </w:r>
          </w:p>
        </w:tc>
        <w:tc>
          <w:tcPr>
            <w:tcW w:w="5400" w:type="dxa"/>
          </w:tcPr>
          <w:p w14:paraId="6AA9FFE9" w14:textId="14A3DFC2" w:rsidR="00C71243" w:rsidRPr="00EF7CF9" w:rsidRDefault="00C71243" w:rsidP="000F31B4">
            <w:pPr>
              <w:pStyle w:val="ProductList-OfferingBody"/>
              <w:jc w:val="center"/>
            </w:pPr>
            <w:r>
              <w:t>100%</w:t>
            </w:r>
          </w:p>
        </w:tc>
      </w:tr>
    </w:tbl>
    <w:p w14:paraId="3D22B33D" w14:textId="77777777" w:rsidR="00C71243" w:rsidRPr="00EF7CF9" w:rsidRDefault="00C71243" w:rsidP="00C7124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703A25C8" w14:textId="0EEE7C79" w:rsidR="004005AF" w:rsidRDefault="004005AF" w:rsidP="004005AF">
      <w:pPr>
        <w:pStyle w:val="ProductList-Offering2Heading"/>
        <w:tabs>
          <w:tab w:val="clear" w:pos="360"/>
          <w:tab w:val="clear" w:pos="720"/>
          <w:tab w:val="clear" w:pos="1080"/>
        </w:tabs>
        <w:outlineLvl w:val="2"/>
      </w:pPr>
      <w:bookmarkStart w:id="214" w:name="_Toc214464208"/>
      <w:r>
        <w:t>Azure Database for MySQL</w:t>
      </w:r>
      <w:bookmarkEnd w:id="197"/>
      <w:bookmarkEnd w:id="202"/>
      <w:bookmarkEnd w:id="214"/>
    </w:p>
    <w:p w14:paraId="01C85662" w14:textId="77777777" w:rsidR="004005AF" w:rsidRPr="00C950BA" w:rsidRDefault="004005AF" w:rsidP="004005AF">
      <w:pPr>
        <w:pStyle w:val="ProductList-Body"/>
        <w:rPr>
          <w:b/>
          <w:color w:val="00188F"/>
        </w:rPr>
      </w:pPr>
      <w:r w:rsidRPr="00C950BA">
        <w:rPr>
          <w:b/>
          <w:color w:val="00188F"/>
        </w:rPr>
        <w:t>Microsoft Azure Database for MySQL – Single Server</w:t>
      </w:r>
    </w:p>
    <w:p w14:paraId="7DA6904A" w14:textId="77777777" w:rsidR="004005AF" w:rsidRPr="00DA6241" w:rsidRDefault="004005AF" w:rsidP="004005AF">
      <w:pPr>
        <w:pStyle w:val="ProductList-Body"/>
      </w:pPr>
      <w:r w:rsidRPr="00DA6241">
        <w:rPr>
          <w:b/>
          <w:color w:val="00188F"/>
        </w:rPr>
        <w:t>Additional Definitions</w:t>
      </w:r>
      <w:r w:rsidRPr="00DA6241">
        <w:t>:</w:t>
      </w:r>
    </w:p>
    <w:p w14:paraId="79FA6AE8" w14:textId="77777777" w:rsidR="004005AF" w:rsidRPr="009D08F6" w:rsidRDefault="004005AF" w:rsidP="004005AF">
      <w:pPr>
        <w:pStyle w:val="NormalWeb"/>
        <w:spacing w:before="0" w:beforeAutospacing="0" w:after="0" w:afterAutospacing="0"/>
        <w:rPr>
          <w:rFonts w:asciiTheme="minorHAnsi" w:eastAsiaTheme="minorHAnsi" w:hAnsiTheme="minorHAnsi" w:cstheme="minorBidi"/>
          <w:sz w:val="18"/>
          <w:szCs w:val="22"/>
        </w:rPr>
      </w:pPr>
      <w:r w:rsidRPr="00571855">
        <w:rPr>
          <w:rFonts w:asciiTheme="minorHAnsi" w:eastAsiaTheme="minorHAnsi" w:hAnsiTheme="minorHAnsi" w:cstheme="minorBidi"/>
          <w:sz w:val="18"/>
          <w:szCs w:val="22"/>
        </w:rPr>
        <w:t>“</w:t>
      </w:r>
      <w:r w:rsidRPr="009D08F6">
        <w:rPr>
          <w:rFonts w:asciiTheme="minorHAnsi" w:eastAsiaTheme="minorHAnsi" w:hAnsiTheme="minorHAnsi" w:cstheme="minorBidi"/>
          <w:b/>
          <w:color w:val="00188F"/>
          <w:sz w:val="18"/>
          <w:szCs w:val="22"/>
        </w:rPr>
        <w:t>Server</w:t>
      </w:r>
      <w:r w:rsidRPr="00571855">
        <w:rPr>
          <w:rFonts w:asciiTheme="minorHAnsi" w:eastAsiaTheme="minorHAnsi" w:hAnsiTheme="minorHAnsi" w:cstheme="minorBidi"/>
          <w:sz w:val="18"/>
          <w:szCs w:val="22"/>
        </w:rPr>
        <w:t>”</w:t>
      </w:r>
      <w:r w:rsidRPr="00B44CF9">
        <w:rPr>
          <w:rFonts w:asciiTheme="minorHAnsi" w:hAnsiTheme="minorHAnsi" w:cstheme="minorHAnsi"/>
          <w:color w:val="505050"/>
          <w:sz w:val="18"/>
          <w:szCs w:val="18"/>
        </w:rPr>
        <w:t xml:space="preserve"> </w:t>
      </w:r>
      <w:r w:rsidRPr="009D08F6">
        <w:rPr>
          <w:rFonts w:asciiTheme="minorHAnsi" w:eastAsiaTheme="minorHAnsi" w:hAnsiTheme="minorHAnsi" w:cstheme="minorBidi"/>
          <w:sz w:val="18"/>
          <w:szCs w:val="22"/>
        </w:rPr>
        <w:t>is any given Azure Database for MySQL server</w:t>
      </w:r>
      <w:r>
        <w:rPr>
          <w:rFonts w:asciiTheme="minorHAnsi" w:eastAsiaTheme="minorHAnsi" w:hAnsiTheme="minorHAnsi" w:cstheme="minorBidi"/>
          <w:sz w:val="18"/>
          <w:szCs w:val="22"/>
        </w:rPr>
        <w:t xml:space="preserve"> – Single Server</w:t>
      </w:r>
      <w:r w:rsidRPr="009D08F6">
        <w:rPr>
          <w:rFonts w:asciiTheme="minorHAnsi" w:eastAsiaTheme="minorHAnsi" w:hAnsiTheme="minorHAnsi" w:cstheme="minorBidi"/>
          <w:sz w:val="18"/>
          <w:szCs w:val="22"/>
        </w:rPr>
        <w:t>.</w:t>
      </w:r>
    </w:p>
    <w:p w14:paraId="16E43926" w14:textId="301F0F97" w:rsidR="004005AF" w:rsidRPr="00ED4527" w:rsidRDefault="00EE6E3C" w:rsidP="00867E13">
      <w:pPr>
        <w:spacing w:after="0" w:line="240" w:lineRule="auto"/>
        <w:rPr>
          <w:b/>
          <w:bCs/>
          <w:color w:val="00188F"/>
          <w:sz w:val="18"/>
        </w:rPr>
      </w:pPr>
      <w:r>
        <w:rPr>
          <w:b/>
          <w:bCs/>
          <w:color w:val="00188F"/>
          <w:sz w:val="18"/>
        </w:rPr>
        <w:t>Uptime Calculation</w:t>
      </w:r>
      <w:r w:rsidR="004005AF" w:rsidRPr="00ED4527">
        <w:rPr>
          <w:b/>
          <w:bCs/>
          <w:color w:val="00188F"/>
          <w:sz w:val="18"/>
        </w:rPr>
        <w:t xml:space="preserve"> and Service Levels for Microsoft Azure Database for MySQL – Single Server</w:t>
      </w:r>
    </w:p>
    <w:p w14:paraId="4C712BD0" w14:textId="32A5E8C0" w:rsidR="004005AF" w:rsidRPr="009D08F6" w:rsidRDefault="004005AF" w:rsidP="004005AF">
      <w:pPr>
        <w:spacing w:after="0"/>
        <w:rPr>
          <w:sz w:val="18"/>
        </w:rPr>
      </w:pPr>
      <w:r w:rsidRPr="00571855">
        <w:rPr>
          <w:sz w:val="18"/>
        </w:rPr>
        <w:lastRenderedPageBreak/>
        <w:t>“</w:t>
      </w:r>
      <w:r w:rsidRPr="009D08F6">
        <w:rPr>
          <w:b/>
          <w:color w:val="00188F"/>
          <w:sz w:val="18"/>
        </w:rPr>
        <w:t>Maximum Available Minutes</w:t>
      </w:r>
      <w:r w:rsidRPr="00571855">
        <w:rPr>
          <w:sz w:val="18"/>
        </w:rPr>
        <w:t>”</w:t>
      </w:r>
      <w:r w:rsidRPr="00B44CF9">
        <w:rPr>
          <w:rFonts w:eastAsiaTheme="minorEastAsia" w:cstheme="minorHAnsi"/>
          <w:sz w:val="18"/>
          <w:szCs w:val="18"/>
          <w:lang w:eastAsia="zh-TW"/>
        </w:rPr>
        <w:t xml:space="preserve"> </w:t>
      </w:r>
      <w:r w:rsidRPr="009D08F6">
        <w:rPr>
          <w:sz w:val="18"/>
        </w:rPr>
        <w:t xml:space="preserve">is the total number of minutes for a given Server deployed by Customer in a Microsoft Azure subscription during </w:t>
      </w:r>
      <w:r w:rsidR="003C74BC">
        <w:rPr>
          <w:sz w:val="18"/>
        </w:rPr>
        <w:t>an Applicable Period</w:t>
      </w:r>
      <w:r w:rsidRPr="009D08F6">
        <w:rPr>
          <w:sz w:val="18"/>
        </w:rPr>
        <w:t>.</w:t>
      </w:r>
    </w:p>
    <w:p w14:paraId="2CAAAF91" w14:textId="77777777" w:rsidR="004005AF" w:rsidRPr="00B44CF9" w:rsidRDefault="004005AF" w:rsidP="004005AF">
      <w:pPr>
        <w:spacing w:after="0"/>
        <w:rPr>
          <w:rFonts w:eastAsiaTheme="minorEastAsia" w:cstheme="minorHAnsi"/>
          <w:sz w:val="18"/>
          <w:szCs w:val="18"/>
          <w:lang w:eastAsia="zh-TW"/>
        </w:rPr>
      </w:pPr>
      <w:r w:rsidRPr="00571855">
        <w:rPr>
          <w:sz w:val="18"/>
        </w:rPr>
        <w:t>“</w:t>
      </w:r>
      <w:r w:rsidRPr="009D08F6">
        <w:rPr>
          <w:b/>
          <w:color w:val="00188F"/>
          <w:sz w:val="18"/>
        </w:rPr>
        <w:t>Downtime</w:t>
      </w:r>
      <w:r w:rsidRPr="00571855">
        <w:rPr>
          <w:sz w:val="18"/>
        </w:rPr>
        <w:t>”</w:t>
      </w:r>
      <w:r w:rsidRPr="00B44CF9">
        <w:rPr>
          <w:rFonts w:eastAsiaTheme="minorEastAsia" w:cstheme="minorHAnsi"/>
          <w:sz w:val="18"/>
          <w:szCs w:val="18"/>
          <w:lang w:eastAsia="zh-TW"/>
        </w:rPr>
        <w:t xml:space="preserve"> </w:t>
      </w:r>
      <w:r w:rsidRPr="009D08F6">
        <w:rPr>
          <w:sz w:val="18"/>
        </w:rPr>
        <w:t>is the total number of minutes within Maximum Available Minutes during which a Server is unavailable. A minute is considered unavailable if all continuous attempts by Customer to establish a connection to the Server returned an Error Code.</w:t>
      </w:r>
    </w:p>
    <w:p w14:paraId="2B1E21D2" w14:textId="21DEDFE0" w:rsidR="004005AF" w:rsidRDefault="004005AF" w:rsidP="004005AF">
      <w:pPr>
        <w:pStyle w:val="ProductList-Body"/>
      </w:pPr>
      <w:r>
        <w:rPr>
          <w:b/>
          <w:color w:val="00188F"/>
        </w:rPr>
        <w:t>“</w:t>
      </w:r>
      <w:r w:rsidR="00AC48A7">
        <w:rPr>
          <w:b/>
          <w:color w:val="00188F"/>
        </w:rPr>
        <w:t>Uptime Percentage</w:t>
      </w:r>
      <w:r>
        <w:t xml:space="preserve">” </w:t>
      </w:r>
      <w:r w:rsidRPr="002F4AB6">
        <w:t>for the Azure Database for MySQL is calculated as Maximum Available Minutes less Downtime divided by Maximum Available Minutes.</w:t>
      </w:r>
      <w:r>
        <w:t xml:space="preserve"> </w:t>
      </w:r>
    </w:p>
    <w:p w14:paraId="3E044E74" w14:textId="0F6B4474" w:rsidR="004005AF" w:rsidRDefault="004005AF" w:rsidP="004005AF">
      <w:pPr>
        <w:pStyle w:val="ProductList-Body"/>
      </w:pPr>
      <w:r>
        <w:t xml:space="preserve">The </w:t>
      </w:r>
      <w:r w:rsidR="00AC48A7">
        <w:t>Uptime Percentage</w:t>
      </w:r>
      <w:r>
        <w:t xml:space="preserve"> is calculated using the following formula:</w:t>
      </w:r>
    </w:p>
    <w:p w14:paraId="03C751C6" w14:textId="77777777" w:rsidR="004005AF" w:rsidRPr="00191B8C" w:rsidRDefault="00000000" w:rsidP="005C5A1C">
      <w:pPr>
        <w:pStyle w:val="ListParagraph"/>
        <w:spacing w:before="120" w:after="120"/>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098BD6C" w14:textId="62EBDA93" w:rsidR="004005AF" w:rsidRDefault="004005AF" w:rsidP="004005AF">
      <w:pPr>
        <w:pStyle w:val="ProductList-Body"/>
      </w:pPr>
      <w:r>
        <w:rPr>
          <w:b/>
          <w:color w:val="00188F"/>
        </w:rPr>
        <w:t xml:space="preserve">The following </w:t>
      </w:r>
      <w:r w:rsidRPr="0076238C">
        <w:rPr>
          <w:b/>
          <w:color w:val="00188F"/>
        </w:rPr>
        <w:t xml:space="preserve">Service </w:t>
      </w:r>
      <w:r>
        <w:rPr>
          <w:b/>
          <w:color w:val="00188F"/>
        </w:rPr>
        <w:t>Levels and Service Credits are applicable to Customer’s use of Azure Database for MySQL – Single Server: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4EF3D114" w14:textId="77777777" w:rsidTr="00345529">
        <w:trPr>
          <w:tblHeader/>
        </w:trPr>
        <w:tc>
          <w:tcPr>
            <w:tcW w:w="5400" w:type="dxa"/>
            <w:shd w:val="clear" w:color="auto" w:fill="0072C6"/>
          </w:tcPr>
          <w:p w14:paraId="4EA79D51" w14:textId="5D2742B1" w:rsidR="004005AF" w:rsidRPr="001A0074"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0F4B1867" w14:textId="77777777" w:rsidR="004005AF" w:rsidRPr="001A0074" w:rsidRDefault="004005AF" w:rsidP="000F31B4">
            <w:pPr>
              <w:pStyle w:val="ProductList-OfferingBody"/>
              <w:jc w:val="center"/>
              <w:rPr>
                <w:color w:val="FFFFFF" w:themeColor="background1"/>
              </w:rPr>
            </w:pPr>
            <w:r>
              <w:rPr>
                <w:color w:val="FFFFFF" w:themeColor="background1"/>
              </w:rPr>
              <w:t>Service Credit</w:t>
            </w:r>
          </w:p>
        </w:tc>
      </w:tr>
      <w:tr w:rsidR="004005AF" w:rsidRPr="00B44CF9" w14:paraId="5AA55FA9" w14:textId="77777777" w:rsidTr="00345529">
        <w:tc>
          <w:tcPr>
            <w:tcW w:w="5400" w:type="dxa"/>
          </w:tcPr>
          <w:p w14:paraId="7AA8C5CD" w14:textId="77777777" w:rsidR="004005AF" w:rsidRPr="0076238C" w:rsidRDefault="004005AF" w:rsidP="000F31B4">
            <w:pPr>
              <w:pStyle w:val="ProductList-OfferingBody"/>
              <w:jc w:val="center"/>
            </w:pPr>
            <w:r w:rsidRPr="0076238C">
              <w:t>&lt; 99.9</w:t>
            </w:r>
            <w:r>
              <w:t>9</w:t>
            </w:r>
            <w:r w:rsidRPr="0076238C">
              <w:t>%</w:t>
            </w:r>
          </w:p>
        </w:tc>
        <w:tc>
          <w:tcPr>
            <w:tcW w:w="5400" w:type="dxa"/>
          </w:tcPr>
          <w:p w14:paraId="37B94C00" w14:textId="77777777" w:rsidR="004005AF" w:rsidRPr="0076238C" w:rsidRDefault="004005AF" w:rsidP="000F31B4">
            <w:pPr>
              <w:pStyle w:val="ProductList-OfferingBody"/>
              <w:jc w:val="center"/>
            </w:pPr>
            <w:r>
              <w:t>10</w:t>
            </w:r>
            <w:r w:rsidRPr="0076238C">
              <w:t>%</w:t>
            </w:r>
          </w:p>
        </w:tc>
      </w:tr>
      <w:tr w:rsidR="004005AF" w:rsidRPr="00B44CF9" w14:paraId="4370C4C8" w14:textId="77777777" w:rsidTr="00345529">
        <w:tc>
          <w:tcPr>
            <w:tcW w:w="5400" w:type="dxa"/>
          </w:tcPr>
          <w:p w14:paraId="1553B110" w14:textId="77777777" w:rsidR="004005AF" w:rsidRPr="0076238C" w:rsidRDefault="004005AF" w:rsidP="000F31B4">
            <w:pPr>
              <w:pStyle w:val="ProductList-OfferingBody"/>
              <w:jc w:val="center"/>
            </w:pPr>
            <w:r w:rsidRPr="0076238C">
              <w:t>&lt; 99%</w:t>
            </w:r>
          </w:p>
        </w:tc>
        <w:tc>
          <w:tcPr>
            <w:tcW w:w="5400" w:type="dxa"/>
          </w:tcPr>
          <w:p w14:paraId="46BC5E0C" w14:textId="77777777" w:rsidR="004005AF" w:rsidRPr="0076238C" w:rsidRDefault="004005AF" w:rsidP="000F31B4">
            <w:pPr>
              <w:pStyle w:val="ProductList-OfferingBody"/>
              <w:jc w:val="center"/>
            </w:pPr>
            <w:r>
              <w:t>25</w:t>
            </w:r>
            <w:r w:rsidRPr="0076238C">
              <w:t>%</w:t>
            </w:r>
          </w:p>
        </w:tc>
      </w:tr>
      <w:tr w:rsidR="004005AF" w:rsidRPr="00B44CF9" w14:paraId="326F0C86" w14:textId="77777777" w:rsidTr="00345529">
        <w:tc>
          <w:tcPr>
            <w:tcW w:w="5400" w:type="dxa"/>
          </w:tcPr>
          <w:p w14:paraId="5839FF00" w14:textId="77777777" w:rsidR="004005AF" w:rsidRPr="0076238C" w:rsidRDefault="004005AF" w:rsidP="000F31B4">
            <w:pPr>
              <w:pStyle w:val="ProductList-OfferingBody"/>
              <w:jc w:val="center"/>
            </w:pPr>
            <w:r>
              <w:t>&lt; 95%</w:t>
            </w:r>
          </w:p>
        </w:tc>
        <w:tc>
          <w:tcPr>
            <w:tcW w:w="5400" w:type="dxa"/>
          </w:tcPr>
          <w:p w14:paraId="43F894BE" w14:textId="77777777" w:rsidR="004005AF" w:rsidRDefault="004005AF" w:rsidP="000F31B4">
            <w:pPr>
              <w:pStyle w:val="ProductList-OfferingBody"/>
              <w:jc w:val="center"/>
            </w:pPr>
            <w:r>
              <w:t>100%</w:t>
            </w:r>
          </w:p>
        </w:tc>
      </w:tr>
    </w:tbl>
    <w:p w14:paraId="60DC947B" w14:textId="77777777" w:rsidR="004005AF" w:rsidRPr="00ED4527" w:rsidRDefault="004005AF" w:rsidP="00B34B47">
      <w:pPr>
        <w:pStyle w:val="ProductList-Body"/>
        <w:tabs>
          <w:tab w:val="clear" w:pos="360"/>
          <w:tab w:val="clear" w:pos="720"/>
          <w:tab w:val="clear" w:pos="1080"/>
        </w:tabs>
        <w:spacing w:before="120"/>
        <w:rPr>
          <w:b/>
          <w:bCs/>
        </w:rPr>
      </w:pPr>
      <w:bookmarkStart w:id="215" w:name="_Toc513395511"/>
      <w:r w:rsidRPr="00ED4527">
        <w:rPr>
          <w:b/>
          <w:bCs/>
          <w:color w:val="00188F"/>
        </w:rPr>
        <w:t>Microsoft Azure Database for MySQL – Flexible Server</w:t>
      </w:r>
    </w:p>
    <w:p w14:paraId="093919F0" w14:textId="77777777" w:rsidR="004005AF" w:rsidRPr="00DA6241" w:rsidRDefault="004005AF" w:rsidP="004005AF">
      <w:pPr>
        <w:pStyle w:val="ProductList-Body"/>
      </w:pPr>
      <w:r w:rsidRPr="00DA6241">
        <w:rPr>
          <w:b/>
          <w:color w:val="00188F"/>
        </w:rPr>
        <w:t>Additional Definitions</w:t>
      </w:r>
      <w:r w:rsidRPr="00DA6241">
        <w:t>:</w:t>
      </w:r>
    </w:p>
    <w:p w14:paraId="6EA4CB33" w14:textId="77777777" w:rsidR="004005AF" w:rsidRPr="009D08F6" w:rsidRDefault="004005AF" w:rsidP="004005AF">
      <w:pPr>
        <w:pStyle w:val="NormalWeb"/>
        <w:spacing w:before="0" w:beforeAutospacing="0" w:after="0" w:afterAutospacing="0"/>
        <w:rPr>
          <w:rFonts w:asciiTheme="minorHAnsi" w:eastAsiaTheme="minorHAnsi" w:hAnsiTheme="minorHAnsi" w:cstheme="minorBidi"/>
          <w:sz w:val="18"/>
          <w:szCs w:val="22"/>
        </w:rPr>
      </w:pPr>
      <w:r w:rsidRPr="00571855">
        <w:rPr>
          <w:rFonts w:asciiTheme="minorHAnsi" w:eastAsiaTheme="minorHAnsi" w:hAnsiTheme="minorHAnsi" w:cstheme="minorBidi"/>
          <w:sz w:val="18"/>
          <w:szCs w:val="22"/>
        </w:rPr>
        <w:t>“</w:t>
      </w:r>
      <w:r w:rsidRPr="009D08F6">
        <w:rPr>
          <w:rFonts w:asciiTheme="minorHAnsi" w:eastAsiaTheme="minorHAnsi" w:hAnsiTheme="minorHAnsi" w:cstheme="minorBidi"/>
          <w:b/>
          <w:color w:val="00188F"/>
          <w:sz w:val="18"/>
          <w:szCs w:val="22"/>
        </w:rPr>
        <w:t>Server</w:t>
      </w:r>
      <w:r w:rsidRPr="00571855">
        <w:rPr>
          <w:rFonts w:asciiTheme="minorHAnsi" w:eastAsiaTheme="minorHAnsi" w:hAnsiTheme="minorHAnsi" w:cstheme="minorBidi"/>
          <w:sz w:val="18"/>
          <w:szCs w:val="22"/>
        </w:rPr>
        <w:t>”</w:t>
      </w:r>
      <w:r w:rsidRPr="00B44CF9">
        <w:rPr>
          <w:rFonts w:asciiTheme="minorHAnsi" w:hAnsiTheme="minorHAnsi" w:cstheme="minorHAnsi"/>
          <w:color w:val="505050"/>
          <w:sz w:val="18"/>
          <w:szCs w:val="18"/>
        </w:rPr>
        <w:t xml:space="preserve"> </w:t>
      </w:r>
      <w:r w:rsidRPr="009D08F6">
        <w:rPr>
          <w:rFonts w:asciiTheme="minorHAnsi" w:eastAsiaTheme="minorHAnsi" w:hAnsiTheme="minorHAnsi" w:cstheme="minorBidi"/>
          <w:sz w:val="18"/>
          <w:szCs w:val="22"/>
        </w:rPr>
        <w:t>is any given Azure Database for MySQL server</w:t>
      </w:r>
      <w:r>
        <w:rPr>
          <w:rFonts w:asciiTheme="minorHAnsi" w:eastAsiaTheme="minorHAnsi" w:hAnsiTheme="minorHAnsi" w:cstheme="minorBidi"/>
          <w:sz w:val="18"/>
          <w:szCs w:val="22"/>
        </w:rPr>
        <w:t xml:space="preserve"> – Flexible server</w:t>
      </w:r>
      <w:r w:rsidRPr="009D08F6">
        <w:rPr>
          <w:rFonts w:asciiTheme="minorHAnsi" w:eastAsiaTheme="minorHAnsi" w:hAnsiTheme="minorHAnsi" w:cstheme="minorBidi"/>
          <w:sz w:val="18"/>
          <w:szCs w:val="22"/>
        </w:rPr>
        <w:t>.</w:t>
      </w:r>
    </w:p>
    <w:p w14:paraId="43145A83" w14:textId="77777777" w:rsidR="004005AF" w:rsidRDefault="004005AF" w:rsidP="004005AF">
      <w:pPr>
        <w:pStyle w:val="ProductList-Body"/>
        <w:tabs>
          <w:tab w:val="clear" w:pos="360"/>
          <w:tab w:val="clear" w:pos="720"/>
          <w:tab w:val="clear" w:pos="1080"/>
        </w:tabs>
      </w:pPr>
      <w:r w:rsidRPr="00ED4527">
        <w:rPr>
          <w:b/>
          <w:bCs/>
          <w:color w:val="00188F"/>
        </w:rPr>
        <w:t>"High Availability"</w:t>
      </w:r>
      <w:r w:rsidRPr="00A2040B">
        <w:t xml:space="preserve"> in the context of Flexible server means a set of High Availability servers (Primary and standby) deployed in zone redundancy or same-zone redundancy.</w:t>
      </w:r>
    </w:p>
    <w:p w14:paraId="7EE13E82" w14:textId="463674D0" w:rsidR="004005AF" w:rsidRPr="00ED4527" w:rsidRDefault="00EE6E3C" w:rsidP="00867E13">
      <w:pPr>
        <w:pStyle w:val="ProductList-Body"/>
        <w:rPr>
          <w:b/>
          <w:bCs/>
          <w:color w:val="00188F"/>
        </w:rPr>
      </w:pPr>
      <w:r>
        <w:rPr>
          <w:b/>
          <w:bCs/>
          <w:color w:val="00188F"/>
        </w:rPr>
        <w:t>Uptime Calculation</w:t>
      </w:r>
      <w:r w:rsidR="004005AF" w:rsidRPr="00ED4527">
        <w:rPr>
          <w:b/>
          <w:bCs/>
          <w:color w:val="00188F"/>
        </w:rPr>
        <w:t xml:space="preserve"> and Service Levels for Microsoft Azure Database for MySQL – Flexible Server</w:t>
      </w:r>
    </w:p>
    <w:p w14:paraId="22280926" w14:textId="322C3AB6" w:rsidR="004005AF" w:rsidRDefault="004005AF" w:rsidP="004005AF">
      <w:pPr>
        <w:pStyle w:val="ProductList-Body"/>
      </w:pPr>
      <w:r w:rsidRPr="00ED4527">
        <w:rPr>
          <w:b/>
          <w:bCs/>
          <w:color w:val="00188F"/>
        </w:rPr>
        <w:t>"Maximum Available Minutes"</w:t>
      </w:r>
      <w:r>
        <w:t xml:space="preserve"> is the total number of minutes for a given Server deployed by Customer in a Microsoft Azure subscription during </w:t>
      </w:r>
      <w:r w:rsidR="003C74BC">
        <w:t>an Applicable Period</w:t>
      </w:r>
      <w:r>
        <w:t>.</w:t>
      </w:r>
    </w:p>
    <w:p w14:paraId="74F3BD76" w14:textId="77777777" w:rsidR="004005AF" w:rsidRDefault="004005AF" w:rsidP="004005AF">
      <w:pPr>
        <w:pStyle w:val="ProductList-Body"/>
      </w:pPr>
      <w:r w:rsidRPr="00ED4527">
        <w:rPr>
          <w:b/>
          <w:bCs/>
          <w:color w:val="00188F"/>
        </w:rPr>
        <w:t>"Downtime"</w:t>
      </w:r>
      <w:r>
        <w:t xml:space="preserve"> is the total number of minutes within Maximum Available Minutes during which a Server is unavailable. A minute is considered unavailable if all continuous attempts by Customer to establish a connection to the Server were unsuccessful.</w:t>
      </w:r>
    </w:p>
    <w:p w14:paraId="45B83CB8" w14:textId="3D74A67D" w:rsidR="004005AF" w:rsidRDefault="004005AF" w:rsidP="004005AF">
      <w:pPr>
        <w:pStyle w:val="ProductList-Body"/>
      </w:pPr>
      <w:r w:rsidRPr="00ED4527">
        <w:rPr>
          <w:b/>
          <w:bCs/>
          <w:color w:val="00188F"/>
        </w:rPr>
        <w:t>"</w:t>
      </w:r>
      <w:r w:rsidR="00AC48A7">
        <w:rPr>
          <w:b/>
          <w:bCs/>
          <w:color w:val="00188F"/>
        </w:rPr>
        <w:t>Uptime Percentage</w:t>
      </w:r>
      <w:r w:rsidRPr="00ED4527">
        <w:rPr>
          <w:b/>
          <w:bCs/>
          <w:color w:val="00188F"/>
        </w:rPr>
        <w:t>"</w:t>
      </w:r>
      <w:r>
        <w:t xml:space="preserve"> for the Azure Database for MySQL – Flexible Server is calculated as Maximum Available Minutes less Downtime divided by Maximum Available Minutes.</w:t>
      </w:r>
    </w:p>
    <w:p w14:paraId="47FE4B91" w14:textId="3F23E174" w:rsidR="004005AF" w:rsidRDefault="00AC48A7" w:rsidP="004005AF">
      <w:pPr>
        <w:pStyle w:val="ProductList-Body"/>
        <w:tabs>
          <w:tab w:val="clear" w:pos="360"/>
          <w:tab w:val="clear" w:pos="720"/>
          <w:tab w:val="clear" w:pos="1080"/>
        </w:tabs>
      </w:pPr>
      <w:r>
        <w:t>Uptime Percentage</w:t>
      </w:r>
      <w:r w:rsidR="004005AF">
        <w:t xml:space="preserve"> is represented by the following formula:</w:t>
      </w:r>
    </w:p>
    <w:p w14:paraId="4F297DB9" w14:textId="77777777" w:rsidR="004005AF" w:rsidRPr="00191B8C" w:rsidRDefault="00000000" w:rsidP="005C5A1C">
      <w:pPr>
        <w:pStyle w:val="ListParagraph"/>
        <w:spacing w:before="120" w:after="120"/>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5C9021F" w14:textId="77777777" w:rsidR="004005AF" w:rsidRDefault="004005AF" w:rsidP="004005AF">
      <w:pPr>
        <w:pStyle w:val="ProductList-Body"/>
        <w:keepNext/>
      </w:pPr>
      <w:r>
        <w:rPr>
          <w:b/>
          <w:color w:val="00188F"/>
        </w:rPr>
        <w:t xml:space="preserve">The following </w:t>
      </w:r>
      <w:r w:rsidRPr="0076238C">
        <w:rPr>
          <w:b/>
          <w:color w:val="00188F"/>
        </w:rPr>
        <w:t xml:space="preserve">Service </w:t>
      </w:r>
      <w:r>
        <w:rPr>
          <w:b/>
          <w:color w:val="00188F"/>
        </w:rPr>
        <w:t>Levels and Service Credits are applicable to Customer’s use of Azure Database for MySQL – Flexible Server configured in zone-redundant High Availability mode: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39223188" w14:textId="77777777" w:rsidTr="00345529">
        <w:trPr>
          <w:tblHeader/>
        </w:trPr>
        <w:tc>
          <w:tcPr>
            <w:tcW w:w="5400" w:type="dxa"/>
            <w:shd w:val="clear" w:color="auto" w:fill="0072C6"/>
          </w:tcPr>
          <w:p w14:paraId="0B630B06" w14:textId="5E8CE306" w:rsidR="004005AF" w:rsidRPr="001A0074"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71AA9BA6" w14:textId="77777777" w:rsidR="004005AF" w:rsidRPr="001A0074" w:rsidRDefault="004005AF" w:rsidP="000F31B4">
            <w:pPr>
              <w:pStyle w:val="ProductList-OfferingBody"/>
              <w:jc w:val="center"/>
              <w:rPr>
                <w:color w:val="FFFFFF" w:themeColor="background1"/>
              </w:rPr>
            </w:pPr>
            <w:r>
              <w:rPr>
                <w:color w:val="FFFFFF" w:themeColor="background1"/>
              </w:rPr>
              <w:t>Service Credit</w:t>
            </w:r>
          </w:p>
        </w:tc>
      </w:tr>
      <w:tr w:rsidR="004005AF" w:rsidRPr="00B44CF9" w14:paraId="1EB5028C" w14:textId="77777777" w:rsidTr="00345529">
        <w:tc>
          <w:tcPr>
            <w:tcW w:w="5400" w:type="dxa"/>
          </w:tcPr>
          <w:p w14:paraId="6FD2FC8E" w14:textId="77777777" w:rsidR="004005AF" w:rsidRPr="0076238C" w:rsidRDefault="004005AF" w:rsidP="000F31B4">
            <w:pPr>
              <w:pStyle w:val="ProductList-OfferingBody"/>
              <w:jc w:val="center"/>
            </w:pPr>
            <w:r w:rsidRPr="0012043C">
              <w:t>Less than 99.99% and greater than or equal to 99.00%</w:t>
            </w:r>
          </w:p>
        </w:tc>
        <w:tc>
          <w:tcPr>
            <w:tcW w:w="5400" w:type="dxa"/>
          </w:tcPr>
          <w:p w14:paraId="0C2FBEBD" w14:textId="77777777" w:rsidR="004005AF" w:rsidRPr="0076238C" w:rsidRDefault="004005AF" w:rsidP="000F31B4">
            <w:pPr>
              <w:pStyle w:val="ProductList-OfferingBody"/>
              <w:jc w:val="center"/>
            </w:pPr>
            <w:r>
              <w:t>10</w:t>
            </w:r>
            <w:r w:rsidRPr="0076238C">
              <w:t>%</w:t>
            </w:r>
          </w:p>
        </w:tc>
      </w:tr>
      <w:tr w:rsidR="004005AF" w:rsidRPr="00B44CF9" w14:paraId="5FE2B654" w14:textId="77777777" w:rsidTr="00345529">
        <w:tc>
          <w:tcPr>
            <w:tcW w:w="5400" w:type="dxa"/>
          </w:tcPr>
          <w:p w14:paraId="212F7CF1" w14:textId="77777777" w:rsidR="004005AF" w:rsidRPr="0076238C" w:rsidRDefault="004005AF" w:rsidP="000F31B4">
            <w:pPr>
              <w:pStyle w:val="ProductList-OfferingBody"/>
              <w:jc w:val="center"/>
            </w:pPr>
            <w:r w:rsidRPr="0012043C">
              <w:t>Less than 99.00% and greater than or equal to 95.00%</w:t>
            </w:r>
          </w:p>
        </w:tc>
        <w:tc>
          <w:tcPr>
            <w:tcW w:w="5400" w:type="dxa"/>
          </w:tcPr>
          <w:p w14:paraId="35D8F95A" w14:textId="77777777" w:rsidR="004005AF" w:rsidRPr="0076238C" w:rsidRDefault="004005AF" w:rsidP="000F31B4">
            <w:pPr>
              <w:pStyle w:val="ProductList-OfferingBody"/>
              <w:jc w:val="center"/>
            </w:pPr>
            <w:r>
              <w:t>25</w:t>
            </w:r>
            <w:r w:rsidRPr="0076238C">
              <w:t>%</w:t>
            </w:r>
          </w:p>
        </w:tc>
      </w:tr>
      <w:tr w:rsidR="004005AF" w:rsidRPr="00B44CF9" w14:paraId="6D2C93E4" w14:textId="77777777" w:rsidTr="00345529">
        <w:tc>
          <w:tcPr>
            <w:tcW w:w="5400" w:type="dxa"/>
          </w:tcPr>
          <w:p w14:paraId="17799D0B" w14:textId="77777777" w:rsidR="004005AF" w:rsidRPr="0076238C" w:rsidRDefault="004005AF" w:rsidP="000F31B4">
            <w:pPr>
              <w:pStyle w:val="ProductList-OfferingBody"/>
              <w:jc w:val="center"/>
            </w:pPr>
            <w:r>
              <w:t>&lt; 95%</w:t>
            </w:r>
          </w:p>
        </w:tc>
        <w:tc>
          <w:tcPr>
            <w:tcW w:w="5400" w:type="dxa"/>
          </w:tcPr>
          <w:p w14:paraId="2F8A7162" w14:textId="77777777" w:rsidR="004005AF" w:rsidRDefault="004005AF" w:rsidP="000F31B4">
            <w:pPr>
              <w:pStyle w:val="ProductList-OfferingBody"/>
              <w:jc w:val="center"/>
            </w:pPr>
            <w:r>
              <w:t>100%</w:t>
            </w:r>
          </w:p>
        </w:tc>
      </w:tr>
    </w:tbl>
    <w:p w14:paraId="46DD0850" w14:textId="77777777" w:rsidR="004005AF" w:rsidRDefault="004005AF" w:rsidP="00867E13">
      <w:pPr>
        <w:pStyle w:val="ProductList-Body"/>
        <w:keepNext/>
        <w:spacing w:before="120"/>
      </w:pPr>
      <w:r>
        <w:rPr>
          <w:b/>
          <w:color w:val="00188F"/>
        </w:rPr>
        <w:t xml:space="preserve">The following </w:t>
      </w:r>
      <w:r w:rsidRPr="0076238C">
        <w:rPr>
          <w:b/>
          <w:color w:val="00188F"/>
        </w:rPr>
        <w:t xml:space="preserve">Service </w:t>
      </w:r>
      <w:r>
        <w:rPr>
          <w:b/>
          <w:color w:val="00188F"/>
        </w:rPr>
        <w:t>Levels and Service Credits are applicable to Customer’s use of Azure Database for MySQL – Flexible Server configured in same-zone High Availability mode: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25754CE" w14:textId="77777777" w:rsidTr="00345529">
        <w:trPr>
          <w:tblHeader/>
        </w:trPr>
        <w:tc>
          <w:tcPr>
            <w:tcW w:w="5400" w:type="dxa"/>
            <w:shd w:val="clear" w:color="auto" w:fill="0072C6"/>
          </w:tcPr>
          <w:p w14:paraId="2894CCEA" w14:textId="5DEE4CBF" w:rsidR="004005AF" w:rsidRPr="001A0074"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6F85FD67" w14:textId="77777777" w:rsidR="004005AF" w:rsidRPr="001A0074" w:rsidRDefault="004005AF" w:rsidP="000F31B4">
            <w:pPr>
              <w:pStyle w:val="ProductList-OfferingBody"/>
              <w:jc w:val="center"/>
              <w:rPr>
                <w:color w:val="FFFFFF" w:themeColor="background1"/>
              </w:rPr>
            </w:pPr>
            <w:r>
              <w:rPr>
                <w:color w:val="FFFFFF" w:themeColor="background1"/>
              </w:rPr>
              <w:t>Service Credit</w:t>
            </w:r>
          </w:p>
        </w:tc>
      </w:tr>
      <w:tr w:rsidR="004005AF" w:rsidRPr="00B44CF9" w14:paraId="75F74B71" w14:textId="77777777" w:rsidTr="00345529">
        <w:tc>
          <w:tcPr>
            <w:tcW w:w="5400" w:type="dxa"/>
          </w:tcPr>
          <w:p w14:paraId="6B5D0407" w14:textId="77777777" w:rsidR="004005AF" w:rsidRPr="0076238C" w:rsidRDefault="004005AF" w:rsidP="000F31B4">
            <w:pPr>
              <w:pStyle w:val="ProductList-OfferingBody"/>
              <w:jc w:val="center"/>
            </w:pPr>
            <w:r w:rsidRPr="0012043C">
              <w:t>Less than 99.95% and greater than or equal to 99.00%</w:t>
            </w:r>
          </w:p>
        </w:tc>
        <w:tc>
          <w:tcPr>
            <w:tcW w:w="5400" w:type="dxa"/>
          </w:tcPr>
          <w:p w14:paraId="6A706C4A" w14:textId="77777777" w:rsidR="004005AF" w:rsidRPr="0076238C" w:rsidRDefault="004005AF" w:rsidP="000F31B4">
            <w:pPr>
              <w:pStyle w:val="ProductList-OfferingBody"/>
              <w:jc w:val="center"/>
            </w:pPr>
            <w:r>
              <w:t>10</w:t>
            </w:r>
            <w:r w:rsidRPr="0076238C">
              <w:t>%</w:t>
            </w:r>
          </w:p>
        </w:tc>
      </w:tr>
      <w:tr w:rsidR="004005AF" w:rsidRPr="00B44CF9" w14:paraId="0FA5165A" w14:textId="77777777" w:rsidTr="00345529">
        <w:tc>
          <w:tcPr>
            <w:tcW w:w="5400" w:type="dxa"/>
          </w:tcPr>
          <w:p w14:paraId="2B1611DB" w14:textId="77777777" w:rsidR="004005AF" w:rsidRPr="0076238C" w:rsidRDefault="004005AF" w:rsidP="000F31B4">
            <w:pPr>
              <w:pStyle w:val="ProductList-OfferingBody"/>
              <w:jc w:val="center"/>
            </w:pPr>
            <w:r>
              <w:t>&lt; 99%</w:t>
            </w:r>
          </w:p>
        </w:tc>
        <w:tc>
          <w:tcPr>
            <w:tcW w:w="5400" w:type="dxa"/>
          </w:tcPr>
          <w:p w14:paraId="08B7D64E" w14:textId="77777777" w:rsidR="004005AF" w:rsidRPr="0076238C" w:rsidRDefault="004005AF" w:rsidP="000F31B4">
            <w:pPr>
              <w:pStyle w:val="ProductList-OfferingBody"/>
              <w:jc w:val="center"/>
            </w:pPr>
            <w:r>
              <w:t>25</w:t>
            </w:r>
            <w:r w:rsidRPr="0076238C">
              <w:t>%</w:t>
            </w:r>
          </w:p>
        </w:tc>
      </w:tr>
    </w:tbl>
    <w:p w14:paraId="6A8D5FEA" w14:textId="77777777" w:rsidR="004005AF" w:rsidRDefault="004005AF" w:rsidP="00867E13">
      <w:pPr>
        <w:pStyle w:val="ProductList-Body"/>
        <w:keepNext/>
        <w:spacing w:before="120"/>
        <w:rPr>
          <w:b/>
          <w:color w:val="00188F"/>
        </w:rPr>
      </w:pPr>
      <w:r>
        <w:rPr>
          <w:b/>
          <w:color w:val="00188F"/>
        </w:rPr>
        <w:t xml:space="preserve">The following </w:t>
      </w:r>
      <w:r w:rsidRPr="0076238C">
        <w:rPr>
          <w:b/>
          <w:color w:val="00188F"/>
        </w:rPr>
        <w:t xml:space="preserve">Service </w:t>
      </w:r>
      <w:r>
        <w:rPr>
          <w:b/>
          <w:color w:val="00188F"/>
        </w:rPr>
        <w:t>Levels and Service Credits are applicable to Customer’s use of Azure Database for MySQL – Flexible Server that is not configured High Availability mode: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45305E2" w14:textId="77777777" w:rsidTr="00345529">
        <w:trPr>
          <w:tblHeader/>
        </w:trPr>
        <w:tc>
          <w:tcPr>
            <w:tcW w:w="5400" w:type="dxa"/>
            <w:shd w:val="clear" w:color="auto" w:fill="0072C6"/>
          </w:tcPr>
          <w:p w14:paraId="4CA575A4" w14:textId="1A0326FD" w:rsidR="004005AF" w:rsidRPr="001A0074"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029EE20F" w14:textId="77777777" w:rsidR="004005AF" w:rsidRPr="001A0074" w:rsidRDefault="004005AF" w:rsidP="000F31B4">
            <w:pPr>
              <w:pStyle w:val="ProductList-OfferingBody"/>
              <w:jc w:val="center"/>
              <w:rPr>
                <w:color w:val="FFFFFF" w:themeColor="background1"/>
              </w:rPr>
            </w:pPr>
            <w:r>
              <w:rPr>
                <w:color w:val="FFFFFF" w:themeColor="background1"/>
              </w:rPr>
              <w:t>Service Credit</w:t>
            </w:r>
          </w:p>
        </w:tc>
      </w:tr>
      <w:tr w:rsidR="004005AF" w:rsidRPr="00B44CF9" w14:paraId="7EA9A976" w14:textId="77777777" w:rsidTr="00345529">
        <w:tc>
          <w:tcPr>
            <w:tcW w:w="5400" w:type="dxa"/>
          </w:tcPr>
          <w:p w14:paraId="20157DEE" w14:textId="77777777" w:rsidR="004005AF" w:rsidRPr="0076238C" w:rsidRDefault="004005AF" w:rsidP="000F31B4">
            <w:pPr>
              <w:pStyle w:val="ProductList-OfferingBody"/>
              <w:jc w:val="center"/>
            </w:pPr>
            <w:r w:rsidRPr="0012043C">
              <w:t>Less than 99.9% and greater than or equal to 99.00%</w:t>
            </w:r>
          </w:p>
        </w:tc>
        <w:tc>
          <w:tcPr>
            <w:tcW w:w="5400" w:type="dxa"/>
          </w:tcPr>
          <w:p w14:paraId="738CE13C" w14:textId="77777777" w:rsidR="004005AF" w:rsidRPr="0076238C" w:rsidRDefault="004005AF" w:rsidP="000F31B4">
            <w:pPr>
              <w:pStyle w:val="ProductList-OfferingBody"/>
              <w:jc w:val="center"/>
            </w:pPr>
            <w:r>
              <w:t>10</w:t>
            </w:r>
            <w:r w:rsidRPr="0076238C">
              <w:t>%</w:t>
            </w:r>
          </w:p>
        </w:tc>
      </w:tr>
      <w:tr w:rsidR="004005AF" w:rsidRPr="00B44CF9" w14:paraId="751DDCE9" w14:textId="77777777" w:rsidTr="00345529">
        <w:tc>
          <w:tcPr>
            <w:tcW w:w="5400" w:type="dxa"/>
          </w:tcPr>
          <w:p w14:paraId="4DD71F02" w14:textId="77777777" w:rsidR="004005AF" w:rsidRPr="0076238C" w:rsidRDefault="004005AF" w:rsidP="000F31B4">
            <w:pPr>
              <w:pStyle w:val="ProductList-OfferingBody"/>
              <w:jc w:val="center"/>
            </w:pPr>
            <w:r>
              <w:t>&lt; 99%</w:t>
            </w:r>
          </w:p>
        </w:tc>
        <w:tc>
          <w:tcPr>
            <w:tcW w:w="5400" w:type="dxa"/>
          </w:tcPr>
          <w:p w14:paraId="50CD7567" w14:textId="77777777" w:rsidR="004005AF" w:rsidRPr="0076238C" w:rsidRDefault="004005AF" w:rsidP="000F31B4">
            <w:pPr>
              <w:pStyle w:val="ProductList-OfferingBody"/>
              <w:jc w:val="center"/>
            </w:pPr>
            <w:r>
              <w:t>25</w:t>
            </w:r>
            <w:r w:rsidRPr="0076238C">
              <w:t>%</w:t>
            </w:r>
          </w:p>
        </w:tc>
      </w:tr>
    </w:tbl>
    <w:p w14:paraId="3C46138B" w14:textId="77777777" w:rsidR="004005AF" w:rsidRPr="00EF7CF9" w:rsidRDefault="004005AF"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6768A13F" w14:textId="77777777" w:rsidR="004005AF" w:rsidRDefault="004005AF" w:rsidP="00E73DCD">
      <w:pPr>
        <w:pStyle w:val="ProductList-Offering2Heading"/>
        <w:keepNext/>
        <w:tabs>
          <w:tab w:val="clear" w:pos="360"/>
          <w:tab w:val="clear" w:pos="720"/>
          <w:tab w:val="clear" w:pos="1080"/>
        </w:tabs>
        <w:outlineLvl w:val="2"/>
      </w:pPr>
      <w:bookmarkStart w:id="216" w:name="_Toc52348928"/>
      <w:bookmarkStart w:id="217" w:name="_Toc214464209"/>
      <w:r>
        <w:t>Azure Database for PostgreSQL</w:t>
      </w:r>
      <w:bookmarkEnd w:id="215"/>
      <w:bookmarkEnd w:id="216"/>
      <w:bookmarkEnd w:id="217"/>
    </w:p>
    <w:p w14:paraId="33FEE15A" w14:textId="77777777" w:rsidR="004005AF" w:rsidRPr="00E7723E" w:rsidRDefault="004005AF" w:rsidP="004005AF">
      <w:pPr>
        <w:pStyle w:val="ProductList-Body"/>
        <w:rPr>
          <w:b/>
          <w:color w:val="00188F"/>
        </w:rPr>
      </w:pPr>
      <w:r w:rsidRPr="00E7723E">
        <w:rPr>
          <w:b/>
          <w:color w:val="00188F"/>
        </w:rPr>
        <w:t>Azure Database for PostgreSQL - Single Server</w:t>
      </w:r>
    </w:p>
    <w:p w14:paraId="54181003" w14:textId="77777777" w:rsidR="004005AF" w:rsidRPr="00DA6241" w:rsidRDefault="004005AF" w:rsidP="004005AF">
      <w:pPr>
        <w:pStyle w:val="ProductList-Body"/>
      </w:pPr>
      <w:r w:rsidRPr="00DA6241">
        <w:rPr>
          <w:b/>
          <w:color w:val="00188F"/>
        </w:rPr>
        <w:t>Additional Definitions</w:t>
      </w:r>
      <w:r w:rsidRPr="00DA6241">
        <w:t>:</w:t>
      </w:r>
    </w:p>
    <w:p w14:paraId="3A2B2685" w14:textId="77777777" w:rsidR="004005AF" w:rsidRPr="00ED4527" w:rsidRDefault="004005AF" w:rsidP="004005AF">
      <w:pPr>
        <w:pStyle w:val="NormalWeb"/>
        <w:spacing w:before="0" w:beforeAutospacing="0" w:after="0" w:afterAutospacing="0"/>
        <w:rPr>
          <w:rFonts w:asciiTheme="minorHAnsi" w:eastAsiaTheme="minorHAnsi" w:hAnsiTheme="minorHAnsi" w:cstheme="minorBidi"/>
          <w:color w:val="000000" w:themeColor="text1"/>
          <w:sz w:val="18"/>
          <w:szCs w:val="22"/>
        </w:rPr>
      </w:pPr>
      <w:r w:rsidRPr="00ED4527">
        <w:rPr>
          <w:rFonts w:asciiTheme="minorHAnsi" w:eastAsiaTheme="minorHAnsi" w:hAnsiTheme="minorHAnsi" w:cstheme="minorBidi"/>
          <w:b/>
          <w:bCs/>
          <w:color w:val="00188F"/>
          <w:sz w:val="18"/>
          <w:szCs w:val="22"/>
        </w:rPr>
        <w:t>"Server"</w:t>
      </w:r>
      <w:r w:rsidRPr="00ED4527">
        <w:rPr>
          <w:rFonts w:asciiTheme="minorHAnsi" w:eastAsiaTheme="minorHAnsi" w:hAnsiTheme="minorHAnsi" w:cstheme="minorBidi"/>
          <w:color w:val="000000" w:themeColor="text1"/>
          <w:sz w:val="18"/>
          <w:szCs w:val="22"/>
        </w:rPr>
        <w:t xml:space="preserve"> is any given Azure Database for PostgreSQL server - Single Server.</w:t>
      </w:r>
    </w:p>
    <w:p w14:paraId="24719795" w14:textId="77777777" w:rsidR="004005AF" w:rsidRPr="00ED4527" w:rsidRDefault="004005AF" w:rsidP="004005AF">
      <w:pPr>
        <w:pStyle w:val="NormalWeb"/>
        <w:spacing w:before="0" w:beforeAutospacing="0" w:after="0" w:afterAutospacing="0"/>
        <w:rPr>
          <w:rFonts w:asciiTheme="minorHAnsi" w:eastAsiaTheme="minorHAnsi" w:hAnsiTheme="minorHAnsi" w:cstheme="minorBidi"/>
          <w:color w:val="000000" w:themeColor="text1"/>
          <w:sz w:val="18"/>
          <w:szCs w:val="22"/>
        </w:rPr>
      </w:pPr>
      <w:r w:rsidRPr="00ED4527">
        <w:rPr>
          <w:rFonts w:asciiTheme="minorHAnsi" w:eastAsiaTheme="minorHAnsi" w:hAnsiTheme="minorHAnsi" w:cstheme="minorBidi"/>
          <w:b/>
          <w:bCs/>
          <w:color w:val="00188F"/>
          <w:sz w:val="18"/>
          <w:szCs w:val="22"/>
        </w:rPr>
        <w:lastRenderedPageBreak/>
        <w:t>"High Availability Cluster"</w:t>
      </w:r>
      <w:r w:rsidRPr="00ED4527">
        <w:rPr>
          <w:rFonts w:asciiTheme="minorHAnsi" w:eastAsiaTheme="minorHAnsi" w:hAnsiTheme="minorHAnsi" w:cstheme="minorBidi"/>
          <w:color w:val="000000" w:themeColor="text1"/>
          <w:sz w:val="18"/>
          <w:szCs w:val="22"/>
        </w:rPr>
        <w:t xml:space="preserve"> means a set of High Availability Nodes.</w:t>
      </w:r>
    </w:p>
    <w:p w14:paraId="34D0EBBF" w14:textId="77777777" w:rsidR="004005AF" w:rsidRPr="00ED4527" w:rsidRDefault="004005AF" w:rsidP="004005AF">
      <w:pPr>
        <w:pStyle w:val="NormalWeb"/>
        <w:spacing w:before="0" w:beforeAutospacing="0" w:after="0" w:afterAutospacing="0"/>
        <w:rPr>
          <w:rFonts w:asciiTheme="minorHAnsi" w:eastAsiaTheme="minorHAnsi" w:hAnsiTheme="minorHAnsi" w:cstheme="minorBidi"/>
          <w:color w:val="000000" w:themeColor="text1"/>
          <w:sz w:val="18"/>
          <w:szCs w:val="22"/>
        </w:rPr>
      </w:pPr>
      <w:r w:rsidRPr="00ED4527">
        <w:rPr>
          <w:rFonts w:asciiTheme="minorHAnsi" w:eastAsiaTheme="minorHAnsi" w:hAnsiTheme="minorHAnsi" w:cstheme="minorBidi"/>
          <w:b/>
          <w:bCs/>
          <w:color w:val="00188F"/>
          <w:sz w:val="18"/>
          <w:szCs w:val="22"/>
        </w:rPr>
        <w:t>"High Availability Node"</w:t>
      </w:r>
      <w:r w:rsidRPr="00ED4527">
        <w:rPr>
          <w:rFonts w:asciiTheme="minorHAnsi" w:eastAsiaTheme="minorHAnsi" w:hAnsiTheme="minorHAnsi" w:cstheme="minorBidi"/>
          <w:color w:val="000000" w:themeColor="text1"/>
          <w:sz w:val="18"/>
          <w:szCs w:val="22"/>
        </w:rPr>
        <w:t xml:space="preserve"> means a Node within a server group, with high availability enabled.</w:t>
      </w:r>
    </w:p>
    <w:p w14:paraId="4DF0D634" w14:textId="77777777" w:rsidR="004005AF" w:rsidRPr="00ED4527" w:rsidRDefault="004005AF" w:rsidP="004005AF">
      <w:pPr>
        <w:pStyle w:val="NormalWeb"/>
        <w:spacing w:before="0" w:beforeAutospacing="0" w:after="0" w:afterAutospacing="0"/>
        <w:rPr>
          <w:rFonts w:asciiTheme="minorHAnsi" w:eastAsiaTheme="minorHAnsi" w:hAnsiTheme="minorHAnsi" w:cstheme="minorBidi"/>
          <w:color w:val="000000" w:themeColor="text1"/>
          <w:sz w:val="18"/>
          <w:szCs w:val="22"/>
        </w:rPr>
      </w:pPr>
      <w:r w:rsidRPr="00ED4527">
        <w:rPr>
          <w:rFonts w:asciiTheme="minorHAnsi" w:eastAsiaTheme="minorHAnsi" w:hAnsiTheme="minorHAnsi" w:cstheme="minorBidi"/>
          <w:b/>
          <w:bCs/>
          <w:color w:val="00188F"/>
          <w:sz w:val="18"/>
          <w:szCs w:val="22"/>
        </w:rPr>
        <w:t>"Coordinator Node"</w:t>
      </w:r>
      <w:r w:rsidRPr="00ED4527">
        <w:rPr>
          <w:rFonts w:asciiTheme="minorHAnsi" w:eastAsiaTheme="minorHAnsi" w:hAnsiTheme="minorHAnsi" w:cstheme="minorBidi"/>
          <w:color w:val="000000" w:themeColor="text1"/>
          <w:sz w:val="18"/>
          <w:szCs w:val="22"/>
        </w:rPr>
        <w:t xml:space="preserve"> is a Node that is assigned the role of Cluster Coordinator.</w:t>
      </w:r>
    </w:p>
    <w:p w14:paraId="2B565E3C" w14:textId="77777777" w:rsidR="004005AF" w:rsidRPr="00ED4527" w:rsidRDefault="004005AF" w:rsidP="004005AF">
      <w:pPr>
        <w:pStyle w:val="NormalWeb"/>
        <w:spacing w:before="0" w:beforeAutospacing="0" w:after="0" w:afterAutospacing="0"/>
        <w:rPr>
          <w:rFonts w:asciiTheme="minorHAnsi" w:eastAsiaTheme="minorHAnsi" w:hAnsiTheme="minorHAnsi" w:cstheme="minorBidi"/>
          <w:color w:val="000000" w:themeColor="text1"/>
          <w:sz w:val="18"/>
          <w:szCs w:val="22"/>
        </w:rPr>
      </w:pPr>
      <w:r w:rsidRPr="00ED4527">
        <w:rPr>
          <w:rFonts w:asciiTheme="minorHAnsi" w:eastAsiaTheme="minorHAnsi" w:hAnsiTheme="minorHAnsi" w:cstheme="minorBidi"/>
          <w:b/>
          <w:bCs/>
          <w:color w:val="00188F"/>
          <w:sz w:val="18"/>
          <w:szCs w:val="22"/>
        </w:rPr>
        <w:t>"Worker Node"</w:t>
      </w:r>
      <w:r w:rsidRPr="00ED4527">
        <w:rPr>
          <w:rFonts w:asciiTheme="minorHAnsi" w:eastAsiaTheme="minorHAnsi" w:hAnsiTheme="minorHAnsi" w:cstheme="minorBidi"/>
          <w:color w:val="00188F"/>
          <w:sz w:val="18"/>
          <w:szCs w:val="22"/>
        </w:rPr>
        <w:t xml:space="preserve"> </w:t>
      </w:r>
      <w:r w:rsidRPr="00ED4527">
        <w:rPr>
          <w:rFonts w:asciiTheme="minorHAnsi" w:eastAsiaTheme="minorHAnsi" w:hAnsiTheme="minorHAnsi" w:cstheme="minorBidi"/>
          <w:color w:val="000000" w:themeColor="text1"/>
          <w:sz w:val="18"/>
          <w:szCs w:val="22"/>
        </w:rPr>
        <w:t>is a Node that is assigned the role of Worker.</w:t>
      </w:r>
    </w:p>
    <w:p w14:paraId="2B69F95E" w14:textId="05FB6519" w:rsidR="004005AF" w:rsidRPr="00ED4527" w:rsidRDefault="00EE6E3C" w:rsidP="004005AF">
      <w:pPr>
        <w:pStyle w:val="NormalWeb"/>
        <w:spacing w:before="0" w:beforeAutospacing="0" w:after="0" w:afterAutospacing="0"/>
        <w:rPr>
          <w:rFonts w:asciiTheme="minorHAnsi" w:eastAsiaTheme="minorHAnsi" w:hAnsiTheme="minorHAnsi" w:cstheme="minorBidi"/>
          <w:b/>
          <w:bCs/>
          <w:color w:val="00188F"/>
          <w:sz w:val="18"/>
          <w:szCs w:val="22"/>
        </w:rPr>
      </w:pPr>
      <w:r>
        <w:rPr>
          <w:rFonts w:asciiTheme="minorHAnsi" w:eastAsiaTheme="minorHAnsi" w:hAnsiTheme="minorHAnsi" w:cstheme="minorBidi"/>
          <w:b/>
          <w:bCs/>
          <w:color w:val="00188F"/>
          <w:sz w:val="18"/>
          <w:szCs w:val="22"/>
        </w:rPr>
        <w:t>Uptime Calculation</w:t>
      </w:r>
      <w:r w:rsidR="004005AF" w:rsidRPr="00ED4527">
        <w:rPr>
          <w:rFonts w:asciiTheme="minorHAnsi" w:eastAsiaTheme="minorHAnsi" w:hAnsiTheme="minorHAnsi" w:cstheme="minorBidi"/>
          <w:b/>
          <w:bCs/>
          <w:color w:val="00188F"/>
          <w:sz w:val="18"/>
          <w:szCs w:val="22"/>
        </w:rPr>
        <w:t xml:space="preserve"> and Service Levels for Microsoft Azure Database for PostgreSQL - Single Server</w:t>
      </w:r>
    </w:p>
    <w:p w14:paraId="1B904F43" w14:textId="18621181" w:rsidR="004005AF" w:rsidRPr="009D08F6" w:rsidRDefault="004005AF" w:rsidP="004005AF">
      <w:pPr>
        <w:spacing w:after="0"/>
        <w:rPr>
          <w:sz w:val="18"/>
        </w:rPr>
      </w:pPr>
      <w:r w:rsidRPr="00571855">
        <w:rPr>
          <w:sz w:val="18"/>
        </w:rPr>
        <w:t>“</w:t>
      </w:r>
      <w:r w:rsidRPr="009D08F6">
        <w:rPr>
          <w:b/>
          <w:color w:val="00188F"/>
          <w:sz w:val="18"/>
        </w:rPr>
        <w:t>Maximum Available Minutes</w:t>
      </w:r>
      <w:r w:rsidRPr="00571855">
        <w:rPr>
          <w:sz w:val="18"/>
        </w:rPr>
        <w:t>”</w:t>
      </w:r>
      <w:r w:rsidRPr="00B44CF9">
        <w:rPr>
          <w:rFonts w:eastAsiaTheme="minorEastAsia" w:cstheme="minorHAnsi"/>
          <w:sz w:val="18"/>
          <w:szCs w:val="18"/>
          <w:lang w:eastAsia="zh-TW"/>
        </w:rPr>
        <w:t xml:space="preserve"> </w:t>
      </w:r>
      <w:r w:rsidRPr="009D08F6">
        <w:rPr>
          <w:sz w:val="18"/>
        </w:rPr>
        <w:t xml:space="preserve">is the total number of minutes for a given Server deployed by Customer in a Microsoft Azure subscription during </w:t>
      </w:r>
      <w:r w:rsidR="003C74BC">
        <w:rPr>
          <w:sz w:val="18"/>
        </w:rPr>
        <w:t>an Applicable Period</w:t>
      </w:r>
      <w:r w:rsidRPr="009D08F6">
        <w:rPr>
          <w:sz w:val="18"/>
        </w:rPr>
        <w:t>.</w:t>
      </w:r>
    </w:p>
    <w:p w14:paraId="0A3D7517" w14:textId="77777777" w:rsidR="004005AF" w:rsidRPr="00B44CF9" w:rsidRDefault="004005AF" w:rsidP="004005AF">
      <w:pPr>
        <w:spacing w:after="0"/>
        <w:rPr>
          <w:rFonts w:eastAsiaTheme="minorEastAsia" w:cstheme="minorHAnsi"/>
          <w:sz w:val="18"/>
          <w:szCs w:val="18"/>
          <w:lang w:eastAsia="zh-TW"/>
        </w:rPr>
      </w:pPr>
      <w:r w:rsidRPr="00571855">
        <w:rPr>
          <w:sz w:val="18"/>
        </w:rPr>
        <w:t>“</w:t>
      </w:r>
      <w:r w:rsidRPr="009D08F6">
        <w:rPr>
          <w:b/>
          <w:color w:val="00188F"/>
          <w:sz w:val="18"/>
        </w:rPr>
        <w:t>Downtime</w:t>
      </w:r>
      <w:r w:rsidRPr="00571855">
        <w:rPr>
          <w:sz w:val="18"/>
        </w:rPr>
        <w:t>”</w:t>
      </w:r>
      <w:r w:rsidRPr="00B44CF9">
        <w:rPr>
          <w:rFonts w:eastAsiaTheme="minorEastAsia" w:cstheme="minorHAnsi"/>
          <w:sz w:val="18"/>
          <w:szCs w:val="18"/>
          <w:lang w:eastAsia="zh-TW"/>
        </w:rPr>
        <w:t xml:space="preserve"> </w:t>
      </w:r>
      <w:r w:rsidRPr="009D08F6">
        <w:rPr>
          <w:sz w:val="18"/>
        </w:rPr>
        <w:t>is the total number of minutes within Maximum Available Minutes during which a Server is unavailable. A minute is considered unavailable if all continuous attempts by Customer to establish a connection to the Server returned an Error Code</w:t>
      </w:r>
      <w:r>
        <w:rPr>
          <w:sz w:val="18"/>
        </w:rPr>
        <w:t xml:space="preserve"> or do not respond within a minute</w:t>
      </w:r>
      <w:r w:rsidRPr="009D08F6">
        <w:rPr>
          <w:sz w:val="18"/>
        </w:rPr>
        <w:t>.</w:t>
      </w:r>
    </w:p>
    <w:p w14:paraId="72C1AC39" w14:textId="054635CB" w:rsidR="004005AF" w:rsidRPr="00ED4527" w:rsidRDefault="004005AF" w:rsidP="004005AF">
      <w:pPr>
        <w:pStyle w:val="ProductList-Body"/>
        <w:rPr>
          <w:bCs/>
          <w:color w:val="000000" w:themeColor="text1"/>
        </w:rPr>
      </w:pPr>
      <w:r w:rsidRPr="00E7723E">
        <w:rPr>
          <w:b/>
          <w:color w:val="00188F"/>
        </w:rPr>
        <w:t>"</w:t>
      </w:r>
      <w:r w:rsidR="00AC48A7">
        <w:rPr>
          <w:b/>
          <w:color w:val="00188F"/>
        </w:rPr>
        <w:t>Uptime Percentage</w:t>
      </w:r>
      <w:r w:rsidRPr="00E7723E">
        <w:rPr>
          <w:b/>
          <w:color w:val="00188F"/>
        </w:rPr>
        <w:t>"</w:t>
      </w:r>
      <w:r w:rsidRPr="00ED4527">
        <w:rPr>
          <w:bCs/>
          <w:color w:val="000000" w:themeColor="text1"/>
        </w:rPr>
        <w:t xml:space="preserve"> for the Azure Database for PostgreSQL is calculated as Maximum Available Minutes less Downtime divided by Maximum Available Minutes.</w:t>
      </w:r>
    </w:p>
    <w:p w14:paraId="0AF901BE" w14:textId="6183B956" w:rsidR="004005AF" w:rsidRDefault="004005AF" w:rsidP="004005AF">
      <w:pPr>
        <w:pStyle w:val="ProductList-Body"/>
      </w:pPr>
      <w:r>
        <w:t xml:space="preserve">The </w:t>
      </w:r>
      <w:r w:rsidR="00AC48A7">
        <w:t>Uptime Percentage</w:t>
      </w:r>
      <w:r>
        <w:t xml:space="preserve"> is calculated using the following formula:</w:t>
      </w:r>
    </w:p>
    <w:p w14:paraId="4957341A" w14:textId="77777777" w:rsidR="004005AF" w:rsidRPr="00191B8C" w:rsidRDefault="00000000" w:rsidP="002110C6">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1769BF1" w14:textId="77777777" w:rsidR="004005AF" w:rsidRDefault="004005AF" w:rsidP="004005AF">
      <w:pPr>
        <w:pStyle w:val="ProductList-Body"/>
        <w:keepNext/>
      </w:pPr>
      <w:r>
        <w:rPr>
          <w:b/>
          <w:color w:val="00188F"/>
        </w:rPr>
        <w:t xml:space="preserve">The following </w:t>
      </w:r>
      <w:r w:rsidRPr="0076238C">
        <w:rPr>
          <w:b/>
          <w:color w:val="00188F"/>
        </w:rPr>
        <w:t xml:space="preserve">Service </w:t>
      </w:r>
      <w:r>
        <w:rPr>
          <w:b/>
          <w:color w:val="00188F"/>
        </w:rPr>
        <w:t>Levels and Service Credits are applicable to Customer’s use of Azure Database for PostgreSQL – Single Server: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3B03C028" w14:textId="77777777" w:rsidTr="00345529">
        <w:trPr>
          <w:tblHeader/>
        </w:trPr>
        <w:tc>
          <w:tcPr>
            <w:tcW w:w="5400" w:type="dxa"/>
            <w:shd w:val="clear" w:color="auto" w:fill="0072C6"/>
          </w:tcPr>
          <w:p w14:paraId="2E4945DE" w14:textId="63E52486" w:rsidR="004005AF" w:rsidRPr="001A0074"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4C0A1CE8" w14:textId="77777777" w:rsidR="004005AF" w:rsidRPr="001A0074" w:rsidRDefault="004005AF" w:rsidP="000F31B4">
            <w:pPr>
              <w:pStyle w:val="ProductList-OfferingBody"/>
              <w:jc w:val="center"/>
              <w:rPr>
                <w:color w:val="FFFFFF" w:themeColor="background1"/>
              </w:rPr>
            </w:pPr>
            <w:r>
              <w:rPr>
                <w:color w:val="FFFFFF" w:themeColor="background1"/>
              </w:rPr>
              <w:t>Service Credit</w:t>
            </w:r>
          </w:p>
        </w:tc>
      </w:tr>
      <w:tr w:rsidR="004005AF" w:rsidRPr="00B44CF9" w14:paraId="480FBB3D" w14:textId="77777777" w:rsidTr="00345529">
        <w:tc>
          <w:tcPr>
            <w:tcW w:w="5400" w:type="dxa"/>
          </w:tcPr>
          <w:p w14:paraId="19EF8A23" w14:textId="77777777" w:rsidR="004005AF" w:rsidRPr="0076238C" w:rsidRDefault="004005AF" w:rsidP="000F31B4">
            <w:pPr>
              <w:pStyle w:val="ProductList-OfferingBody"/>
              <w:jc w:val="center"/>
            </w:pPr>
            <w:r w:rsidRPr="0076238C">
              <w:t>&lt; 99.9</w:t>
            </w:r>
            <w:r>
              <w:t>9</w:t>
            </w:r>
            <w:r w:rsidRPr="0076238C">
              <w:t>%</w:t>
            </w:r>
          </w:p>
        </w:tc>
        <w:tc>
          <w:tcPr>
            <w:tcW w:w="5400" w:type="dxa"/>
          </w:tcPr>
          <w:p w14:paraId="15931EC2" w14:textId="77777777" w:rsidR="004005AF" w:rsidRPr="0076238C" w:rsidRDefault="004005AF" w:rsidP="000F31B4">
            <w:pPr>
              <w:pStyle w:val="ProductList-OfferingBody"/>
              <w:jc w:val="center"/>
            </w:pPr>
            <w:r>
              <w:t>10</w:t>
            </w:r>
            <w:r w:rsidRPr="0076238C">
              <w:t>%</w:t>
            </w:r>
          </w:p>
        </w:tc>
      </w:tr>
      <w:tr w:rsidR="004005AF" w:rsidRPr="00B44CF9" w14:paraId="47BE20BB" w14:textId="77777777" w:rsidTr="00345529">
        <w:tc>
          <w:tcPr>
            <w:tcW w:w="5400" w:type="dxa"/>
          </w:tcPr>
          <w:p w14:paraId="1E8EE6EF" w14:textId="77777777" w:rsidR="004005AF" w:rsidRPr="0076238C" w:rsidRDefault="004005AF" w:rsidP="000F31B4">
            <w:pPr>
              <w:pStyle w:val="ProductList-OfferingBody"/>
              <w:jc w:val="center"/>
            </w:pPr>
            <w:r w:rsidRPr="0076238C">
              <w:t>&lt; 99%</w:t>
            </w:r>
          </w:p>
        </w:tc>
        <w:tc>
          <w:tcPr>
            <w:tcW w:w="5400" w:type="dxa"/>
          </w:tcPr>
          <w:p w14:paraId="6B3E1525" w14:textId="77777777" w:rsidR="004005AF" w:rsidRPr="0076238C" w:rsidRDefault="004005AF" w:rsidP="000F31B4">
            <w:pPr>
              <w:pStyle w:val="ProductList-OfferingBody"/>
              <w:jc w:val="center"/>
            </w:pPr>
            <w:r>
              <w:t>25</w:t>
            </w:r>
            <w:r w:rsidRPr="0076238C">
              <w:t>%</w:t>
            </w:r>
          </w:p>
        </w:tc>
      </w:tr>
      <w:tr w:rsidR="004005AF" w:rsidRPr="00B44CF9" w14:paraId="4B5E3295" w14:textId="77777777" w:rsidTr="00345529">
        <w:tc>
          <w:tcPr>
            <w:tcW w:w="5400" w:type="dxa"/>
          </w:tcPr>
          <w:p w14:paraId="63FA7C2D" w14:textId="77777777" w:rsidR="004005AF" w:rsidRPr="0076238C" w:rsidRDefault="004005AF" w:rsidP="000F31B4">
            <w:pPr>
              <w:pStyle w:val="ProductList-OfferingBody"/>
              <w:jc w:val="center"/>
            </w:pPr>
            <w:r>
              <w:t>&lt; 95%</w:t>
            </w:r>
          </w:p>
        </w:tc>
        <w:tc>
          <w:tcPr>
            <w:tcW w:w="5400" w:type="dxa"/>
          </w:tcPr>
          <w:p w14:paraId="1B7AA6D0" w14:textId="77777777" w:rsidR="004005AF" w:rsidRDefault="004005AF" w:rsidP="000F31B4">
            <w:pPr>
              <w:pStyle w:val="ProductList-OfferingBody"/>
              <w:jc w:val="center"/>
            </w:pPr>
            <w:r>
              <w:t>100%</w:t>
            </w:r>
          </w:p>
        </w:tc>
      </w:tr>
    </w:tbl>
    <w:p w14:paraId="36D6E7A3" w14:textId="77777777" w:rsidR="004005AF" w:rsidRPr="00ED4527" w:rsidRDefault="004005AF" w:rsidP="00B34B47">
      <w:pPr>
        <w:pStyle w:val="ProductList-Body"/>
        <w:spacing w:before="120"/>
        <w:rPr>
          <w:b/>
          <w:bCs/>
          <w:color w:val="00188F"/>
        </w:rPr>
      </w:pPr>
      <w:bookmarkStart w:id="218" w:name="_Toc513395512"/>
      <w:r w:rsidRPr="00ED4527">
        <w:rPr>
          <w:b/>
          <w:bCs/>
          <w:color w:val="00188F"/>
        </w:rPr>
        <w:t>Microsoft Azure Database for PostgreSQL – Flexible Server</w:t>
      </w:r>
    </w:p>
    <w:p w14:paraId="6D811BDF" w14:textId="77777777" w:rsidR="004005AF" w:rsidRPr="00ED4527" w:rsidRDefault="004005AF" w:rsidP="004005AF">
      <w:pPr>
        <w:pStyle w:val="ProductList-Body"/>
        <w:rPr>
          <w:b/>
          <w:bCs/>
          <w:color w:val="00188F"/>
        </w:rPr>
      </w:pPr>
      <w:r w:rsidRPr="00ED4527">
        <w:rPr>
          <w:b/>
          <w:bCs/>
          <w:color w:val="00188F"/>
        </w:rPr>
        <w:t>Additional Definitions:</w:t>
      </w:r>
    </w:p>
    <w:p w14:paraId="0D173B0B" w14:textId="77777777" w:rsidR="004005AF" w:rsidRPr="00ED4527" w:rsidRDefault="004005AF" w:rsidP="004005AF">
      <w:pPr>
        <w:pStyle w:val="ProductList-Body"/>
        <w:rPr>
          <w:color w:val="000000" w:themeColor="text1"/>
        </w:rPr>
      </w:pPr>
      <w:r w:rsidRPr="00ED4527">
        <w:rPr>
          <w:b/>
          <w:bCs/>
          <w:color w:val="00188F"/>
        </w:rPr>
        <w:t>"Server"</w:t>
      </w:r>
      <w:r w:rsidRPr="00ED4527">
        <w:rPr>
          <w:color w:val="00188F"/>
        </w:rPr>
        <w:t xml:space="preserve"> </w:t>
      </w:r>
      <w:r w:rsidRPr="00ED4527">
        <w:rPr>
          <w:color w:val="000000" w:themeColor="text1"/>
        </w:rPr>
        <w:t>is any given Azure Database for PostgreSQL server Flexible server.</w:t>
      </w:r>
    </w:p>
    <w:p w14:paraId="4F40C061" w14:textId="77777777" w:rsidR="004005AF" w:rsidRPr="00ED4527" w:rsidRDefault="004005AF" w:rsidP="004005AF">
      <w:pPr>
        <w:pStyle w:val="ProductList-Body"/>
        <w:rPr>
          <w:color w:val="000000" w:themeColor="text1"/>
        </w:rPr>
      </w:pPr>
      <w:r w:rsidRPr="00ED4527">
        <w:rPr>
          <w:b/>
          <w:bCs/>
          <w:color w:val="00188F"/>
        </w:rPr>
        <w:t>"High Availability"</w:t>
      </w:r>
      <w:r w:rsidRPr="00ED4527">
        <w:rPr>
          <w:color w:val="00188F"/>
        </w:rPr>
        <w:t xml:space="preserve"> </w:t>
      </w:r>
      <w:r w:rsidRPr="00ED4527">
        <w:rPr>
          <w:color w:val="000000" w:themeColor="text1"/>
        </w:rPr>
        <w:t>in the context of Flexible server means a set of High Availability servers (Primary and standby) deployed in a zone-redundant configuration or same-zone redundancy.</w:t>
      </w:r>
    </w:p>
    <w:p w14:paraId="0221299A" w14:textId="68B71F97" w:rsidR="004005AF" w:rsidRPr="00ED4527" w:rsidRDefault="00EE6E3C" w:rsidP="004005AF">
      <w:pPr>
        <w:pStyle w:val="ProductList-Body"/>
        <w:rPr>
          <w:b/>
          <w:bCs/>
          <w:color w:val="00188F"/>
        </w:rPr>
      </w:pPr>
      <w:r>
        <w:rPr>
          <w:b/>
          <w:bCs/>
          <w:color w:val="00188F"/>
        </w:rPr>
        <w:t>Uptime Calculation</w:t>
      </w:r>
      <w:r w:rsidR="004005AF" w:rsidRPr="00ED4527">
        <w:rPr>
          <w:b/>
          <w:bCs/>
          <w:color w:val="00188F"/>
        </w:rPr>
        <w:t xml:space="preserve"> and Service Levels for Microsoft Azure Database for PostgreSQL– Flexible Server</w:t>
      </w:r>
    </w:p>
    <w:p w14:paraId="4D459CB0" w14:textId="5443C7CF" w:rsidR="004005AF" w:rsidRPr="00ED4527" w:rsidRDefault="004005AF" w:rsidP="004005AF">
      <w:pPr>
        <w:pStyle w:val="ProductList-Body"/>
        <w:rPr>
          <w:color w:val="000000" w:themeColor="text1"/>
        </w:rPr>
      </w:pPr>
      <w:r w:rsidRPr="00ED4527">
        <w:rPr>
          <w:b/>
          <w:bCs/>
          <w:color w:val="00188F"/>
        </w:rPr>
        <w:t>"Maximum Available Minutes"</w:t>
      </w:r>
      <w:r w:rsidRPr="00ED4527">
        <w:rPr>
          <w:color w:val="00188F"/>
        </w:rPr>
        <w:t xml:space="preserve"> </w:t>
      </w:r>
      <w:r w:rsidRPr="00ED4527">
        <w:rPr>
          <w:color w:val="000000" w:themeColor="text1"/>
        </w:rPr>
        <w:t xml:space="preserve">is the total number of minutes for a given Server deployed by Customer in a Microsoft Azure subscription during </w:t>
      </w:r>
      <w:r w:rsidR="003C74BC">
        <w:rPr>
          <w:color w:val="000000" w:themeColor="text1"/>
        </w:rPr>
        <w:t>an Applicable Period</w:t>
      </w:r>
      <w:r w:rsidRPr="00ED4527">
        <w:rPr>
          <w:color w:val="000000" w:themeColor="text1"/>
        </w:rPr>
        <w:t>.</w:t>
      </w:r>
    </w:p>
    <w:p w14:paraId="0298D812" w14:textId="77777777" w:rsidR="004005AF" w:rsidRPr="00ED4527" w:rsidRDefault="004005AF" w:rsidP="004005AF">
      <w:pPr>
        <w:pStyle w:val="ProductList-Body"/>
        <w:rPr>
          <w:color w:val="000000" w:themeColor="text1"/>
        </w:rPr>
      </w:pPr>
      <w:r w:rsidRPr="00ED4527">
        <w:rPr>
          <w:b/>
          <w:bCs/>
          <w:color w:val="00188F"/>
        </w:rPr>
        <w:t>"Downtime"</w:t>
      </w:r>
      <w:r w:rsidRPr="00ED4527">
        <w:rPr>
          <w:color w:val="000000" w:themeColor="text1"/>
        </w:rPr>
        <w:t xml:space="preserve"> is the total number of minutes within Maximum Available Minutes during which a Server is unavailable. A minute is considered unavailable if all continuous attempts by Customer to establish a connection to the Server were unsuccessful.</w:t>
      </w:r>
    </w:p>
    <w:p w14:paraId="3CA5E3A3" w14:textId="2B00BEDF" w:rsidR="004005AF" w:rsidRPr="00ED4527" w:rsidRDefault="004005AF" w:rsidP="004005AF">
      <w:pPr>
        <w:pStyle w:val="ProductList-Body"/>
        <w:rPr>
          <w:color w:val="000000" w:themeColor="text1"/>
        </w:rPr>
      </w:pPr>
      <w:r w:rsidRPr="00ED4527">
        <w:rPr>
          <w:b/>
          <w:bCs/>
          <w:color w:val="00188F"/>
        </w:rPr>
        <w:t>"</w:t>
      </w:r>
      <w:r w:rsidR="00AC48A7">
        <w:rPr>
          <w:b/>
          <w:bCs/>
          <w:color w:val="00188F"/>
        </w:rPr>
        <w:t>Uptime Percentage</w:t>
      </w:r>
      <w:r w:rsidRPr="00ED4527">
        <w:rPr>
          <w:b/>
          <w:bCs/>
          <w:color w:val="00188F"/>
        </w:rPr>
        <w:t>"</w:t>
      </w:r>
      <w:r w:rsidRPr="00ED4527">
        <w:rPr>
          <w:color w:val="000000" w:themeColor="text1"/>
        </w:rPr>
        <w:t xml:space="preserve"> for the Azure Database for PostgreSQL – Flexible Server is calculated as Maximum Available Minutes less Downtime divided by Maximum Available Minutes.</w:t>
      </w:r>
    </w:p>
    <w:p w14:paraId="431AA76E" w14:textId="56A74B73" w:rsidR="004005AF" w:rsidRPr="00ED4527" w:rsidRDefault="00AC48A7" w:rsidP="004005AF">
      <w:pPr>
        <w:pStyle w:val="ProductList-Body"/>
        <w:tabs>
          <w:tab w:val="clear" w:pos="360"/>
          <w:tab w:val="clear" w:pos="720"/>
          <w:tab w:val="clear" w:pos="1080"/>
        </w:tabs>
        <w:rPr>
          <w:color w:val="000000" w:themeColor="text1"/>
        </w:rPr>
      </w:pPr>
      <w:r>
        <w:rPr>
          <w:color w:val="000000" w:themeColor="text1"/>
        </w:rPr>
        <w:t>Uptime Percentage</w:t>
      </w:r>
      <w:r w:rsidR="004005AF" w:rsidRPr="00ED4527">
        <w:rPr>
          <w:color w:val="000000" w:themeColor="text1"/>
        </w:rPr>
        <w:t xml:space="preserve"> is represented by the following formula:</w:t>
      </w:r>
    </w:p>
    <w:p w14:paraId="42F7A92F" w14:textId="77777777" w:rsidR="004005AF" w:rsidRPr="00191B8C" w:rsidRDefault="00000000" w:rsidP="002110C6">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2224139" w14:textId="532AD2E3" w:rsidR="004005AF" w:rsidRDefault="004005AF" w:rsidP="004005AF">
      <w:pPr>
        <w:pStyle w:val="ProductList-Body"/>
        <w:keepNext/>
      </w:pPr>
      <w:r>
        <w:rPr>
          <w:b/>
          <w:color w:val="00188F"/>
        </w:rPr>
        <w:t xml:space="preserve">The following </w:t>
      </w:r>
      <w:r w:rsidRPr="0076238C">
        <w:rPr>
          <w:b/>
          <w:color w:val="00188F"/>
        </w:rPr>
        <w:t xml:space="preserve">Service </w:t>
      </w:r>
      <w:r>
        <w:rPr>
          <w:b/>
          <w:color w:val="00188F"/>
        </w:rPr>
        <w:t>Levels and Service Credits are applicable to Customer’s use of Azure Database for PostgreSQL – Flexible Server configured in a zone-redundant High Availability mode: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FE125A5" w14:textId="77777777" w:rsidTr="00345529">
        <w:trPr>
          <w:tblHeader/>
        </w:trPr>
        <w:tc>
          <w:tcPr>
            <w:tcW w:w="5400" w:type="dxa"/>
            <w:shd w:val="clear" w:color="auto" w:fill="0072C6"/>
          </w:tcPr>
          <w:p w14:paraId="672CF6AE" w14:textId="6B065DD5" w:rsidR="004005AF" w:rsidRPr="001A0074"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43005C49" w14:textId="77777777" w:rsidR="004005AF" w:rsidRPr="001A0074" w:rsidRDefault="004005AF" w:rsidP="000F31B4">
            <w:pPr>
              <w:pStyle w:val="ProductList-OfferingBody"/>
              <w:jc w:val="center"/>
              <w:rPr>
                <w:color w:val="FFFFFF" w:themeColor="background1"/>
              </w:rPr>
            </w:pPr>
            <w:r>
              <w:rPr>
                <w:color w:val="FFFFFF" w:themeColor="background1"/>
              </w:rPr>
              <w:t>Service Credit</w:t>
            </w:r>
          </w:p>
        </w:tc>
      </w:tr>
      <w:tr w:rsidR="004005AF" w:rsidRPr="00B44CF9" w14:paraId="06682E21" w14:textId="77777777" w:rsidTr="00345529">
        <w:tc>
          <w:tcPr>
            <w:tcW w:w="5400" w:type="dxa"/>
          </w:tcPr>
          <w:p w14:paraId="7B6E35EE" w14:textId="77777777" w:rsidR="004005AF" w:rsidRPr="0076238C" w:rsidRDefault="004005AF" w:rsidP="000F31B4">
            <w:pPr>
              <w:pStyle w:val="ProductList-OfferingBody"/>
              <w:jc w:val="center"/>
            </w:pPr>
            <w:r w:rsidRPr="00092AE1">
              <w:t>Less than 99.99% and greater than or equal to 99.00%</w:t>
            </w:r>
          </w:p>
        </w:tc>
        <w:tc>
          <w:tcPr>
            <w:tcW w:w="5400" w:type="dxa"/>
          </w:tcPr>
          <w:p w14:paraId="4E17E991" w14:textId="77777777" w:rsidR="004005AF" w:rsidRPr="0076238C" w:rsidRDefault="004005AF" w:rsidP="000F31B4">
            <w:pPr>
              <w:pStyle w:val="ProductList-OfferingBody"/>
              <w:jc w:val="center"/>
            </w:pPr>
            <w:r>
              <w:t>10</w:t>
            </w:r>
            <w:r w:rsidRPr="0076238C">
              <w:t>%</w:t>
            </w:r>
          </w:p>
        </w:tc>
      </w:tr>
      <w:tr w:rsidR="004005AF" w:rsidRPr="00B44CF9" w14:paraId="05A1DC5D" w14:textId="77777777" w:rsidTr="00345529">
        <w:tc>
          <w:tcPr>
            <w:tcW w:w="5400" w:type="dxa"/>
          </w:tcPr>
          <w:p w14:paraId="65BE6248" w14:textId="77777777" w:rsidR="004005AF" w:rsidRPr="0076238C" w:rsidRDefault="004005AF" w:rsidP="000F31B4">
            <w:pPr>
              <w:pStyle w:val="ProductList-OfferingBody"/>
              <w:jc w:val="center"/>
            </w:pPr>
            <w:r w:rsidRPr="00092AE1">
              <w:t>Less than 99.00% and greater than or equal to 95.00%</w:t>
            </w:r>
          </w:p>
        </w:tc>
        <w:tc>
          <w:tcPr>
            <w:tcW w:w="5400" w:type="dxa"/>
          </w:tcPr>
          <w:p w14:paraId="53CD4A22" w14:textId="77777777" w:rsidR="004005AF" w:rsidRPr="0076238C" w:rsidRDefault="004005AF" w:rsidP="000F31B4">
            <w:pPr>
              <w:pStyle w:val="ProductList-OfferingBody"/>
              <w:jc w:val="center"/>
            </w:pPr>
            <w:r>
              <w:t>25</w:t>
            </w:r>
            <w:r w:rsidRPr="0076238C">
              <w:t>%</w:t>
            </w:r>
          </w:p>
        </w:tc>
      </w:tr>
      <w:tr w:rsidR="004005AF" w:rsidRPr="00B44CF9" w14:paraId="77FDCEA8" w14:textId="77777777" w:rsidTr="00345529">
        <w:tc>
          <w:tcPr>
            <w:tcW w:w="5400" w:type="dxa"/>
          </w:tcPr>
          <w:p w14:paraId="2D8F7F61" w14:textId="77777777" w:rsidR="004005AF" w:rsidRPr="0076238C" w:rsidRDefault="004005AF" w:rsidP="000F31B4">
            <w:pPr>
              <w:pStyle w:val="ProductList-OfferingBody"/>
              <w:jc w:val="center"/>
            </w:pPr>
            <w:r>
              <w:t>&lt; 95.00%</w:t>
            </w:r>
          </w:p>
        </w:tc>
        <w:tc>
          <w:tcPr>
            <w:tcW w:w="5400" w:type="dxa"/>
          </w:tcPr>
          <w:p w14:paraId="75166A6D" w14:textId="77777777" w:rsidR="004005AF" w:rsidRDefault="004005AF" w:rsidP="000F31B4">
            <w:pPr>
              <w:pStyle w:val="ProductList-OfferingBody"/>
              <w:jc w:val="center"/>
            </w:pPr>
            <w:r>
              <w:t>100%</w:t>
            </w:r>
          </w:p>
        </w:tc>
      </w:tr>
    </w:tbl>
    <w:p w14:paraId="69DCBF1D" w14:textId="77777777" w:rsidR="004005AF" w:rsidRDefault="004005AF" w:rsidP="00867E13">
      <w:pPr>
        <w:pStyle w:val="ProductList-Body"/>
        <w:keepNext/>
        <w:spacing w:before="120"/>
      </w:pPr>
      <w:r>
        <w:rPr>
          <w:b/>
          <w:color w:val="00188F"/>
        </w:rPr>
        <w:t xml:space="preserve">The following </w:t>
      </w:r>
      <w:r w:rsidRPr="0076238C">
        <w:rPr>
          <w:b/>
          <w:color w:val="00188F"/>
        </w:rPr>
        <w:t xml:space="preserve">Service </w:t>
      </w:r>
      <w:r>
        <w:rPr>
          <w:b/>
          <w:color w:val="00188F"/>
        </w:rPr>
        <w:t>Levels and Service Credits are applicable to Customer’s use of Azure Database for PostgreSQL – Flexible Server configured in a same-zone High Availability mode: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15E8EC7" w14:textId="77777777" w:rsidTr="00345529">
        <w:trPr>
          <w:tblHeader/>
        </w:trPr>
        <w:tc>
          <w:tcPr>
            <w:tcW w:w="5400" w:type="dxa"/>
            <w:shd w:val="clear" w:color="auto" w:fill="0072C6"/>
          </w:tcPr>
          <w:p w14:paraId="549CABA0" w14:textId="6E4A9329" w:rsidR="004005AF" w:rsidRPr="001A0074"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19710F24" w14:textId="77777777" w:rsidR="004005AF" w:rsidRPr="001A0074" w:rsidRDefault="004005AF" w:rsidP="000F31B4">
            <w:pPr>
              <w:pStyle w:val="ProductList-OfferingBody"/>
              <w:jc w:val="center"/>
              <w:rPr>
                <w:color w:val="FFFFFF" w:themeColor="background1"/>
              </w:rPr>
            </w:pPr>
            <w:r>
              <w:rPr>
                <w:color w:val="FFFFFF" w:themeColor="background1"/>
              </w:rPr>
              <w:t>Service Credit</w:t>
            </w:r>
          </w:p>
        </w:tc>
      </w:tr>
      <w:tr w:rsidR="004005AF" w:rsidRPr="00B44CF9" w14:paraId="15E85E18" w14:textId="77777777" w:rsidTr="00345529">
        <w:tc>
          <w:tcPr>
            <w:tcW w:w="5400" w:type="dxa"/>
          </w:tcPr>
          <w:p w14:paraId="439832B2" w14:textId="77777777" w:rsidR="004005AF" w:rsidRPr="0076238C" w:rsidRDefault="004005AF" w:rsidP="000F31B4">
            <w:pPr>
              <w:pStyle w:val="ProductList-OfferingBody"/>
              <w:jc w:val="center"/>
            </w:pPr>
            <w:r w:rsidRPr="00D77BBD">
              <w:t>Less than 99.95% and greater than or equal to 99.00%</w:t>
            </w:r>
          </w:p>
        </w:tc>
        <w:tc>
          <w:tcPr>
            <w:tcW w:w="5400" w:type="dxa"/>
          </w:tcPr>
          <w:p w14:paraId="40DDBEAA" w14:textId="77777777" w:rsidR="004005AF" w:rsidRPr="0076238C" w:rsidRDefault="004005AF" w:rsidP="000F31B4">
            <w:pPr>
              <w:pStyle w:val="ProductList-OfferingBody"/>
              <w:jc w:val="center"/>
            </w:pPr>
            <w:r>
              <w:t>10</w:t>
            </w:r>
            <w:r w:rsidRPr="0076238C">
              <w:t>%</w:t>
            </w:r>
          </w:p>
        </w:tc>
      </w:tr>
      <w:tr w:rsidR="004005AF" w:rsidRPr="00B44CF9" w14:paraId="14B44FC2" w14:textId="77777777" w:rsidTr="00345529">
        <w:tc>
          <w:tcPr>
            <w:tcW w:w="5400" w:type="dxa"/>
          </w:tcPr>
          <w:p w14:paraId="0E6E8C7F" w14:textId="77777777" w:rsidR="004005AF" w:rsidRPr="0076238C" w:rsidRDefault="004005AF" w:rsidP="000F31B4">
            <w:pPr>
              <w:pStyle w:val="ProductList-OfferingBody"/>
              <w:jc w:val="center"/>
            </w:pPr>
            <w:r>
              <w:t xml:space="preserve">&lt; </w:t>
            </w:r>
            <w:r w:rsidRPr="00092AE1">
              <w:t>99.00%</w:t>
            </w:r>
          </w:p>
        </w:tc>
        <w:tc>
          <w:tcPr>
            <w:tcW w:w="5400" w:type="dxa"/>
          </w:tcPr>
          <w:p w14:paraId="4210AC71" w14:textId="77777777" w:rsidR="004005AF" w:rsidRPr="0076238C" w:rsidRDefault="004005AF" w:rsidP="000F31B4">
            <w:pPr>
              <w:pStyle w:val="ProductList-OfferingBody"/>
              <w:jc w:val="center"/>
            </w:pPr>
            <w:r>
              <w:t>25</w:t>
            </w:r>
            <w:r w:rsidRPr="0076238C">
              <w:t>%</w:t>
            </w:r>
          </w:p>
        </w:tc>
      </w:tr>
    </w:tbl>
    <w:p w14:paraId="7E38F208" w14:textId="77777777" w:rsidR="004005AF" w:rsidRDefault="004005AF" w:rsidP="00867E13">
      <w:pPr>
        <w:pStyle w:val="ProductList-Body"/>
        <w:keepNext/>
        <w:spacing w:before="120"/>
      </w:pPr>
      <w:r>
        <w:rPr>
          <w:b/>
          <w:color w:val="00188F"/>
        </w:rPr>
        <w:t xml:space="preserve">The following </w:t>
      </w:r>
      <w:r w:rsidRPr="0076238C">
        <w:rPr>
          <w:b/>
          <w:color w:val="00188F"/>
        </w:rPr>
        <w:t xml:space="preserve">Service </w:t>
      </w:r>
      <w:r>
        <w:rPr>
          <w:b/>
          <w:color w:val="00188F"/>
        </w:rPr>
        <w:t>Levels and Service Credits are applicable to Customer’s use of Azure Database for PostgreSQL – Flexible Server that is not configured in High Availability mode: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3BDF164" w14:textId="77777777" w:rsidTr="00345529">
        <w:trPr>
          <w:tblHeader/>
        </w:trPr>
        <w:tc>
          <w:tcPr>
            <w:tcW w:w="5400" w:type="dxa"/>
            <w:shd w:val="clear" w:color="auto" w:fill="0072C6"/>
          </w:tcPr>
          <w:p w14:paraId="69AA2174" w14:textId="3DFC838E" w:rsidR="004005AF" w:rsidRPr="001A0074"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3ED2456B" w14:textId="77777777" w:rsidR="004005AF" w:rsidRPr="001A0074" w:rsidRDefault="004005AF" w:rsidP="000F31B4">
            <w:pPr>
              <w:pStyle w:val="ProductList-OfferingBody"/>
              <w:jc w:val="center"/>
              <w:rPr>
                <w:color w:val="FFFFFF" w:themeColor="background1"/>
              </w:rPr>
            </w:pPr>
            <w:r>
              <w:rPr>
                <w:color w:val="FFFFFF" w:themeColor="background1"/>
              </w:rPr>
              <w:t>Service Credit</w:t>
            </w:r>
          </w:p>
        </w:tc>
      </w:tr>
      <w:tr w:rsidR="004005AF" w:rsidRPr="00B44CF9" w14:paraId="700D77DE" w14:textId="77777777" w:rsidTr="00345529">
        <w:tc>
          <w:tcPr>
            <w:tcW w:w="5400" w:type="dxa"/>
          </w:tcPr>
          <w:p w14:paraId="48E242CC" w14:textId="77777777" w:rsidR="004005AF" w:rsidRPr="0076238C" w:rsidRDefault="004005AF" w:rsidP="000F31B4">
            <w:pPr>
              <w:pStyle w:val="ProductList-OfferingBody"/>
              <w:jc w:val="center"/>
            </w:pPr>
            <w:r w:rsidRPr="00D77BBD">
              <w:t>Less than 99.9% and greater than or equal to 99.00%</w:t>
            </w:r>
          </w:p>
        </w:tc>
        <w:tc>
          <w:tcPr>
            <w:tcW w:w="5400" w:type="dxa"/>
          </w:tcPr>
          <w:p w14:paraId="2B29722A" w14:textId="77777777" w:rsidR="004005AF" w:rsidRPr="0076238C" w:rsidRDefault="004005AF" w:rsidP="000F31B4">
            <w:pPr>
              <w:pStyle w:val="ProductList-OfferingBody"/>
              <w:jc w:val="center"/>
            </w:pPr>
            <w:r>
              <w:t>10</w:t>
            </w:r>
            <w:r w:rsidRPr="0076238C">
              <w:t>%</w:t>
            </w:r>
          </w:p>
        </w:tc>
      </w:tr>
      <w:tr w:rsidR="004005AF" w:rsidRPr="00B44CF9" w14:paraId="3D6E703B" w14:textId="77777777" w:rsidTr="00345529">
        <w:tc>
          <w:tcPr>
            <w:tcW w:w="5400" w:type="dxa"/>
          </w:tcPr>
          <w:p w14:paraId="4FBC6BD8" w14:textId="77777777" w:rsidR="004005AF" w:rsidRPr="0076238C" w:rsidRDefault="004005AF" w:rsidP="000F31B4">
            <w:pPr>
              <w:pStyle w:val="ProductList-OfferingBody"/>
              <w:jc w:val="center"/>
            </w:pPr>
            <w:r>
              <w:t xml:space="preserve">&lt; </w:t>
            </w:r>
            <w:r w:rsidRPr="00092AE1">
              <w:t>99.00%</w:t>
            </w:r>
          </w:p>
        </w:tc>
        <w:tc>
          <w:tcPr>
            <w:tcW w:w="5400" w:type="dxa"/>
          </w:tcPr>
          <w:p w14:paraId="0A822267" w14:textId="77777777" w:rsidR="004005AF" w:rsidRPr="0076238C" w:rsidRDefault="004005AF" w:rsidP="000F31B4">
            <w:pPr>
              <w:pStyle w:val="ProductList-OfferingBody"/>
              <w:jc w:val="center"/>
            </w:pPr>
            <w:r>
              <w:t>25</w:t>
            </w:r>
            <w:r w:rsidRPr="0076238C">
              <w:t>%</w:t>
            </w:r>
          </w:p>
        </w:tc>
      </w:tr>
    </w:tbl>
    <w:p w14:paraId="50D464B8" w14:textId="77777777" w:rsidR="004005AF" w:rsidRPr="00EF7CF9" w:rsidRDefault="004005AF"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2F41EBE9" w14:textId="77777777" w:rsidR="00CD240F" w:rsidRPr="00CD240F" w:rsidRDefault="00CD240F" w:rsidP="00CD240F">
      <w:pPr>
        <w:pStyle w:val="ProductList-Offering2Heading"/>
        <w:keepNext/>
        <w:tabs>
          <w:tab w:val="clear" w:pos="360"/>
          <w:tab w:val="clear" w:pos="720"/>
          <w:tab w:val="clear" w:pos="1080"/>
        </w:tabs>
        <w:outlineLvl w:val="2"/>
      </w:pPr>
      <w:bookmarkStart w:id="219" w:name="_Toc214464210"/>
      <w:bookmarkStart w:id="220" w:name="_Toc52348929"/>
      <w:r w:rsidRPr="00CD240F">
        <w:lastRenderedPageBreak/>
        <w:t>Azure Databricks</w:t>
      </w:r>
      <w:bookmarkEnd w:id="219"/>
    </w:p>
    <w:p w14:paraId="0F040D15" w14:textId="77777777" w:rsidR="00CD240F" w:rsidRPr="00CD240F" w:rsidRDefault="00CD240F" w:rsidP="00CD240F">
      <w:pPr>
        <w:pStyle w:val="ProductList-Body"/>
        <w:rPr>
          <w:b/>
          <w:bCs/>
          <w:color w:val="00188F"/>
        </w:rPr>
      </w:pPr>
      <w:r w:rsidRPr="00CD240F">
        <w:rPr>
          <w:b/>
          <w:bCs/>
          <w:color w:val="00188F"/>
        </w:rPr>
        <w:t>Additional Definitions</w:t>
      </w:r>
    </w:p>
    <w:p w14:paraId="2976A464" w14:textId="77777777" w:rsidR="00CD240F" w:rsidRDefault="00CD240F" w:rsidP="00CD240F">
      <w:pPr>
        <w:pStyle w:val="ProductList-Body"/>
      </w:pPr>
      <w:r>
        <w:t>"</w:t>
      </w:r>
      <w:r w:rsidRPr="00CD240F">
        <w:rPr>
          <w:b/>
          <w:bCs/>
          <w:color w:val="00188F"/>
        </w:rPr>
        <w:t>Azure Databricks Gateway</w:t>
      </w:r>
      <w:r>
        <w:t>" is a set of compute resources that proxy UI and API requests between Customer and Azure Databricks.</w:t>
      </w:r>
    </w:p>
    <w:p w14:paraId="120D2066" w14:textId="1B4FBB93" w:rsidR="00CD240F" w:rsidRPr="00CD240F" w:rsidRDefault="00EE6E3C" w:rsidP="00CA42D3">
      <w:pPr>
        <w:pStyle w:val="ProductList-Body"/>
        <w:rPr>
          <w:b/>
          <w:bCs/>
          <w:color w:val="00188F"/>
        </w:rPr>
      </w:pPr>
      <w:r>
        <w:rPr>
          <w:b/>
          <w:bCs/>
          <w:color w:val="00188F"/>
        </w:rPr>
        <w:t>Uptime Calculation</w:t>
      </w:r>
      <w:r w:rsidR="00CD240F" w:rsidRPr="00CD240F">
        <w:rPr>
          <w:b/>
          <w:bCs/>
          <w:color w:val="00188F"/>
        </w:rPr>
        <w:t xml:space="preserve"> and Service Levels for Azure Databricks</w:t>
      </w:r>
    </w:p>
    <w:p w14:paraId="1CA09F9B" w14:textId="5CDBB9D6" w:rsidR="00CD240F" w:rsidRDefault="00CD240F" w:rsidP="00CD240F">
      <w:pPr>
        <w:pStyle w:val="ProductList-Body"/>
      </w:pPr>
      <w:r>
        <w:t>"</w:t>
      </w:r>
      <w:r w:rsidRPr="00CD240F">
        <w:rPr>
          <w:b/>
          <w:bCs/>
          <w:color w:val="00188F"/>
        </w:rPr>
        <w:t>Maximum Available Minutes</w:t>
      </w:r>
      <w:r>
        <w:t xml:space="preserve">" is the total number of minutes across all Azure Databricks workspaces deployed by Customer in a given Microsoft Azure subscription in </w:t>
      </w:r>
      <w:r w:rsidR="003C74BC">
        <w:t>an Applicable Period</w:t>
      </w:r>
      <w:r>
        <w:t>.</w:t>
      </w:r>
    </w:p>
    <w:p w14:paraId="7E3ED12B" w14:textId="77777777" w:rsidR="00CD240F" w:rsidRDefault="00CD240F" w:rsidP="00CD240F">
      <w:pPr>
        <w:pStyle w:val="ProductList-Body"/>
      </w:pPr>
      <w:r>
        <w:t>"</w:t>
      </w:r>
      <w:r w:rsidRPr="00CD240F">
        <w:rPr>
          <w:b/>
          <w:bCs/>
          <w:color w:val="00188F"/>
        </w:rPr>
        <w:t>Downtime</w:t>
      </w:r>
      <w:r>
        <w:t>" is the total accumulated minutes of unavailability across all Azure Databricks workspaces deployed in a given Microsoft Azure subscription. A minute is considered unavailable for a given Azure Databricks workspace if all continual attempts within the minute to establish a connection to the Azure Databricks Gateway for the applicable workspace fail.</w:t>
      </w:r>
    </w:p>
    <w:p w14:paraId="43314FEF" w14:textId="4F2D263F" w:rsidR="00CD240F" w:rsidRDefault="00CD240F" w:rsidP="00CD240F">
      <w:pPr>
        <w:pStyle w:val="ProductList-Body"/>
      </w:pPr>
      <w:r>
        <w:t>"</w:t>
      </w:r>
      <w:r w:rsidR="00AC48A7">
        <w:rPr>
          <w:b/>
          <w:bCs/>
          <w:color w:val="00188F"/>
        </w:rPr>
        <w:t>Uptime Percentage</w:t>
      </w:r>
      <w:r>
        <w:t xml:space="preserve">" for the Azure Databricks Service is calculated as Maximum Available Minutes less Downtime divided by Maximum Available Minutes multiplied by 100. </w:t>
      </w:r>
      <w:r w:rsidR="00AC48A7">
        <w:t>Uptime Percentage</w:t>
      </w:r>
      <w:r>
        <w:t xml:space="preserve"> is represented by the following formula:</w:t>
      </w:r>
    </w:p>
    <w:p w14:paraId="61CDB55C" w14:textId="77777777" w:rsidR="00CD240F" w:rsidRPr="00191B8C" w:rsidRDefault="00000000" w:rsidP="002110C6">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3E99B09" w14:textId="77777777" w:rsidR="00CD240F" w:rsidRPr="00CD240F" w:rsidRDefault="00CD240F" w:rsidP="00CD240F">
      <w:pPr>
        <w:pStyle w:val="ProductList-Body"/>
        <w:rPr>
          <w:b/>
          <w:bCs/>
          <w:color w:val="00188F"/>
        </w:rPr>
      </w:pPr>
      <w:r w:rsidRPr="00CD240F">
        <w:rPr>
          <w:b/>
          <w:bCs/>
          <w:color w:val="00188F"/>
        </w:rPr>
        <w:t>The following Service Levels and Service Credit are applicable to Customer's use of Azure Databricks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D240F" w:rsidRPr="00B44CF9" w14:paraId="463DCBAF" w14:textId="77777777" w:rsidTr="00345529">
        <w:trPr>
          <w:tblHeader/>
        </w:trPr>
        <w:tc>
          <w:tcPr>
            <w:tcW w:w="5400" w:type="dxa"/>
            <w:shd w:val="clear" w:color="auto" w:fill="0072C6"/>
          </w:tcPr>
          <w:p w14:paraId="7FC73D9B" w14:textId="12211056" w:rsidR="00CD240F" w:rsidRPr="001A0074"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199362B0" w14:textId="77777777" w:rsidR="00CD240F" w:rsidRPr="001A0074" w:rsidRDefault="00CD240F" w:rsidP="000F31B4">
            <w:pPr>
              <w:pStyle w:val="ProductList-OfferingBody"/>
              <w:jc w:val="center"/>
              <w:rPr>
                <w:color w:val="FFFFFF" w:themeColor="background1"/>
              </w:rPr>
            </w:pPr>
            <w:r>
              <w:rPr>
                <w:color w:val="FFFFFF" w:themeColor="background1"/>
              </w:rPr>
              <w:t>Service Credit</w:t>
            </w:r>
          </w:p>
        </w:tc>
      </w:tr>
      <w:tr w:rsidR="00CD240F" w:rsidRPr="00B44CF9" w14:paraId="7FA90096" w14:textId="77777777" w:rsidTr="00345529">
        <w:tc>
          <w:tcPr>
            <w:tcW w:w="5400" w:type="dxa"/>
          </w:tcPr>
          <w:p w14:paraId="4BBBD8EE" w14:textId="36CF79EA" w:rsidR="00CD240F" w:rsidRPr="0076238C" w:rsidRDefault="00CD240F" w:rsidP="000F31B4">
            <w:pPr>
              <w:pStyle w:val="ProductList-OfferingBody"/>
              <w:jc w:val="center"/>
            </w:pPr>
            <w:r w:rsidRPr="0076238C">
              <w:t>&lt; 99.9</w:t>
            </w:r>
            <w:r>
              <w:t>5</w:t>
            </w:r>
            <w:r w:rsidRPr="0076238C">
              <w:t>%</w:t>
            </w:r>
          </w:p>
        </w:tc>
        <w:tc>
          <w:tcPr>
            <w:tcW w:w="5400" w:type="dxa"/>
          </w:tcPr>
          <w:p w14:paraId="007E12EF" w14:textId="77777777" w:rsidR="00CD240F" w:rsidRPr="0076238C" w:rsidRDefault="00CD240F" w:rsidP="000F31B4">
            <w:pPr>
              <w:pStyle w:val="ProductList-OfferingBody"/>
              <w:jc w:val="center"/>
            </w:pPr>
            <w:r>
              <w:t>10</w:t>
            </w:r>
            <w:r w:rsidRPr="0076238C">
              <w:t>%</w:t>
            </w:r>
          </w:p>
        </w:tc>
      </w:tr>
      <w:tr w:rsidR="00CD240F" w:rsidRPr="00B44CF9" w14:paraId="734DE1F3" w14:textId="77777777" w:rsidTr="00345529">
        <w:tc>
          <w:tcPr>
            <w:tcW w:w="5400" w:type="dxa"/>
          </w:tcPr>
          <w:p w14:paraId="11886951" w14:textId="45A71DFE" w:rsidR="00CD240F" w:rsidRPr="0076238C" w:rsidRDefault="00CD240F" w:rsidP="000F31B4">
            <w:pPr>
              <w:pStyle w:val="ProductList-OfferingBody"/>
              <w:jc w:val="center"/>
            </w:pPr>
            <w:r w:rsidRPr="0076238C">
              <w:t>&lt; 99%</w:t>
            </w:r>
          </w:p>
        </w:tc>
        <w:tc>
          <w:tcPr>
            <w:tcW w:w="5400" w:type="dxa"/>
          </w:tcPr>
          <w:p w14:paraId="393CF9F4" w14:textId="77777777" w:rsidR="00CD240F" w:rsidRPr="0076238C" w:rsidRDefault="00CD240F" w:rsidP="000F31B4">
            <w:pPr>
              <w:pStyle w:val="ProductList-OfferingBody"/>
              <w:jc w:val="center"/>
            </w:pPr>
            <w:r>
              <w:t>25</w:t>
            </w:r>
            <w:r w:rsidRPr="0076238C">
              <w:t>%</w:t>
            </w:r>
          </w:p>
        </w:tc>
      </w:tr>
    </w:tbl>
    <w:p w14:paraId="3D3604DD" w14:textId="77777777" w:rsidR="00CD240F" w:rsidRPr="00EF7CF9" w:rsidRDefault="00CD240F" w:rsidP="00CD240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3AD966BC" w14:textId="386DEBD3" w:rsidR="007B7A97" w:rsidRDefault="007B7A97" w:rsidP="005E7AC5">
      <w:pPr>
        <w:pStyle w:val="ProductList-Offering2Heading"/>
        <w:tabs>
          <w:tab w:val="clear" w:pos="360"/>
          <w:tab w:val="clear" w:pos="720"/>
          <w:tab w:val="clear" w:pos="1080"/>
        </w:tabs>
        <w:outlineLvl w:val="2"/>
      </w:pPr>
      <w:bookmarkStart w:id="221" w:name="_Toc214464211"/>
      <w:r>
        <w:t>Microsoft Azure Data Manager for Energy</w:t>
      </w:r>
      <w:bookmarkEnd w:id="221"/>
    </w:p>
    <w:p w14:paraId="41471812" w14:textId="77777777" w:rsidR="007B7A97" w:rsidRPr="005E7AC5" w:rsidRDefault="007B7A97" w:rsidP="005E7AC5">
      <w:pPr>
        <w:pStyle w:val="ProductList-Body"/>
        <w:rPr>
          <w:b/>
          <w:color w:val="00188F"/>
        </w:rPr>
      </w:pPr>
      <w:r w:rsidRPr="005E7AC5">
        <w:rPr>
          <w:b/>
          <w:color w:val="00188F"/>
        </w:rPr>
        <w:t>Additional definitions:</w:t>
      </w:r>
    </w:p>
    <w:p w14:paraId="5F733D8F" w14:textId="06A6CF6A" w:rsidR="007B7A97" w:rsidRDefault="007B7A97" w:rsidP="007B7A97">
      <w:pPr>
        <w:spacing w:after="0"/>
      </w:pPr>
      <w:r w:rsidRPr="005E7AC5">
        <w:rPr>
          <w:b/>
          <w:sz w:val="18"/>
        </w:rPr>
        <w:t>“</w:t>
      </w:r>
      <w:r w:rsidRPr="005E7AC5">
        <w:rPr>
          <w:b/>
          <w:color w:val="00188F"/>
          <w:sz w:val="18"/>
        </w:rPr>
        <w:t>Client</w:t>
      </w:r>
      <w:r w:rsidRPr="005E7AC5">
        <w:rPr>
          <w:sz w:val="18"/>
        </w:rPr>
        <w:t>” is the end-user facing portion of the Azure Data Manager for Energy resource.</w:t>
      </w:r>
    </w:p>
    <w:p w14:paraId="630D7AAD" w14:textId="18E9DC69" w:rsidR="007B7A97" w:rsidRDefault="007B7A97" w:rsidP="005E7AC5">
      <w:pPr>
        <w:pStyle w:val="ProductList-Body"/>
      </w:pPr>
      <w:r>
        <w:t>“</w:t>
      </w:r>
      <w:r w:rsidRPr="005E7AC5">
        <w:rPr>
          <w:b/>
          <w:color w:val="00188F"/>
        </w:rPr>
        <w:t>Total API Requests</w:t>
      </w:r>
      <w:r>
        <w:t xml:space="preserve">” refers to the total number of authenticated API requests made by the client to any of the API endpoints of their Azure Data Manager for Energy resource during </w:t>
      </w:r>
      <w:r w:rsidR="003C74BC">
        <w:t>an Applicable Period</w:t>
      </w:r>
      <w:r>
        <w:t xml:space="preserve"> for a given Microsoft Azure</w:t>
      </w:r>
    </w:p>
    <w:p w14:paraId="172835FD" w14:textId="0DA382EB" w:rsidR="007B7A97" w:rsidRDefault="007B7A97" w:rsidP="005E7AC5">
      <w:pPr>
        <w:pStyle w:val="ProductList-Body"/>
      </w:pPr>
      <w:r>
        <w:t>subscription.</w:t>
      </w:r>
    </w:p>
    <w:p w14:paraId="7CABD70A" w14:textId="486FC4A3" w:rsidR="007B7A97" w:rsidRDefault="007B7A97" w:rsidP="005E7AC5">
      <w:pPr>
        <w:pStyle w:val="ProductList-Body"/>
      </w:pPr>
      <w:r>
        <w:t>“</w:t>
      </w:r>
      <w:r w:rsidRPr="005E7AC5">
        <w:rPr>
          <w:b/>
          <w:color w:val="00188F"/>
        </w:rPr>
        <w:t>Failed API Requests</w:t>
      </w:r>
      <w:r>
        <w:t>” is the set of all API requests within Total API requests that result in an Error Code.</w:t>
      </w:r>
    </w:p>
    <w:p w14:paraId="3FDDB652" w14:textId="340EF086" w:rsidR="007B7A97" w:rsidRDefault="00AC48A7" w:rsidP="005E7AC5">
      <w:pPr>
        <w:pStyle w:val="ProductList-Body"/>
      </w:pPr>
      <w:r w:rsidRPr="007442C8">
        <w:rPr>
          <w:b/>
          <w:color w:val="00188F"/>
        </w:rPr>
        <w:t>Uptime Percentage</w:t>
      </w:r>
      <w:r w:rsidR="007B7A97" w:rsidRPr="005E7AC5">
        <w:t>:</w:t>
      </w:r>
      <w:r w:rsidR="007B7A97">
        <w:t xml:space="preserve"> The </w:t>
      </w:r>
      <w:r>
        <w:t>Uptime Percentage</w:t>
      </w:r>
      <w:r w:rsidR="007B7A97">
        <w:t xml:space="preserve"> is calculated using the following formula:</w:t>
      </w:r>
    </w:p>
    <w:p w14:paraId="4B6C405C" w14:textId="77777777" w:rsidR="007B7A97" w:rsidRPr="005E7AC5" w:rsidRDefault="00000000" w:rsidP="0004486A">
      <w:pPr>
        <w:pStyle w:val="ListParagraph"/>
        <w:spacing w:before="120" w:after="0" w:line="240" w:lineRule="auto"/>
        <w:contextualSpacing w:val="0"/>
        <w:rPr>
          <w:rFonts w:ascii="Cambria Math" w:hAnsi="Cambria Math" w:cs="Tahoma"/>
          <w:i/>
          <w:sz w:val="18"/>
          <w:szCs w:val="18"/>
        </w:rPr>
      </w:pPr>
      <m:oMathPara>
        <m:oMath>
          <m:f>
            <m:fPr>
              <m:ctrlPr>
                <w:rPr>
                  <w:rFonts w:ascii="Cambria Math" w:hAnsi="Cambria Math" w:cs="Tahoma"/>
                  <w:i/>
                  <w:sz w:val="18"/>
                  <w:szCs w:val="18"/>
                </w:rPr>
              </m:ctrlPr>
            </m:fPr>
            <m:num>
              <m:r>
                <w:rPr>
                  <w:rFonts w:ascii="Cambria Math" w:hAnsi="Cambria Math" w:cs="Tahoma"/>
                  <w:sz w:val="18"/>
                  <w:szCs w:val="18"/>
                </w:rPr>
                <m:t>Total API Requests-Failed API Requests</m:t>
              </m:r>
            </m:num>
            <m:den>
              <m:r>
                <w:rPr>
                  <w:rFonts w:ascii="Cambria Math" w:hAnsi="Cambria Math" w:cs="Tahoma"/>
                  <w:sz w:val="18"/>
                  <w:szCs w:val="18"/>
                </w:rPr>
                <m:t>Total API Requests</m:t>
              </m:r>
            </m:den>
          </m:f>
          <m:r>
            <w:rPr>
              <w:rFonts w:ascii="Cambria Math" w:hAnsi="Cambria Math" w:cs="Tahoma"/>
              <w:sz w:val="18"/>
              <w:szCs w:val="18"/>
            </w:rPr>
            <m:t xml:space="preserve"> X 100</m:t>
          </m:r>
        </m:oMath>
      </m:oMathPara>
    </w:p>
    <w:p w14:paraId="12EDEDD4" w14:textId="40FE0D22" w:rsidR="007B7A97" w:rsidRPr="00B56E8A" w:rsidRDefault="007B7A97" w:rsidP="007B7A97">
      <w:pPr>
        <w:spacing w:after="0"/>
        <w:rPr>
          <w:b/>
          <w:color w:val="00188F"/>
          <w:sz w:val="18"/>
        </w:rPr>
      </w:pPr>
      <w:r w:rsidRPr="00B56E8A">
        <w:rPr>
          <w:b/>
          <w:color w:val="00188F"/>
          <w:sz w:val="18"/>
        </w:rPr>
        <w:t>Service credit</w:t>
      </w:r>
    </w:p>
    <w:tbl>
      <w:tblPr>
        <w:tblStyle w:val="TableGrid"/>
        <w:tblW w:w="5000" w:type="pct"/>
        <w:tblLook w:val="04A0" w:firstRow="1" w:lastRow="0" w:firstColumn="1" w:lastColumn="0" w:noHBand="0" w:noVBand="1"/>
      </w:tblPr>
      <w:tblGrid>
        <w:gridCol w:w="5237"/>
        <w:gridCol w:w="5553"/>
      </w:tblGrid>
      <w:tr w:rsidR="005E7AC5" w:rsidRPr="005E7AC5" w14:paraId="2D248A1A" w14:textId="77777777" w:rsidTr="00345529">
        <w:tc>
          <w:tcPr>
            <w:tcW w:w="2427" w:type="pct"/>
            <w:tcBorders>
              <w:top w:val="single" w:sz="4" w:space="0" w:color="auto"/>
              <w:left w:val="single" w:sz="4" w:space="0" w:color="auto"/>
              <w:bottom w:val="single" w:sz="4" w:space="0" w:color="auto"/>
              <w:right w:val="single" w:sz="4" w:space="0" w:color="auto"/>
            </w:tcBorders>
            <w:shd w:val="clear" w:color="auto" w:fill="0070C0"/>
            <w:hideMark/>
          </w:tcPr>
          <w:p w14:paraId="4CC9A0C7" w14:textId="3C2E1B39" w:rsidR="007B7A97" w:rsidRDefault="00AC48A7" w:rsidP="005E7AC5">
            <w:pPr>
              <w:pStyle w:val="ProductList-OfferingBody"/>
              <w:jc w:val="center"/>
              <w:rPr>
                <w:color w:val="FFFFFF" w:themeColor="background1"/>
              </w:rPr>
            </w:pPr>
            <w:r>
              <w:rPr>
                <w:color w:val="FFFFFF" w:themeColor="background1"/>
              </w:rPr>
              <w:t>Uptime Percentage</w:t>
            </w:r>
          </w:p>
        </w:tc>
        <w:tc>
          <w:tcPr>
            <w:tcW w:w="2573" w:type="pct"/>
            <w:tcBorders>
              <w:top w:val="single" w:sz="4" w:space="0" w:color="auto"/>
              <w:left w:val="single" w:sz="4" w:space="0" w:color="auto"/>
              <w:bottom w:val="single" w:sz="4" w:space="0" w:color="auto"/>
              <w:right w:val="single" w:sz="4" w:space="0" w:color="auto"/>
            </w:tcBorders>
            <w:shd w:val="clear" w:color="auto" w:fill="0070C0"/>
            <w:hideMark/>
          </w:tcPr>
          <w:p w14:paraId="6E29C60F" w14:textId="77777777" w:rsidR="007B7A97" w:rsidRDefault="007B7A97" w:rsidP="005E7AC5">
            <w:pPr>
              <w:pStyle w:val="ProductList-OfferingBody"/>
              <w:jc w:val="center"/>
              <w:rPr>
                <w:color w:val="FFFFFF" w:themeColor="background1"/>
              </w:rPr>
            </w:pPr>
            <w:r>
              <w:rPr>
                <w:color w:val="FFFFFF" w:themeColor="background1"/>
              </w:rPr>
              <w:t>Service Credit</w:t>
            </w:r>
          </w:p>
        </w:tc>
      </w:tr>
      <w:tr w:rsidR="007B7A97" w:rsidRPr="00564C66" w14:paraId="7C37E974" w14:textId="77777777" w:rsidTr="00345529">
        <w:trPr>
          <w:trHeight w:val="39"/>
        </w:trPr>
        <w:tc>
          <w:tcPr>
            <w:tcW w:w="2427" w:type="pct"/>
            <w:tcBorders>
              <w:top w:val="single" w:sz="4" w:space="0" w:color="auto"/>
              <w:left w:val="single" w:sz="4" w:space="0" w:color="auto"/>
              <w:bottom w:val="single" w:sz="4" w:space="0" w:color="auto"/>
              <w:right w:val="single" w:sz="4" w:space="0" w:color="auto"/>
            </w:tcBorders>
            <w:hideMark/>
          </w:tcPr>
          <w:p w14:paraId="43716C80" w14:textId="77777777" w:rsidR="007B7A97" w:rsidRDefault="007B7A97" w:rsidP="005E7AC5">
            <w:pPr>
              <w:pStyle w:val="ProductList-OfferingBody"/>
              <w:jc w:val="center"/>
            </w:pPr>
            <w:r>
              <w:t>&lt;99.9%</w:t>
            </w:r>
          </w:p>
        </w:tc>
        <w:tc>
          <w:tcPr>
            <w:tcW w:w="2573" w:type="pct"/>
            <w:tcBorders>
              <w:top w:val="single" w:sz="4" w:space="0" w:color="auto"/>
              <w:left w:val="single" w:sz="4" w:space="0" w:color="auto"/>
              <w:bottom w:val="single" w:sz="4" w:space="0" w:color="auto"/>
              <w:right w:val="single" w:sz="4" w:space="0" w:color="auto"/>
            </w:tcBorders>
            <w:hideMark/>
          </w:tcPr>
          <w:p w14:paraId="715C47B5" w14:textId="77777777" w:rsidR="007B7A97" w:rsidRDefault="007B7A97" w:rsidP="005E7AC5">
            <w:pPr>
              <w:pStyle w:val="ProductList-OfferingBody"/>
              <w:jc w:val="center"/>
            </w:pPr>
            <w:r>
              <w:t>10%</w:t>
            </w:r>
          </w:p>
        </w:tc>
      </w:tr>
      <w:tr w:rsidR="007B7A97" w:rsidRPr="00564C66" w14:paraId="43164017" w14:textId="77777777" w:rsidTr="00345529">
        <w:tc>
          <w:tcPr>
            <w:tcW w:w="2427" w:type="pct"/>
            <w:tcBorders>
              <w:top w:val="single" w:sz="4" w:space="0" w:color="auto"/>
              <w:left w:val="single" w:sz="4" w:space="0" w:color="auto"/>
              <w:bottom w:val="single" w:sz="4" w:space="0" w:color="auto"/>
              <w:right w:val="single" w:sz="4" w:space="0" w:color="auto"/>
            </w:tcBorders>
            <w:hideMark/>
          </w:tcPr>
          <w:p w14:paraId="08040D57" w14:textId="77777777" w:rsidR="007B7A97" w:rsidRPr="005E7AC5" w:rsidRDefault="007B7A97" w:rsidP="005E7AC5">
            <w:pPr>
              <w:pStyle w:val="ProductList-OfferingBody"/>
              <w:jc w:val="center"/>
            </w:pPr>
            <w:r w:rsidRPr="005E7AC5">
              <w:t>&lt;99%</w:t>
            </w:r>
          </w:p>
        </w:tc>
        <w:tc>
          <w:tcPr>
            <w:tcW w:w="2573" w:type="pct"/>
            <w:tcBorders>
              <w:top w:val="single" w:sz="4" w:space="0" w:color="auto"/>
              <w:left w:val="single" w:sz="4" w:space="0" w:color="auto"/>
              <w:bottom w:val="single" w:sz="4" w:space="0" w:color="auto"/>
              <w:right w:val="single" w:sz="4" w:space="0" w:color="auto"/>
            </w:tcBorders>
            <w:hideMark/>
          </w:tcPr>
          <w:p w14:paraId="1E80825F" w14:textId="77777777" w:rsidR="007B7A97" w:rsidRPr="005E7AC5" w:rsidRDefault="007B7A97" w:rsidP="005E7AC5">
            <w:pPr>
              <w:pStyle w:val="ProductList-OfferingBody"/>
              <w:jc w:val="center"/>
            </w:pPr>
            <w:r w:rsidRPr="005E7AC5">
              <w:t>25%</w:t>
            </w:r>
          </w:p>
        </w:tc>
      </w:tr>
    </w:tbl>
    <w:p w14:paraId="37225344" w14:textId="77777777" w:rsidR="007B7A97" w:rsidRPr="005E7AC5" w:rsidRDefault="007B7A97" w:rsidP="003E3B53">
      <w:pPr>
        <w:pStyle w:val="ProductList-Body"/>
        <w:spacing w:before="120"/>
      </w:pPr>
      <w:r w:rsidRPr="005E7AC5">
        <w:rPr>
          <w:b/>
          <w:color w:val="00188F"/>
        </w:rPr>
        <w:t>Service level exceptions</w:t>
      </w:r>
      <w:r w:rsidRPr="005E7AC5">
        <w:t>: The Service Levels and Service Credits are applicable to your use of the Standard Tier of the Azure Data Manager for Energy. The Developer Tier of the Microsoft Azure Data Manager for Energy is not subject to this SLA.</w:t>
      </w:r>
    </w:p>
    <w:p w14:paraId="2DDE5E4E" w14:textId="77777777" w:rsidR="00233FBB" w:rsidRPr="00EF7CF9" w:rsidRDefault="00233FBB" w:rsidP="00233FB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7F28C626" w14:textId="0EB85250" w:rsidR="004005AF" w:rsidRDefault="004005AF" w:rsidP="00E73DCD">
      <w:pPr>
        <w:pStyle w:val="ProductList-Offering2Heading"/>
        <w:keepNext/>
        <w:tabs>
          <w:tab w:val="clear" w:pos="360"/>
          <w:tab w:val="clear" w:pos="720"/>
          <w:tab w:val="clear" w:pos="1080"/>
        </w:tabs>
        <w:outlineLvl w:val="2"/>
      </w:pPr>
      <w:bookmarkStart w:id="222" w:name="_Toc214464212"/>
      <w:r>
        <w:t>Azure DDoS Protection</w:t>
      </w:r>
      <w:bookmarkEnd w:id="218"/>
      <w:bookmarkEnd w:id="220"/>
      <w:bookmarkEnd w:id="222"/>
    </w:p>
    <w:p w14:paraId="5A46A1CE" w14:textId="77777777" w:rsidR="004005AF" w:rsidRPr="00DA6241" w:rsidRDefault="004005AF" w:rsidP="004005AF">
      <w:pPr>
        <w:pStyle w:val="ProductList-Body"/>
      </w:pPr>
      <w:r w:rsidRPr="00DA6241">
        <w:rPr>
          <w:b/>
          <w:color w:val="00188F"/>
        </w:rPr>
        <w:t>Additional Definitions</w:t>
      </w:r>
      <w:r w:rsidRPr="00DA6241">
        <w:t>:</w:t>
      </w:r>
    </w:p>
    <w:p w14:paraId="62BA3B5E" w14:textId="718B29B4" w:rsidR="004005AF" w:rsidRPr="006C1AC0" w:rsidRDefault="004005AF" w:rsidP="004005AF">
      <w:pPr>
        <w:spacing w:after="0" w:line="240" w:lineRule="auto"/>
        <w:rPr>
          <w:sz w:val="18"/>
        </w:rPr>
      </w:pPr>
      <w:r w:rsidRPr="00571855">
        <w:rPr>
          <w:sz w:val="18"/>
        </w:rPr>
        <w:t>“</w:t>
      </w:r>
      <w:r w:rsidRPr="006C1AC0">
        <w:rPr>
          <w:b/>
          <w:color w:val="00188F"/>
          <w:sz w:val="18"/>
        </w:rPr>
        <w:t>Maximum Available Minutes</w:t>
      </w:r>
      <w:r w:rsidRPr="00B44CF9">
        <w:rPr>
          <w:sz w:val="18"/>
          <w:szCs w:val="18"/>
        </w:rPr>
        <w:t>”</w:t>
      </w:r>
      <w:r w:rsidRPr="004F79D7">
        <w:t xml:space="preserve"> </w:t>
      </w:r>
      <w:r w:rsidRPr="00CB0C8A">
        <w:rPr>
          <w:sz w:val="18"/>
        </w:rPr>
        <w:t xml:space="preserve">is the total number of minutes DDoS Protection Service is enabled for a given Microsoft Azure subscription during </w:t>
      </w:r>
      <w:r w:rsidR="003C74BC">
        <w:rPr>
          <w:sz w:val="18"/>
        </w:rPr>
        <w:t>an Applicable Period</w:t>
      </w:r>
      <w:r w:rsidRPr="006C1AC0">
        <w:rPr>
          <w:sz w:val="18"/>
        </w:rPr>
        <w:t>.</w:t>
      </w:r>
    </w:p>
    <w:p w14:paraId="1D8475B1" w14:textId="77777777" w:rsidR="004005AF" w:rsidRPr="00ED4527" w:rsidRDefault="004005AF" w:rsidP="004005AF">
      <w:pPr>
        <w:spacing w:after="0" w:line="240" w:lineRule="auto"/>
        <w:rPr>
          <w:color w:val="000000" w:themeColor="text1"/>
          <w:sz w:val="18"/>
        </w:rPr>
      </w:pPr>
      <w:r w:rsidRPr="00571855">
        <w:rPr>
          <w:sz w:val="18"/>
        </w:rPr>
        <w:t>“</w:t>
      </w:r>
      <w:r w:rsidRPr="00CB0C8A">
        <w:rPr>
          <w:b/>
          <w:color w:val="00188F"/>
          <w:sz w:val="18"/>
        </w:rPr>
        <w:t>Downtime</w:t>
      </w:r>
      <w:r w:rsidRPr="00571855">
        <w:rPr>
          <w:sz w:val="18"/>
        </w:rPr>
        <w:t>”</w:t>
      </w:r>
      <w:r w:rsidRPr="00B44CF9">
        <w:rPr>
          <w:sz w:val="18"/>
          <w:szCs w:val="18"/>
        </w:rPr>
        <w:t xml:space="preserve"> </w:t>
      </w:r>
      <w:r w:rsidRPr="00CB0C8A">
        <w:rPr>
          <w:sz w:val="18"/>
        </w:rPr>
        <w:t>is the total number of minutes within Maximum Available Minutes where protected Azure resources were not available.</w:t>
      </w:r>
      <w:r>
        <w:rPr>
          <w:sz w:val="18"/>
        </w:rPr>
        <w:t xml:space="preserve"> </w:t>
      </w:r>
      <w:r w:rsidRPr="00CB0C8A">
        <w:rPr>
          <w:sz w:val="18"/>
        </w:rPr>
        <w:t xml:space="preserve">A minute is considered unavailable when DDoS Protection did not mitigate an attack which directly resulted in underlying Azure resources not meeting </w:t>
      </w:r>
      <w:r w:rsidRPr="00ED4527">
        <w:rPr>
          <w:color w:val="000000" w:themeColor="text1"/>
          <w:sz w:val="18"/>
        </w:rPr>
        <w:t>respective SLA</w:t>
      </w:r>
      <w:r w:rsidRPr="00ED4527">
        <w:rPr>
          <w:color w:val="000000" w:themeColor="text1"/>
          <w:sz w:val="18"/>
          <w:szCs w:val="18"/>
        </w:rPr>
        <w:t>.</w:t>
      </w:r>
    </w:p>
    <w:p w14:paraId="7DA3DA65" w14:textId="0CB3811D" w:rsidR="004005AF" w:rsidRPr="00ED4527" w:rsidRDefault="004005AF" w:rsidP="004005AF">
      <w:pPr>
        <w:pStyle w:val="ProductList-Body"/>
        <w:rPr>
          <w:bCs/>
          <w:color w:val="000000" w:themeColor="text1"/>
        </w:rPr>
      </w:pPr>
      <w:r w:rsidRPr="0000310B">
        <w:rPr>
          <w:b/>
          <w:color w:val="00188F"/>
        </w:rPr>
        <w:t>"</w:t>
      </w:r>
      <w:r w:rsidR="00AC48A7">
        <w:rPr>
          <w:b/>
          <w:color w:val="00188F"/>
        </w:rPr>
        <w:t>Uptime Percentage</w:t>
      </w:r>
      <w:r w:rsidRPr="0000310B">
        <w:rPr>
          <w:b/>
          <w:color w:val="00188F"/>
        </w:rPr>
        <w:t>"</w:t>
      </w:r>
      <w:r w:rsidRPr="00ED4527">
        <w:rPr>
          <w:bCs/>
          <w:color w:val="000000" w:themeColor="text1"/>
        </w:rPr>
        <w:t xml:space="preserve"> is calculated as Maximum Available Minutes less Downtime divided by Maximum Available Minutes multiplied by 100.</w:t>
      </w:r>
    </w:p>
    <w:p w14:paraId="11FE3F64" w14:textId="5D6CF346" w:rsidR="004005AF" w:rsidRDefault="004005AF" w:rsidP="004005AF">
      <w:pPr>
        <w:pStyle w:val="ProductList-Body"/>
      </w:pPr>
      <w:r>
        <w:t xml:space="preserve">The </w:t>
      </w:r>
      <w:r w:rsidR="00AC48A7">
        <w:t>Uptime Percentage</w:t>
      </w:r>
      <w:r>
        <w:t xml:space="preserve"> is calculated using the following formula:</w:t>
      </w:r>
    </w:p>
    <w:p w14:paraId="6A1C8F0D" w14:textId="77777777" w:rsidR="004005AF" w:rsidRPr="005D67E8" w:rsidRDefault="00000000" w:rsidP="0004486A">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4A8E1E0" w14:textId="77777777" w:rsidR="004005AF" w:rsidRDefault="004005AF" w:rsidP="004005AF">
      <w:pPr>
        <w:pStyle w:val="ProductList-Body"/>
        <w:keepNext/>
      </w:pPr>
      <w:r w:rsidRPr="0076238C">
        <w:rPr>
          <w:b/>
          <w:color w:val="00188F"/>
        </w:rPr>
        <w:lastRenderedPageBreak/>
        <w:t xml:space="preserve">Service </w:t>
      </w:r>
      <w:r>
        <w:rPr>
          <w:b/>
          <w:color w:val="00188F"/>
        </w:rPr>
        <w:t>Levels and Service Credits are applicable to Customer’s use of Azure DDoS Protection: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D58F648" w14:textId="77777777" w:rsidTr="00345529">
        <w:trPr>
          <w:tblHeader/>
        </w:trPr>
        <w:tc>
          <w:tcPr>
            <w:tcW w:w="5400" w:type="dxa"/>
            <w:shd w:val="clear" w:color="auto" w:fill="0072C6"/>
          </w:tcPr>
          <w:p w14:paraId="3DEE4DC1" w14:textId="37BDB80B" w:rsidR="004005AF" w:rsidRPr="001A0074"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7A29B6DB" w14:textId="77777777" w:rsidR="004005AF" w:rsidRPr="001A0074" w:rsidRDefault="004005AF" w:rsidP="000F31B4">
            <w:pPr>
              <w:pStyle w:val="ProductList-OfferingBody"/>
              <w:jc w:val="center"/>
              <w:rPr>
                <w:color w:val="FFFFFF" w:themeColor="background1"/>
              </w:rPr>
            </w:pPr>
            <w:r>
              <w:rPr>
                <w:color w:val="FFFFFF" w:themeColor="background1"/>
              </w:rPr>
              <w:t>Service Credit</w:t>
            </w:r>
          </w:p>
        </w:tc>
      </w:tr>
      <w:tr w:rsidR="004005AF" w:rsidRPr="00B44CF9" w14:paraId="716F57D4" w14:textId="77777777" w:rsidTr="00345529">
        <w:tc>
          <w:tcPr>
            <w:tcW w:w="5400" w:type="dxa"/>
          </w:tcPr>
          <w:p w14:paraId="48ECF269" w14:textId="77777777" w:rsidR="004005AF" w:rsidRPr="0076238C" w:rsidRDefault="004005AF" w:rsidP="000F31B4">
            <w:pPr>
              <w:pStyle w:val="ProductList-OfferingBody"/>
              <w:jc w:val="center"/>
            </w:pPr>
            <w:r w:rsidRPr="0076238C">
              <w:t>&lt; 99.9</w:t>
            </w:r>
            <w:r>
              <w:t>9</w:t>
            </w:r>
            <w:r w:rsidRPr="0076238C">
              <w:t>%</w:t>
            </w:r>
          </w:p>
        </w:tc>
        <w:tc>
          <w:tcPr>
            <w:tcW w:w="5400" w:type="dxa"/>
          </w:tcPr>
          <w:p w14:paraId="451C8035" w14:textId="77777777" w:rsidR="004005AF" w:rsidRPr="0076238C" w:rsidRDefault="004005AF" w:rsidP="000F31B4">
            <w:pPr>
              <w:pStyle w:val="ProductList-OfferingBody"/>
              <w:jc w:val="center"/>
            </w:pPr>
            <w:r>
              <w:t>10</w:t>
            </w:r>
            <w:r w:rsidRPr="0076238C">
              <w:t>%</w:t>
            </w:r>
          </w:p>
        </w:tc>
      </w:tr>
      <w:tr w:rsidR="004005AF" w:rsidRPr="00B44CF9" w14:paraId="3579B58A" w14:textId="77777777" w:rsidTr="00345529">
        <w:tc>
          <w:tcPr>
            <w:tcW w:w="5400" w:type="dxa"/>
          </w:tcPr>
          <w:p w14:paraId="57895367" w14:textId="77777777" w:rsidR="004005AF" w:rsidRPr="0076238C" w:rsidRDefault="004005AF" w:rsidP="000F31B4">
            <w:pPr>
              <w:pStyle w:val="ProductList-OfferingBody"/>
              <w:jc w:val="center"/>
            </w:pPr>
            <w:r w:rsidRPr="0076238C">
              <w:t>&lt; 99</w:t>
            </w:r>
            <w:r>
              <w:t>.95</w:t>
            </w:r>
            <w:r w:rsidRPr="0076238C">
              <w:t>%</w:t>
            </w:r>
          </w:p>
        </w:tc>
        <w:tc>
          <w:tcPr>
            <w:tcW w:w="5400" w:type="dxa"/>
          </w:tcPr>
          <w:p w14:paraId="4A518C21" w14:textId="77777777" w:rsidR="004005AF" w:rsidRPr="0076238C" w:rsidRDefault="004005AF" w:rsidP="000F31B4">
            <w:pPr>
              <w:pStyle w:val="ProductList-OfferingBody"/>
              <w:jc w:val="center"/>
            </w:pPr>
            <w:r>
              <w:t>25</w:t>
            </w:r>
            <w:r w:rsidRPr="0076238C">
              <w:t>%</w:t>
            </w:r>
          </w:p>
        </w:tc>
      </w:tr>
    </w:tbl>
    <w:bookmarkStart w:id="223" w:name="_Toc526859657"/>
    <w:bookmarkEnd w:id="198"/>
    <w:p w14:paraId="19364A06" w14:textId="77777777" w:rsidR="004005AF" w:rsidRPr="00EF7CF9" w:rsidRDefault="004005AF"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55CDE261" w14:textId="77777777" w:rsidR="00DE24F0" w:rsidRPr="00EF7CF9" w:rsidRDefault="00DE24F0" w:rsidP="00DE24F0">
      <w:pPr>
        <w:pStyle w:val="ProductList-Offering2Heading"/>
        <w:keepNext/>
        <w:tabs>
          <w:tab w:val="clear" w:pos="360"/>
          <w:tab w:val="clear" w:pos="720"/>
          <w:tab w:val="clear" w:pos="1080"/>
        </w:tabs>
        <w:outlineLvl w:val="2"/>
      </w:pPr>
      <w:bookmarkStart w:id="224" w:name="_Toc52348939"/>
      <w:bookmarkStart w:id="225" w:name="_Toc214464213"/>
      <w:bookmarkStart w:id="226" w:name="_Toc52348930"/>
      <w:r w:rsidRPr="00EF7CF9">
        <w:t xml:space="preserve">Azure </w:t>
      </w:r>
      <w:bookmarkEnd w:id="224"/>
      <w:r>
        <w:t>Defender</w:t>
      </w:r>
      <w:bookmarkEnd w:id="225"/>
    </w:p>
    <w:p w14:paraId="56727881" w14:textId="77777777" w:rsidR="00DE24F0" w:rsidRPr="00EF7CF9" w:rsidRDefault="00DE24F0" w:rsidP="00DE24F0">
      <w:pPr>
        <w:pStyle w:val="ProductList-Body"/>
      </w:pPr>
      <w:r w:rsidRPr="00EF7CF9">
        <w:rPr>
          <w:b/>
          <w:color w:val="00188F"/>
        </w:rPr>
        <w:t>Additional Definitions</w:t>
      </w:r>
      <w:r w:rsidRPr="00EF7CF9">
        <w:t>:</w:t>
      </w:r>
    </w:p>
    <w:p w14:paraId="0085E1D5" w14:textId="77777777" w:rsidR="00DE24F0" w:rsidRPr="00EF7CF9" w:rsidRDefault="00DE24F0" w:rsidP="003E3B53">
      <w:pPr>
        <w:pStyle w:val="ProductList-Body"/>
      </w:pPr>
      <w:r w:rsidRPr="00571855">
        <w:t>“</w:t>
      </w:r>
      <w:r w:rsidRPr="00EF7CF9">
        <w:rPr>
          <w:b/>
          <w:color w:val="00188F"/>
        </w:rPr>
        <w:t>Protected Node</w:t>
      </w:r>
      <w:r w:rsidRPr="00571855">
        <w:t>”</w:t>
      </w:r>
      <w:r w:rsidRPr="00EF7CF9">
        <w:t xml:space="preserve"> is a Microsoft Azure resource, counted as a node for billing purposes that is configured for the Azure </w:t>
      </w:r>
      <w:r>
        <w:t>Defender.</w:t>
      </w:r>
    </w:p>
    <w:p w14:paraId="2B354A40" w14:textId="77777777" w:rsidR="00DE24F0" w:rsidRPr="00EF7CF9" w:rsidRDefault="00DE24F0" w:rsidP="003E3B53">
      <w:pPr>
        <w:pStyle w:val="ProductList-Body"/>
      </w:pPr>
      <w:r w:rsidRPr="00571855">
        <w:t>“</w:t>
      </w:r>
      <w:r w:rsidRPr="00EF7CF9">
        <w:rPr>
          <w:b/>
          <w:color w:val="00188F"/>
        </w:rPr>
        <w:t>Security Monitoring</w:t>
      </w:r>
      <w:r w:rsidRPr="00571855">
        <w:t>”</w:t>
      </w:r>
      <w:r w:rsidRPr="00EF7CF9">
        <w:t xml:space="preserve"> is the assessment of a Protected Node resulting in potential findings such as security health status, recommendations, and security alerts, exposed in Azure </w:t>
      </w:r>
      <w:r>
        <w:t>Defender</w:t>
      </w:r>
      <w:r w:rsidRPr="00EF7CF9">
        <w:t>.</w:t>
      </w:r>
    </w:p>
    <w:p w14:paraId="366E30A0" w14:textId="044A6241" w:rsidR="00DE24F0" w:rsidRPr="00EF7CF9" w:rsidRDefault="00DE24F0" w:rsidP="003E3B53">
      <w:pPr>
        <w:pStyle w:val="ProductList-Body"/>
      </w:pPr>
      <w:r w:rsidRPr="00571855">
        <w:t>“</w:t>
      </w:r>
      <w:r w:rsidRPr="00EF7CF9">
        <w:rPr>
          <w:b/>
          <w:color w:val="00188F"/>
        </w:rPr>
        <w:t>Maximum Available Minutes</w:t>
      </w:r>
      <w:r w:rsidRPr="00571855">
        <w:t>”</w:t>
      </w:r>
      <w:r w:rsidRPr="00EF7CF9">
        <w:t xml:space="preserve"> is the total number of minutes during </w:t>
      </w:r>
      <w:r w:rsidR="003C74BC">
        <w:t>an Applicable Period</w:t>
      </w:r>
      <w:r w:rsidRPr="00EF7CF9">
        <w:t xml:space="preserve"> that a given Protected Node has been deployed and configured for Security Monitoring.</w:t>
      </w:r>
    </w:p>
    <w:p w14:paraId="3C4C3205" w14:textId="34A80C70" w:rsidR="00DE24F0" w:rsidRPr="00B44CF9" w:rsidRDefault="00DE24F0" w:rsidP="003E3B53">
      <w:pPr>
        <w:spacing w:after="0"/>
        <w:rPr>
          <w:sz w:val="18"/>
          <w:szCs w:val="18"/>
        </w:rPr>
      </w:pPr>
      <w:r w:rsidRPr="00571855">
        <w:rPr>
          <w:sz w:val="18"/>
          <w:szCs w:val="18"/>
        </w:rPr>
        <w:t>“</w:t>
      </w:r>
      <w:r w:rsidRPr="00EF7CF9">
        <w:rPr>
          <w:b/>
          <w:color w:val="00188F"/>
          <w:sz w:val="18"/>
        </w:rPr>
        <w:t>Downtime</w:t>
      </w:r>
      <w:r w:rsidRPr="00571855">
        <w:rPr>
          <w:sz w:val="18"/>
          <w:szCs w:val="18"/>
        </w:rPr>
        <w:t>”</w:t>
      </w:r>
      <w:r w:rsidRPr="00B44CF9">
        <w:rPr>
          <w:sz w:val="18"/>
          <w:szCs w:val="18"/>
        </w:rPr>
        <w:t xml:space="preserve"> </w:t>
      </w:r>
      <w:r w:rsidRPr="00EF7CF9">
        <w:rPr>
          <w:sz w:val="18"/>
        </w:rPr>
        <w:t xml:space="preserve">is the total accumulated minutes during </w:t>
      </w:r>
      <w:r w:rsidR="003C74BC">
        <w:rPr>
          <w:sz w:val="18"/>
        </w:rPr>
        <w:t>an Applicable Period</w:t>
      </w:r>
      <w:r w:rsidRPr="00EF7CF9">
        <w:rPr>
          <w:sz w:val="18"/>
        </w:rPr>
        <w:t xml:space="preserve"> for which Security Monitoring information of a given Protected Node is unavailable. A minute is considered unavailable for a given Protected Node if all continuous attempts to retrieve Security Monitoring information throughout the minute result in either an Error Code or do not return a Success Code within two minutes</w:t>
      </w:r>
      <w:r w:rsidRPr="00B44CF9">
        <w:rPr>
          <w:sz w:val="18"/>
          <w:szCs w:val="18"/>
        </w:rPr>
        <w:t>.</w:t>
      </w:r>
    </w:p>
    <w:p w14:paraId="5227BB56" w14:textId="3811AEF7" w:rsidR="00DE24F0" w:rsidRPr="00ED4527" w:rsidRDefault="00DE24F0" w:rsidP="003E3B53">
      <w:pPr>
        <w:pStyle w:val="ProductList-Body"/>
        <w:rPr>
          <w:color w:val="000000" w:themeColor="text1"/>
        </w:rPr>
      </w:pPr>
      <w:r>
        <w:rPr>
          <w:b/>
          <w:color w:val="00188F"/>
        </w:rPr>
        <w:t>“</w:t>
      </w:r>
      <w:r w:rsidR="00AC48A7">
        <w:rPr>
          <w:b/>
          <w:color w:val="00188F"/>
        </w:rPr>
        <w:t>Uptime Percentage</w:t>
      </w:r>
      <w:r>
        <w:rPr>
          <w:b/>
          <w:color w:val="00188F"/>
        </w:rPr>
        <w:t>”</w:t>
      </w:r>
      <w:r>
        <w:t xml:space="preserve"> </w:t>
      </w:r>
      <w:r w:rsidRPr="00ED4527">
        <w:rPr>
          <w:color w:val="000000" w:themeColor="text1"/>
        </w:rPr>
        <w:t xml:space="preserve">for Azure Defender of a given Protected Node in a </w:t>
      </w:r>
      <w:r w:rsidR="001C576E">
        <w:rPr>
          <w:color w:val="000000" w:themeColor="text1"/>
        </w:rPr>
        <w:t xml:space="preserve">given Applicable Period </w:t>
      </w:r>
      <w:r w:rsidRPr="00ED4527">
        <w:rPr>
          <w:color w:val="000000" w:themeColor="text1"/>
        </w:rPr>
        <w:t xml:space="preserve"> is calculated as Maximum Available Minutes less Downtime divided by Maximum Available Minutes.</w:t>
      </w:r>
    </w:p>
    <w:p w14:paraId="594AC40F" w14:textId="19720EB4" w:rsidR="00DE24F0" w:rsidRDefault="00DE24F0" w:rsidP="00DE24F0">
      <w:pPr>
        <w:pStyle w:val="ProductList-Body"/>
      </w:pPr>
      <w:r w:rsidRPr="00EF7CF9">
        <w:t xml:space="preserve">The </w:t>
      </w:r>
      <w:r w:rsidR="00AC48A7">
        <w:t>Uptime Percentage</w:t>
      </w:r>
      <w:r w:rsidRPr="00EF7CF9">
        <w:t xml:space="preserve"> is calculated using the following formula:</w:t>
      </w:r>
    </w:p>
    <w:p w14:paraId="37308760" w14:textId="77777777" w:rsidR="00DE24F0" w:rsidRPr="00EF7CF9" w:rsidRDefault="00000000" w:rsidP="00637F25">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BC640E5" w14:textId="77777777" w:rsidR="00DE24F0" w:rsidRPr="003C461E" w:rsidRDefault="00DE24F0" w:rsidP="00DE24F0">
      <w:pPr>
        <w:pStyle w:val="ProductList-Body"/>
        <w:rPr>
          <w:b/>
          <w:color w:val="00188F"/>
        </w:rPr>
      </w:pPr>
      <w:r w:rsidRPr="003C461E">
        <w:rPr>
          <w:b/>
          <w:color w:val="00188F"/>
        </w:rPr>
        <w:t>The following Service Levels and Service Credits are applicable to Customer’s use of each Protected Node: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E24F0" w:rsidRPr="00B44CF9" w14:paraId="0CC817BA" w14:textId="77777777" w:rsidTr="00345529">
        <w:trPr>
          <w:tblHeader/>
        </w:trPr>
        <w:tc>
          <w:tcPr>
            <w:tcW w:w="5400" w:type="dxa"/>
            <w:shd w:val="clear" w:color="auto" w:fill="0072C6"/>
          </w:tcPr>
          <w:p w14:paraId="5FB474EB" w14:textId="47AAC21E" w:rsidR="00DE24F0" w:rsidRPr="00EF7CF9" w:rsidRDefault="00AC48A7" w:rsidP="00781010">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28F65282" w14:textId="77777777" w:rsidR="00DE24F0" w:rsidRPr="00EF7CF9" w:rsidRDefault="00DE24F0" w:rsidP="00781010">
            <w:pPr>
              <w:pStyle w:val="ProductList-OfferingBody"/>
              <w:jc w:val="center"/>
              <w:rPr>
                <w:color w:val="FFFFFF" w:themeColor="background1"/>
              </w:rPr>
            </w:pPr>
            <w:r w:rsidRPr="00EF7CF9">
              <w:rPr>
                <w:color w:val="FFFFFF" w:themeColor="background1"/>
              </w:rPr>
              <w:t>Service Credit</w:t>
            </w:r>
          </w:p>
        </w:tc>
      </w:tr>
      <w:tr w:rsidR="00DE24F0" w:rsidRPr="00B44CF9" w14:paraId="12276B24" w14:textId="77777777" w:rsidTr="00345529">
        <w:tc>
          <w:tcPr>
            <w:tcW w:w="5400" w:type="dxa"/>
          </w:tcPr>
          <w:p w14:paraId="7342ED85" w14:textId="77777777" w:rsidR="00DE24F0" w:rsidRPr="00EF7CF9" w:rsidRDefault="00DE24F0" w:rsidP="000F31B4">
            <w:pPr>
              <w:pStyle w:val="ProductList-OfferingBody"/>
              <w:jc w:val="center"/>
            </w:pPr>
            <w:r w:rsidRPr="00EF7CF9">
              <w:t>&lt; 99.9%</w:t>
            </w:r>
          </w:p>
        </w:tc>
        <w:tc>
          <w:tcPr>
            <w:tcW w:w="5400" w:type="dxa"/>
          </w:tcPr>
          <w:p w14:paraId="699EF4EF" w14:textId="77777777" w:rsidR="00DE24F0" w:rsidRPr="00EF7CF9" w:rsidRDefault="00DE24F0" w:rsidP="000F31B4">
            <w:pPr>
              <w:pStyle w:val="ProductList-OfferingBody"/>
              <w:jc w:val="center"/>
            </w:pPr>
            <w:r w:rsidRPr="00EF7CF9">
              <w:t>10%</w:t>
            </w:r>
          </w:p>
        </w:tc>
      </w:tr>
      <w:tr w:rsidR="00DE24F0" w:rsidRPr="00B44CF9" w14:paraId="19CBA1F9" w14:textId="77777777" w:rsidTr="00345529">
        <w:tc>
          <w:tcPr>
            <w:tcW w:w="5400" w:type="dxa"/>
          </w:tcPr>
          <w:p w14:paraId="0D45F04A" w14:textId="77777777" w:rsidR="00DE24F0" w:rsidRPr="00EF7CF9" w:rsidRDefault="00DE24F0" w:rsidP="000F31B4">
            <w:pPr>
              <w:pStyle w:val="ProductList-OfferingBody"/>
              <w:jc w:val="center"/>
            </w:pPr>
            <w:r w:rsidRPr="00EF7CF9">
              <w:t>&lt; 99%</w:t>
            </w:r>
          </w:p>
        </w:tc>
        <w:tc>
          <w:tcPr>
            <w:tcW w:w="5400" w:type="dxa"/>
          </w:tcPr>
          <w:p w14:paraId="4F2000CD" w14:textId="77777777" w:rsidR="00DE24F0" w:rsidRPr="00EF7CF9" w:rsidRDefault="00DE24F0" w:rsidP="000F31B4">
            <w:pPr>
              <w:pStyle w:val="ProductList-OfferingBody"/>
              <w:jc w:val="center"/>
            </w:pPr>
            <w:r w:rsidRPr="00EF7CF9">
              <w:t>25%</w:t>
            </w:r>
          </w:p>
        </w:tc>
      </w:tr>
    </w:tbl>
    <w:p w14:paraId="22DBF0D6" w14:textId="77777777" w:rsidR="00DE24F0" w:rsidRPr="00EF7CF9" w:rsidRDefault="00DE24F0" w:rsidP="00DE24F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20E79212" w14:textId="5C7F36DB" w:rsidR="008978F0" w:rsidRPr="00781010" w:rsidRDefault="008978F0" w:rsidP="004B3E48">
      <w:pPr>
        <w:pStyle w:val="ProductList-Offering2Heading"/>
        <w:keepNext/>
        <w:widowControl w:val="0"/>
        <w:tabs>
          <w:tab w:val="clear" w:pos="360"/>
          <w:tab w:val="clear" w:pos="720"/>
          <w:tab w:val="clear" w:pos="1080"/>
        </w:tabs>
        <w:ind w:firstLine="0"/>
        <w:outlineLvl w:val="2"/>
      </w:pPr>
      <w:bookmarkStart w:id="227" w:name="_Toc214464214"/>
      <w:r w:rsidRPr="00781010">
        <w:t>Defender External Attack Surface Management</w:t>
      </w:r>
      <w:bookmarkEnd w:id="227"/>
    </w:p>
    <w:p w14:paraId="6EDB7110" w14:textId="77777777" w:rsidR="008978F0" w:rsidRPr="00781010" w:rsidRDefault="008978F0" w:rsidP="008978F0">
      <w:pPr>
        <w:pStyle w:val="ProductList-Body"/>
        <w:rPr>
          <w:b/>
          <w:bCs/>
          <w:color w:val="00188F"/>
        </w:rPr>
      </w:pPr>
      <w:r w:rsidRPr="00781010">
        <w:rPr>
          <w:b/>
          <w:bCs/>
          <w:color w:val="00188F"/>
        </w:rPr>
        <w:t>Additional Definitions</w:t>
      </w:r>
    </w:p>
    <w:p w14:paraId="1759A389" w14:textId="77777777" w:rsidR="002D7067" w:rsidRDefault="008978F0" w:rsidP="008978F0">
      <w:pPr>
        <w:pStyle w:val="ProductList-Body"/>
      </w:pPr>
      <w:r>
        <w:t>"</w:t>
      </w:r>
      <w:r w:rsidRPr="00781010">
        <w:rPr>
          <w:b/>
          <w:bCs/>
          <w:color w:val="00188F"/>
        </w:rPr>
        <w:t>Maximum Available Minutes</w:t>
      </w:r>
      <w:r>
        <w:t xml:space="preserve">" is the total number of minutes that a given Defender EASM resource has been deployed by Customer in a Microsoft Azure subscription during an Applicable </w:t>
      </w:r>
      <w:r w:rsidR="00133DD8">
        <w:t>Period.</w:t>
      </w:r>
      <w:r w:rsidR="00133DD8" w:rsidRPr="00781010">
        <w:t xml:space="preserve"> </w:t>
      </w:r>
    </w:p>
    <w:p w14:paraId="341EE902" w14:textId="70EEE1CF" w:rsidR="00781010" w:rsidRPr="002D7067" w:rsidRDefault="00133DD8" w:rsidP="008978F0">
      <w:pPr>
        <w:pStyle w:val="ProductList-Body"/>
        <w:rPr>
          <w:b/>
          <w:bCs/>
          <w:color w:val="00188F"/>
        </w:rPr>
      </w:pPr>
      <w:r w:rsidRPr="002D7067">
        <w:rPr>
          <w:b/>
          <w:bCs/>
          <w:color w:val="00188F"/>
        </w:rPr>
        <w:t>Defender</w:t>
      </w:r>
      <w:r w:rsidR="00781010" w:rsidRPr="002D7067">
        <w:rPr>
          <w:b/>
          <w:bCs/>
          <w:color w:val="00188F"/>
        </w:rPr>
        <w:t xml:space="preserve"> External Attack Surface Management</w:t>
      </w:r>
    </w:p>
    <w:p w14:paraId="20DDC606" w14:textId="77777777" w:rsidR="00781010" w:rsidRPr="00781010" w:rsidRDefault="00781010" w:rsidP="00781010">
      <w:pPr>
        <w:pStyle w:val="ProductList-Body"/>
        <w:rPr>
          <w:b/>
          <w:bCs/>
          <w:color w:val="00188F"/>
        </w:rPr>
      </w:pPr>
      <w:r w:rsidRPr="00781010">
        <w:rPr>
          <w:b/>
          <w:bCs/>
          <w:color w:val="00188F"/>
        </w:rPr>
        <w:t>Additional Definitions</w:t>
      </w:r>
    </w:p>
    <w:p w14:paraId="770294EA" w14:textId="7CE5D19C" w:rsidR="00781010" w:rsidRDefault="00781010" w:rsidP="00781010">
      <w:pPr>
        <w:pStyle w:val="ProductList-Body"/>
      </w:pPr>
      <w:r>
        <w:t>"</w:t>
      </w:r>
      <w:r w:rsidRPr="00781010">
        <w:rPr>
          <w:b/>
          <w:bCs/>
          <w:color w:val="00188F"/>
        </w:rPr>
        <w:t>Maximum Available Minutes</w:t>
      </w:r>
      <w:r>
        <w:t xml:space="preserve">" is the total number of minutes that a given Defender EASM resource has been deployed by Customer in a Microsoft Azure subscription during </w:t>
      </w:r>
      <w:r w:rsidR="003C74BC">
        <w:t>an Applicable Period</w:t>
      </w:r>
      <w:r>
        <w:t>.</w:t>
      </w:r>
    </w:p>
    <w:p w14:paraId="61FF4E80" w14:textId="77777777" w:rsidR="00781010" w:rsidRDefault="00781010" w:rsidP="00781010">
      <w:pPr>
        <w:pStyle w:val="ProductList-Body"/>
      </w:pPr>
      <w:r>
        <w:t>"</w:t>
      </w:r>
      <w:r w:rsidRPr="00781010">
        <w:rPr>
          <w:b/>
          <w:bCs/>
          <w:color w:val="00188F"/>
        </w:rPr>
        <w:t>Downtime</w:t>
      </w:r>
      <w:r>
        <w:t>" is the total number of minutes within Maximum Available Minutes that data in a Defender EASM resource are unavailable. A minute is considered unavailable for a given Defender EASM resource during which no HTTP operations resulted in a Success Code.</w:t>
      </w:r>
    </w:p>
    <w:p w14:paraId="5A74F90E" w14:textId="17A75046" w:rsidR="00781010" w:rsidRDefault="00781010" w:rsidP="00781010">
      <w:pPr>
        <w:pStyle w:val="ProductList-Body"/>
      </w:pPr>
      <w:r>
        <w:t>"</w:t>
      </w:r>
      <w:r w:rsidRPr="00781010">
        <w:rPr>
          <w:b/>
          <w:bCs/>
          <w:color w:val="00188F"/>
        </w:rPr>
        <w:t xml:space="preserve"> Query Availability Percentage</w:t>
      </w:r>
      <w:r>
        <w:t>" for a given Defender EASM resource calculated as Maximum Available Minutes less Downtime divided by Maximum Available Minutes multiplied by 100.</w:t>
      </w:r>
    </w:p>
    <w:p w14:paraId="538C7A5C" w14:textId="08BF57FD" w:rsidR="00781010" w:rsidRDefault="00781010" w:rsidP="00781010">
      <w:pPr>
        <w:pStyle w:val="ProductList-Body"/>
      </w:pPr>
      <w:r>
        <w:t>Query Availability Percentage is calculated using the following formula:</w:t>
      </w:r>
    </w:p>
    <w:p w14:paraId="30A59169" w14:textId="77777777" w:rsidR="00781010" w:rsidRPr="00EF7CF9" w:rsidRDefault="00000000" w:rsidP="00F00A07">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A0ED6A0" w14:textId="77777777" w:rsidR="00781010" w:rsidRPr="00CA7795" w:rsidRDefault="00781010" w:rsidP="00781010">
      <w:pPr>
        <w:pStyle w:val="ProductList-Body"/>
        <w:rPr>
          <w:b/>
          <w:color w:val="00188F"/>
        </w:rPr>
      </w:pPr>
      <w:r w:rsidRPr="00CA7795">
        <w:rPr>
          <w:b/>
          <w:color w:val="00188F"/>
        </w:rPr>
        <w:t>The following Service Levels and Service Credits are applicable to Customer’s use of Defender External Attack Surface Management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81010" w:rsidRPr="00B44CF9" w14:paraId="3139CA86" w14:textId="77777777" w:rsidTr="00345529">
        <w:trPr>
          <w:tblHeader/>
        </w:trPr>
        <w:tc>
          <w:tcPr>
            <w:tcW w:w="5400" w:type="dxa"/>
            <w:shd w:val="clear" w:color="auto" w:fill="0072C6"/>
          </w:tcPr>
          <w:p w14:paraId="06FC5161" w14:textId="2F9F2E1F" w:rsidR="00781010" w:rsidRPr="00EF7CF9" w:rsidRDefault="00781010" w:rsidP="000F31B4">
            <w:pPr>
              <w:pStyle w:val="ProductList-OfferingBody"/>
              <w:jc w:val="center"/>
              <w:rPr>
                <w:color w:val="FFFFFF" w:themeColor="background1"/>
              </w:rPr>
            </w:pPr>
            <w:r>
              <w:rPr>
                <w:color w:val="FFFFFF" w:themeColor="background1"/>
              </w:rPr>
              <w:t>Query Availability</w:t>
            </w:r>
            <w:r w:rsidRPr="00EF7CF9">
              <w:rPr>
                <w:color w:val="FFFFFF" w:themeColor="background1"/>
              </w:rPr>
              <w:t xml:space="preserve"> Percentage</w:t>
            </w:r>
          </w:p>
        </w:tc>
        <w:tc>
          <w:tcPr>
            <w:tcW w:w="5400" w:type="dxa"/>
            <w:shd w:val="clear" w:color="auto" w:fill="0072C6"/>
          </w:tcPr>
          <w:p w14:paraId="18CAA572" w14:textId="77777777" w:rsidR="00781010" w:rsidRPr="00EF7CF9" w:rsidRDefault="00781010" w:rsidP="000F31B4">
            <w:pPr>
              <w:pStyle w:val="ProductList-OfferingBody"/>
              <w:jc w:val="center"/>
              <w:rPr>
                <w:color w:val="FFFFFF" w:themeColor="background1"/>
              </w:rPr>
            </w:pPr>
            <w:r w:rsidRPr="00EF7CF9">
              <w:rPr>
                <w:color w:val="FFFFFF" w:themeColor="background1"/>
              </w:rPr>
              <w:t>Service Credit</w:t>
            </w:r>
          </w:p>
        </w:tc>
      </w:tr>
      <w:tr w:rsidR="00781010" w:rsidRPr="00B44CF9" w14:paraId="28A18A12" w14:textId="77777777" w:rsidTr="00345529">
        <w:tc>
          <w:tcPr>
            <w:tcW w:w="5400" w:type="dxa"/>
          </w:tcPr>
          <w:p w14:paraId="111B54CB" w14:textId="77777777" w:rsidR="00781010" w:rsidRPr="00EF7CF9" w:rsidRDefault="00781010" w:rsidP="000F31B4">
            <w:pPr>
              <w:pStyle w:val="ProductList-OfferingBody"/>
              <w:jc w:val="center"/>
            </w:pPr>
            <w:r w:rsidRPr="00EF7CF9">
              <w:t>&lt; 99.9%</w:t>
            </w:r>
          </w:p>
        </w:tc>
        <w:tc>
          <w:tcPr>
            <w:tcW w:w="5400" w:type="dxa"/>
          </w:tcPr>
          <w:p w14:paraId="6090A89D" w14:textId="77777777" w:rsidR="00781010" w:rsidRPr="00EF7CF9" w:rsidRDefault="00781010" w:rsidP="000F31B4">
            <w:pPr>
              <w:pStyle w:val="ProductList-OfferingBody"/>
              <w:jc w:val="center"/>
            </w:pPr>
            <w:r w:rsidRPr="00EF7CF9">
              <w:t>10%</w:t>
            </w:r>
          </w:p>
        </w:tc>
      </w:tr>
      <w:tr w:rsidR="00781010" w:rsidRPr="00B44CF9" w14:paraId="60F211CD" w14:textId="77777777" w:rsidTr="00345529">
        <w:tc>
          <w:tcPr>
            <w:tcW w:w="5400" w:type="dxa"/>
          </w:tcPr>
          <w:p w14:paraId="583A91C1" w14:textId="77777777" w:rsidR="00781010" w:rsidRPr="00EF7CF9" w:rsidRDefault="00781010" w:rsidP="000F31B4">
            <w:pPr>
              <w:pStyle w:val="ProductList-OfferingBody"/>
              <w:jc w:val="center"/>
            </w:pPr>
            <w:r w:rsidRPr="00EF7CF9">
              <w:t>&lt; 99%</w:t>
            </w:r>
          </w:p>
        </w:tc>
        <w:tc>
          <w:tcPr>
            <w:tcW w:w="5400" w:type="dxa"/>
          </w:tcPr>
          <w:p w14:paraId="59F68250" w14:textId="77777777" w:rsidR="00781010" w:rsidRPr="00EF7CF9" w:rsidRDefault="00781010" w:rsidP="000F31B4">
            <w:pPr>
              <w:pStyle w:val="ProductList-OfferingBody"/>
              <w:jc w:val="center"/>
            </w:pPr>
            <w:r w:rsidRPr="00EF7CF9">
              <w:t>25%</w:t>
            </w:r>
          </w:p>
        </w:tc>
      </w:tr>
    </w:tbl>
    <w:p w14:paraId="32A15540" w14:textId="77777777" w:rsidR="00781010" w:rsidRPr="00EF7CF9" w:rsidRDefault="00781010" w:rsidP="0078101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3B58CB68" w14:textId="77777777" w:rsidR="00F00A07" w:rsidRDefault="00F00A07">
      <w:pPr>
        <w:rPr>
          <w:rFonts w:asciiTheme="majorHAnsi" w:hAnsiTheme="majorHAnsi"/>
          <w:b/>
          <w:color w:val="0072C6"/>
          <w:sz w:val="28"/>
          <w:lang w:val="fr-FR"/>
        </w:rPr>
      </w:pPr>
      <w:bookmarkStart w:id="228" w:name="_Toc524384537"/>
      <w:bookmarkStart w:id="229" w:name="_Toc52348999"/>
      <w:r>
        <w:rPr>
          <w:lang w:val="fr-FR"/>
        </w:rPr>
        <w:br w:type="page"/>
      </w:r>
    </w:p>
    <w:p w14:paraId="43EC33DC" w14:textId="397E3F8D" w:rsidR="00C66B25" w:rsidRPr="00EA5FB1" w:rsidRDefault="00C66B25" w:rsidP="00C66B25">
      <w:pPr>
        <w:pStyle w:val="ProductList-Offering2Heading"/>
        <w:keepNext/>
        <w:tabs>
          <w:tab w:val="clear" w:pos="360"/>
          <w:tab w:val="clear" w:pos="720"/>
          <w:tab w:val="clear" w:pos="1080"/>
        </w:tabs>
        <w:outlineLvl w:val="2"/>
        <w:rPr>
          <w:lang w:val="fr-FR"/>
        </w:rPr>
      </w:pPr>
      <w:bookmarkStart w:id="230" w:name="_Toc214464215"/>
      <w:r w:rsidRPr="00EA5FB1">
        <w:rPr>
          <w:lang w:val="fr-FR"/>
        </w:rPr>
        <w:lastRenderedPageBreak/>
        <w:t>Azure Dev Ops</w:t>
      </w:r>
      <w:bookmarkEnd w:id="228"/>
      <w:bookmarkEnd w:id="229"/>
      <w:bookmarkEnd w:id="230"/>
    </w:p>
    <w:p w14:paraId="578E5FA7" w14:textId="77777777" w:rsidR="00C66B25" w:rsidRPr="00EF7CF9" w:rsidRDefault="00C66B25" w:rsidP="00F00A07">
      <w:pPr>
        <w:pStyle w:val="ProductList-Body"/>
        <w:rPr>
          <w:b/>
          <w:color w:val="00188F"/>
        </w:rPr>
      </w:pPr>
      <w:r w:rsidRPr="00EF7CF9">
        <w:rPr>
          <w:b/>
          <w:color w:val="00188F"/>
        </w:rPr>
        <w:t>Additional Definitions</w:t>
      </w:r>
      <w:r w:rsidRPr="00EF7CF9">
        <w:t>:</w:t>
      </w:r>
    </w:p>
    <w:p w14:paraId="0BF8769E" w14:textId="77777777" w:rsidR="00C66B25" w:rsidRPr="00EF7CF9" w:rsidRDefault="00C66B25" w:rsidP="00F00A07">
      <w:pPr>
        <w:pStyle w:val="ProductList-Body"/>
      </w:pPr>
      <w:r w:rsidRPr="005A3C16">
        <w:t>“</w:t>
      </w:r>
      <w:r>
        <w:rPr>
          <w:b/>
          <w:color w:val="00188F"/>
        </w:rPr>
        <w:t>Azure Pipelines</w:t>
      </w:r>
      <w:r w:rsidRPr="005A3C16">
        <w:t>”</w:t>
      </w:r>
      <w:r w:rsidRPr="00EF7CF9">
        <w:t xml:space="preserve"> is a feature that allows customers to build </w:t>
      </w:r>
      <w:r>
        <w:t xml:space="preserve">and deploy </w:t>
      </w:r>
      <w:r w:rsidRPr="00EF7CF9">
        <w:t xml:space="preserve">their applications in </w:t>
      </w:r>
      <w:r>
        <w:t>Azure DevOps Services</w:t>
      </w:r>
      <w:r w:rsidRPr="00EF7CF9">
        <w:t>.</w:t>
      </w:r>
    </w:p>
    <w:p w14:paraId="55EB42EB" w14:textId="77777777" w:rsidR="00C66B25" w:rsidRDefault="00C66B25" w:rsidP="00F00A07">
      <w:pPr>
        <w:pStyle w:val="ProductList-Body"/>
      </w:pPr>
      <w:r w:rsidRPr="005A3C16">
        <w:t>“</w:t>
      </w:r>
      <w:r>
        <w:rPr>
          <w:b/>
          <w:color w:val="00188F"/>
        </w:rPr>
        <w:t>User-Based Extensions</w:t>
      </w:r>
      <w:r w:rsidRPr="005A3C16">
        <w:t>”</w:t>
      </w:r>
      <w:r w:rsidRPr="00EF7CF9">
        <w:t xml:space="preserve"> </w:t>
      </w:r>
      <w:r>
        <w:t>means the set of Azure DevOps Services extensions published by Microsoft which are sold on a per-user basis via the Azure DevOps Marketplace.</w:t>
      </w:r>
    </w:p>
    <w:p w14:paraId="3D732210" w14:textId="77777777" w:rsidR="00C66B25" w:rsidRDefault="00C66B25" w:rsidP="00F00A07">
      <w:pPr>
        <w:pStyle w:val="ProductList-Body"/>
      </w:pPr>
      <w:r w:rsidRPr="005A3C16">
        <w:t>“</w:t>
      </w:r>
      <w:r>
        <w:rPr>
          <w:b/>
          <w:color w:val="00188F"/>
        </w:rPr>
        <w:t>Azure DevOps Services Users</w:t>
      </w:r>
      <w:r w:rsidRPr="005A3C16">
        <w:t>”</w:t>
      </w:r>
      <w:r w:rsidRPr="00EF7CF9">
        <w:t xml:space="preserve"> refers to the set of features and capabilities </w:t>
      </w:r>
      <w:r>
        <w:t>available to</w:t>
      </w:r>
      <w:r w:rsidRPr="00EF7CF9">
        <w:t xml:space="preserve"> a user within a</w:t>
      </w:r>
      <w:r>
        <w:t>n</w:t>
      </w:r>
      <w:r w:rsidRPr="00EF7CF9">
        <w:t xml:space="preserve"> </w:t>
      </w:r>
      <w:r>
        <w:t>Azure DevOps Services</w:t>
      </w:r>
      <w:r w:rsidRPr="00EF7CF9">
        <w:t xml:space="preserve"> account in a Customer subscription. </w:t>
      </w:r>
      <w:r>
        <w:t>T</w:t>
      </w:r>
      <w:r w:rsidRPr="00EF7CF9">
        <w:t xml:space="preserve">he features and capabilities </w:t>
      </w:r>
      <w:r>
        <w:t>available</w:t>
      </w:r>
      <w:r w:rsidRPr="00EF7CF9">
        <w:t xml:space="preserve"> are described on the </w:t>
      </w:r>
      <w:r w:rsidRPr="00892517">
        <w:rPr>
          <w:rStyle w:val="Hyperlink"/>
        </w:rPr>
        <w:t>Azure DevOps</w:t>
      </w:r>
      <w:r w:rsidRPr="00884FD3">
        <w:t xml:space="preserve"> </w:t>
      </w:r>
      <w:r w:rsidRPr="00EF7CF9">
        <w:t>website.</w:t>
      </w:r>
    </w:p>
    <w:p w14:paraId="04EEA0D9" w14:textId="08B9315C" w:rsidR="00C66B25" w:rsidRPr="00ED4527" w:rsidRDefault="00EE6E3C" w:rsidP="00F00A07">
      <w:pPr>
        <w:pStyle w:val="ProductList-Body"/>
        <w:rPr>
          <w:b/>
          <w:bCs/>
          <w:color w:val="00188F"/>
        </w:rPr>
      </w:pPr>
      <w:r>
        <w:rPr>
          <w:b/>
          <w:bCs/>
          <w:color w:val="00188F"/>
        </w:rPr>
        <w:t>Uptime Calculation</w:t>
      </w:r>
      <w:r w:rsidR="00C66B25" w:rsidRPr="00ED4527">
        <w:rPr>
          <w:b/>
          <w:bCs/>
          <w:color w:val="00188F"/>
        </w:rPr>
        <w:t xml:space="preserve"> and Service Levels for Azure DevOps Services Users and User-Based Extensions</w:t>
      </w:r>
    </w:p>
    <w:p w14:paraId="519D60EC" w14:textId="0218C1C2" w:rsidR="00C66B25" w:rsidRDefault="00C66B25" w:rsidP="00F00A07">
      <w:pPr>
        <w:pStyle w:val="ProductList-Body"/>
      </w:pPr>
      <w:r w:rsidRPr="005A3C16">
        <w:t>“</w:t>
      </w:r>
      <w:r w:rsidRPr="00EF7CF9">
        <w:rPr>
          <w:b/>
          <w:color w:val="00188F"/>
        </w:rPr>
        <w:t>Deployment Minutes</w:t>
      </w:r>
      <w:r w:rsidRPr="005A3C16">
        <w:t>”</w:t>
      </w:r>
      <w:r w:rsidRPr="00EF7CF9">
        <w:t xml:space="preserve"> is the total number of minutes for which a User </w:t>
      </w:r>
      <w:r>
        <w:t>or User-Based Extension</w:t>
      </w:r>
      <w:r w:rsidRPr="00EF7CF9">
        <w:t xml:space="preserve"> has been purchased during </w:t>
      </w:r>
      <w:r w:rsidR="003C74BC">
        <w:t>an Applicable Period</w:t>
      </w:r>
      <w:r w:rsidRPr="00EF7CF9">
        <w:t>.</w:t>
      </w:r>
    </w:p>
    <w:p w14:paraId="1D9C3180" w14:textId="0ACDEAF9" w:rsidR="00C66B25" w:rsidRPr="00EF7CF9" w:rsidRDefault="00C66B25" w:rsidP="00F00A07">
      <w:pPr>
        <w:pStyle w:val="ProductList-Body"/>
      </w:pPr>
      <w:r w:rsidRPr="005A3C16">
        <w:t>“</w:t>
      </w:r>
      <w:r w:rsidRPr="00EF7CF9">
        <w:rPr>
          <w:b/>
          <w:color w:val="00188F"/>
        </w:rPr>
        <w:t>Maximum Available Minutes</w:t>
      </w:r>
      <w:r w:rsidRPr="005A3C16">
        <w:t>”</w:t>
      </w:r>
      <w:r w:rsidRPr="00EF7CF9">
        <w:t xml:space="preserve"> is the </w:t>
      </w:r>
      <w:r>
        <w:t>of all Deployment Minutes</w:t>
      </w:r>
      <w:r w:rsidRPr="00EF7CF9">
        <w:t xml:space="preserve"> </w:t>
      </w:r>
      <w:r>
        <w:t xml:space="preserve">across all Users and User-Based Extensions </w:t>
      </w:r>
      <w:r w:rsidRPr="00EF7CF9">
        <w:t xml:space="preserve">for a given Microsoft Azure subscription during </w:t>
      </w:r>
      <w:r w:rsidR="003C74BC">
        <w:t>an Applicable Period</w:t>
      </w:r>
      <w:r w:rsidRPr="00EF7CF9">
        <w:t>.</w:t>
      </w:r>
    </w:p>
    <w:p w14:paraId="0C23C755" w14:textId="77777777" w:rsidR="00C66B25" w:rsidRPr="00EF7CF9" w:rsidRDefault="00C66B25" w:rsidP="00F00A07">
      <w:pPr>
        <w:pStyle w:val="ProductList-Body"/>
      </w:pPr>
      <w:r w:rsidRPr="005A3C16">
        <w:t>“</w:t>
      </w:r>
      <w:r w:rsidRPr="00EF7CF9">
        <w:rPr>
          <w:b/>
          <w:color w:val="00188F"/>
        </w:rPr>
        <w:t>Downtime</w:t>
      </w:r>
      <w:r w:rsidRPr="005A3C16">
        <w:t>”</w:t>
      </w:r>
      <w:r>
        <w:t xml:space="preserve"> is t</w:t>
      </w:r>
      <w:r w:rsidRPr="00EF7CF9">
        <w:t xml:space="preserve">he total </w:t>
      </w:r>
      <w:r>
        <w:t xml:space="preserve">Deployment Minutes, across all Users and User-Based Extensions </w:t>
      </w:r>
      <w:r w:rsidRPr="00EF7CF9">
        <w:t>for a given Microsoft Azure subscription</w:t>
      </w:r>
      <w:r>
        <w:t>,</w:t>
      </w:r>
      <w:r w:rsidRPr="00EF7CF9">
        <w:t xml:space="preserve"> during which the Service is unavailable.</w:t>
      </w:r>
      <w:r>
        <w:t xml:space="preserve"> </w:t>
      </w:r>
      <w:r w:rsidRPr="00EF7CF9">
        <w:t xml:space="preserve">A minute is considered unavailable </w:t>
      </w:r>
      <w:r>
        <w:t xml:space="preserve">for a given User or User-Based Extension </w:t>
      </w:r>
      <w:r w:rsidRPr="00EF7CF9">
        <w:t xml:space="preserve">if all continuous HTTP requests to </w:t>
      </w:r>
      <w:r>
        <w:t xml:space="preserve">perform operations, other than operations pertaining to </w:t>
      </w:r>
      <w:r w:rsidRPr="00EF7CF9">
        <w:t xml:space="preserve">the </w:t>
      </w:r>
      <w:r>
        <w:t>Azure Pipelines</w:t>
      </w:r>
      <w:r w:rsidRPr="00EF7CF9">
        <w:t xml:space="preserve"> Service</w:t>
      </w:r>
      <w:r>
        <w:t>,</w:t>
      </w:r>
      <w:r w:rsidRPr="00EF7CF9">
        <w:t xml:space="preserve"> throughout the minute either result in an Error Code or do not return a response.</w:t>
      </w:r>
    </w:p>
    <w:p w14:paraId="53A2B476" w14:textId="02CBD934" w:rsidR="00C66B25" w:rsidRDefault="00AC48A7" w:rsidP="00F00A07">
      <w:pPr>
        <w:pStyle w:val="ProductList-Body"/>
      </w:pPr>
      <w:r>
        <w:rPr>
          <w:b/>
          <w:color w:val="00188F"/>
        </w:rPr>
        <w:t>Uptime Percentage</w:t>
      </w:r>
      <w:r w:rsidR="00C66B25" w:rsidRPr="00BB2DBD">
        <w:t>:</w:t>
      </w:r>
      <w:r w:rsidR="00C66B25">
        <w:t xml:space="preserve"> </w:t>
      </w:r>
      <w:r w:rsidR="00C66B25" w:rsidRPr="00A76821">
        <w:t xml:space="preserve">for Azure DevOps Services Users and User-Based Extensions is calculated as Maximum Available Minutes less Downtime divided by Maximum Available Minutes in </w:t>
      </w:r>
      <w:r w:rsidR="003C74BC">
        <w:t>an Applicable Period</w:t>
      </w:r>
      <w:r w:rsidR="00C66B25" w:rsidRPr="00A76821">
        <w:t xml:space="preserve"> for a given Microsoft Azure subscription.</w:t>
      </w:r>
    </w:p>
    <w:p w14:paraId="23F1EFA1" w14:textId="48F4EC62" w:rsidR="00C66B25" w:rsidRPr="00EF7CF9" w:rsidRDefault="00AC48A7" w:rsidP="00C66B25">
      <w:pPr>
        <w:pStyle w:val="ProductList-Body"/>
      </w:pPr>
      <w:r>
        <w:t>Uptime Percentage</w:t>
      </w:r>
      <w:r w:rsidR="00C66B25" w:rsidRPr="00EF7CF9">
        <w:t xml:space="preserve"> is represented by the following formula</w:t>
      </w:r>
      <w:r w:rsidR="00C66B25" w:rsidRPr="00BB2DBD">
        <w:t>:</w:t>
      </w:r>
    </w:p>
    <w:p w14:paraId="1B4E29BA" w14:textId="77777777" w:rsidR="00C66B25" w:rsidRPr="00EF7CF9" w:rsidRDefault="00000000" w:rsidP="00A1023D">
      <w:pPr>
        <w:pStyle w:val="ListParagraph"/>
        <w:spacing w:before="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0A37B0C" w14:textId="61584846" w:rsidR="00C66B25" w:rsidRDefault="00C66B25" w:rsidP="00C66B25">
      <w:pPr>
        <w:pStyle w:val="ProductList-Body"/>
        <w:rPr>
          <w:rFonts w:eastAsiaTheme="minorEastAsia"/>
          <w:szCs w:val="18"/>
          <w:lang w:eastAsia="zh-TW"/>
        </w:rPr>
      </w:pPr>
      <w:r w:rsidRPr="00785366">
        <w:rPr>
          <w:rFonts w:eastAsiaTheme="minorEastAsia"/>
          <w:szCs w:val="18"/>
          <w:lang w:eastAsia="zh-TW"/>
        </w:rPr>
        <w:t xml:space="preserve">In the event Azure DevOps Services are unavailable, Service Credits are applicable to Azure DevOps Services Users and User-Based Extensions. </w:t>
      </w:r>
      <w:r w:rsidRPr="00EF7CF9">
        <w:rPr>
          <w:rFonts w:eastAsiaTheme="minorEastAsia"/>
          <w:szCs w:val="18"/>
          <w:lang w:eastAsia="zh-TW"/>
        </w:rPr>
        <w:t xml:space="preserve">The following Service Levels and Service Credits are applicable to Customer’s use of the </w:t>
      </w:r>
      <w:r>
        <w:rPr>
          <w:rFonts w:eastAsiaTheme="minorEastAsia"/>
          <w:szCs w:val="18"/>
          <w:lang w:eastAsia="zh-TW"/>
        </w:rPr>
        <w:t>Azure Pipelines</w:t>
      </w:r>
      <w:r w:rsidRPr="00EF7CF9">
        <w:rPr>
          <w:rFonts w:eastAsiaTheme="minorEastAsia"/>
          <w:szCs w:val="18"/>
          <w:lang w:eastAsia="zh-TW"/>
        </w:rPr>
        <w:t xml:space="preserve"> Service.</w:t>
      </w:r>
    </w:p>
    <w:p w14:paraId="2DC335EC" w14:textId="77777777" w:rsidR="00C66B25" w:rsidRPr="00EF7CF9" w:rsidRDefault="00C66B25" w:rsidP="00C66B25">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66B25" w:rsidRPr="00B44CF9" w14:paraId="14FD5C60" w14:textId="77777777" w:rsidTr="00345529">
        <w:trPr>
          <w:tblHeader/>
        </w:trPr>
        <w:tc>
          <w:tcPr>
            <w:tcW w:w="5400" w:type="dxa"/>
            <w:tcBorders>
              <w:bottom w:val="single" w:sz="4" w:space="0" w:color="auto"/>
            </w:tcBorders>
            <w:shd w:val="clear" w:color="auto" w:fill="0072C6"/>
          </w:tcPr>
          <w:p w14:paraId="34F87BF2" w14:textId="771D5390" w:rsidR="00C66B25"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tcBorders>
              <w:bottom w:val="single" w:sz="4" w:space="0" w:color="auto"/>
            </w:tcBorders>
            <w:shd w:val="clear" w:color="auto" w:fill="0072C6"/>
          </w:tcPr>
          <w:p w14:paraId="3BB7CB41" w14:textId="77777777" w:rsidR="00C66B25" w:rsidRPr="00EF7CF9" w:rsidRDefault="00C66B25" w:rsidP="000F31B4">
            <w:pPr>
              <w:pStyle w:val="ProductList-OfferingBody"/>
              <w:jc w:val="center"/>
              <w:rPr>
                <w:color w:val="FFFFFF" w:themeColor="background1"/>
              </w:rPr>
            </w:pPr>
            <w:r w:rsidRPr="00EF7CF9">
              <w:rPr>
                <w:color w:val="FFFFFF" w:themeColor="background1"/>
              </w:rPr>
              <w:t>Service Credit</w:t>
            </w:r>
          </w:p>
        </w:tc>
      </w:tr>
      <w:tr w:rsidR="00C66B25" w:rsidRPr="00B44CF9" w14:paraId="60D34BE2" w14:textId="77777777" w:rsidTr="00345529">
        <w:tc>
          <w:tcPr>
            <w:tcW w:w="5400" w:type="dxa"/>
            <w:tcBorders>
              <w:top w:val="single" w:sz="4" w:space="0" w:color="auto"/>
              <w:left w:val="single" w:sz="4" w:space="0" w:color="auto"/>
              <w:bottom w:val="single" w:sz="4" w:space="0" w:color="auto"/>
              <w:right w:val="single" w:sz="4" w:space="0" w:color="auto"/>
            </w:tcBorders>
          </w:tcPr>
          <w:p w14:paraId="56CD8798" w14:textId="77777777" w:rsidR="00C66B25" w:rsidRPr="00EF7CF9" w:rsidRDefault="00C66B25" w:rsidP="000F31B4">
            <w:pPr>
              <w:pStyle w:val="ProductList-OfferingBody"/>
              <w:jc w:val="center"/>
            </w:pPr>
            <w:r w:rsidRPr="00EF7CF9">
              <w:t>&lt; 99.9%</w:t>
            </w:r>
          </w:p>
        </w:tc>
        <w:tc>
          <w:tcPr>
            <w:tcW w:w="5400" w:type="dxa"/>
            <w:tcBorders>
              <w:top w:val="single" w:sz="4" w:space="0" w:color="auto"/>
              <w:left w:val="single" w:sz="4" w:space="0" w:color="auto"/>
              <w:bottom w:val="single" w:sz="4" w:space="0" w:color="auto"/>
              <w:right w:val="single" w:sz="4" w:space="0" w:color="auto"/>
            </w:tcBorders>
          </w:tcPr>
          <w:p w14:paraId="25D7BF51" w14:textId="77777777" w:rsidR="00C66B25" w:rsidRPr="00EF7CF9" w:rsidRDefault="00C66B25" w:rsidP="000F31B4">
            <w:pPr>
              <w:pStyle w:val="ProductList-OfferingBody"/>
              <w:jc w:val="center"/>
            </w:pPr>
            <w:r w:rsidRPr="00EF7CF9">
              <w:t>10%</w:t>
            </w:r>
          </w:p>
        </w:tc>
      </w:tr>
      <w:tr w:rsidR="00C66B25" w:rsidRPr="00B44CF9" w14:paraId="647A05C6" w14:textId="77777777" w:rsidTr="00345529">
        <w:tc>
          <w:tcPr>
            <w:tcW w:w="5400" w:type="dxa"/>
            <w:tcBorders>
              <w:top w:val="single" w:sz="4" w:space="0" w:color="auto"/>
              <w:left w:val="single" w:sz="4" w:space="0" w:color="auto"/>
              <w:bottom w:val="single" w:sz="4" w:space="0" w:color="auto"/>
              <w:right w:val="single" w:sz="4" w:space="0" w:color="auto"/>
            </w:tcBorders>
          </w:tcPr>
          <w:p w14:paraId="2513058E" w14:textId="77777777" w:rsidR="00C66B25" w:rsidRPr="00EF7CF9" w:rsidRDefault="00C66B25" w:rsidP="000F31B4">
            <w:pPr>
              <w:pStyle w:val="ProductList-OfferingBody"/>
              <w:jc w:val="center"/>
            </w:pPr>
            <w:r w:rsidRPr="00EF7CF9">
              <w:t>&lt; 99%</w:t>
            </w:r>
          </w:p>
        </w:tc>
        <w:tc>
          <w:tcPr>
            <w:tcW w:w="5400" w:type="dxa"/>
            <w:tcBorders>
              <w:top w:val="single" w:sz="4" w:space="0" w:color="auto"/>
              <w:left w:val="single" w:sz="4" w:space="0" w:color="auto"/>
              <w:bottom w:val="single" w:sz="4" w:space="0" w:color="auto"/>
              <w:right w:val="single" w:sz="4" w:space="0" w:color="auto"/>
            </w:tcBorders>
          </w:tcPr>
          <w:p w14:paraId="65C8D401" w14:textId="77777777" w:rsidR="00C66B25" w:rsidRPr="00EF7CF9" w:rsidRDefault="00C66B25" w:rsidP="000F31B4">
            <w:pPr>
              <w:pStyle w:val="ProductList-OfferingBody"/>
              <w:keepNext/>
              <w:jc w:val="center"/>
            </w:pPr>
            <w:r w:rsidRPr="00EF7CF9">
              <w:t>25%</w:t>
            </w:r>
          </w:p>
        </w:tc>
      </w:tr>
    </w:tbl>
    <w:p w14:paraId="383C6DD9" w14:textId="3B1BB4D9" w:rsidR="00C66B25" w:rsidRPr="00ED4527" w:rsidRDefault="00EE6E3C" w:rsidP="007442C8">
      <w:pPr>
        <w:pStyle w:val="ProductList-Body"/>
        <w:tabs>
          <w:tab w:val="clear" w:pos="360"/>
          <w:tab w:val="clear" w:pos="720"/>
          <w:tab w:val="clear" w:pos="1080"/>
        </w:tabs>
        <w:spacing w:before="120"/>
        <w:rPr>
          <w:b/>
          <w:bCs/>
          <w:color w:val="00188F"/>
        </w:rPr>
      </w:pPr>
      <w:bookmarkStart w:id="231" w:name="_Toc457821589"/>
      <w:bookmarkStart w:id="232" w:name="_Toc526859726"/>
      <w:bookmarkStart w:id="233" w:name="_Toc524384538"/>
      <w:bookmarkStart w:id="234" w:name="VisualStudioTeamServices_LoadTestService"/>
      <w:r>
        <w:rPr>
          <w:b/>
          <w:bCs/>
          <w:color w:val="00188F"/>
        </w:rPr>
        <w:t>Uptime Calculation</w:t>
      </w:r>
      <w:r w:rsidR="00C66B25" w:rsidRPr="00ED4527">
        <w:rPr>
          <w:b/>
          <w:bCs/>
          <w:color w:val="00188F"/>
        </w:rPr>
        <w:t xml:space="preserve"> and Service Levels for Azure Pipelines</w:t>
      </w:r>
    </w:p>
    <w:p w14:paraId="014EED69" w14:textId="30F5B449" w:rsidR="00C66B25" w:rsidRPr="00ED4527" w:rsidRDefault="00C66B25" w:rsidP="00C66B25">
      <w:pPr>
        <w:pStyle w:val="ProductList-Body"/>
        <w:rPr>
          <w:color w:val="000000" w:themeColor="text1"/>
        </w:rPr>
      </w:pPr>
      <w:r w:rsidRPr="00ED4527">
        <w:rPr>
          <w:color w:val="000000" w:themeColor="text1"/>
        </w:rPr>
        <w:t>"</w:t>
      </w:r>
      <w:r w:rsidRPr="00ED4527">
        <w:rPr>
          <w:b/>
          <w:bCs/>
          <w:color w:val="00188F"/>
        </w:rPr>
        <w:t>Maximum Available Minutes</w:t>
      </w:r>
      <w:r w:rsidRPr="00ED4527">
        <w:rPr>
          <w:color w:val="000000" w:themeColor="text1"/>
        </w:rPr>
        <w:t xml:space="preserve">" is the total number of minutes for which the paid Azure Pipelines Service has been enabled for a given Microsoft Azure subscription during </w:t>
      </w:r>
      <w:r w:rsidR="003C74BC">
        <w:rPr>
          <w:color w:val="000000" w:themeColor="text1"/>
        </w:rPr>
        <w:t>an Applicable Period</w:t>
      </w:r>
      <w:r w:rsidRPr="00ED4527">
        <w:rPr>
          <w:color w:val="000000" w:themeColor="text1"/>
        </w:rPr>
        <w:t>.</w:t>
      </w:r>
    </w:p>
    <w:p w14:paraId="4BF684E0" w14:textId="77777777" w:rsidR="00C66B25" w:rsidRPr="00ED4527" w:rsidRDefault="00C66B25" w:rsidP="00C66B25">
      <w:pPr>
        <w:pStyle w:val="ProductList-Body"/>
        <w:rPr>
          <w:color w:val="000000" w:themeColor="text1"/>
        </w:rPr>
      </w:pPr>
      <w:r w:rsidRPr="00ED4527">
        <w:rPr>
          <w:color w:val="000000" w:themeColor="text1"/>
        </w:rPr>
        <w:t>"</w:t>
      </w:r>
      <w:r w:rsidRPr="00ED4527">
        <w:rPr>
          <w:b/>
          <w:bCs/>
          <w:color w:val="00188F"/>
        </w:rPr>
        <w:t>Downtime</w:t>
      </w:r>
      <w:r w:rsidRPr="00ED4527">
        <w:rPr>
          <w:color w:val="000000" w:themeColor="text1"/>
        </w:rPr>
        <w:t>" is the total accumulated minutes for a given Microsoft Azure subscription during which the Azure Pipelines Service is unavailable. A minute is considered unavailable if all continuous HTTP requests to the Azure Pipelines Service to perform operations initiated by Customer throughout the minute either result in an Error Code or do not return a response.</w:t>
      </w:r>
    </w:p>
    <w:p w14:paraId="4B5453E7" w14:textId="12D9A1F7" w:rsidR="00C66B25" w:rsidRDefault="00C66B25" w:rsidP="00C66B25">
      <w:pPr>
        <w:pStyle w:val="ProductList-Body"/>
        <w:tabs>
          <w:tab w:val="clear" w:pos="360"/>
          <w:tab w:val="clear" w:pos="720"/>
          <w:tab w:val="clear" w:pos="1080"/>
        </w:tabs>
        <w:rPr>
          <w:color w:val="000000" w:themeColor="text1"/>
        </w:rPr>
      </w:pPr>
      <w:r w:rsidRPr="00ED4527">
        <w:rPr>
          <w:color w:val="000000" w:themeColor="text1"/>
        </w:rPr>
        <w:t>"</w:t>
      </w:r>
      <w:r w:rsidR="00AC48A7">
        <w:rPr>
          <w:b/>
          <w:bCs/>
          <w:color w:val="00188F"/>
        </w:rPr>
        <w:t>Uptime Percentage</w:t>
      </w:r>
      <w:r w:rsidRPr="00ED4527">
        <w:rPr>
          <w:color w:val="000000" w:themeColor="text1"/>
        </w:rPr>
        <w:t xml:space="preserve">" for the Azure Pipelines Service is calculated as Maximum Available Minutes less Downtime divided by Maximum Available Minutes in </w:t>
      </w:r>
      <w:r w:rsidR="003C74BC">
        <w:rPr>
          <w:color w:val="000000" w:themeColor="text1"/>
        </w:rPr>
        <w:t>an Applicable Period</w:t>
      </w:r>
      <w:r w:rsidRPr="00ED4527">
        <w:rPr>
          <w:color w:val="000000" w:themeColor="text1"/>
        </w:rPr>
        <w:t xml:space="preserve"> for a given Microsoft Azure subscription.</w:t>
      </w:r>
    </w:p>
    <w:p w14:paraId="7D2391A4" w14:textId="55984207" w:rsidR="00C66B25" w:rsidRDefault="00AC48A7" w:rsidP="00C66B25">
      <w:pPr>
        <w:pStyle w:val="ProductList-Body"/>
        <w:tabs>
          <w:tab w:val="clear" w:pos="360"/>
          <w:tab w:val="clear" w:pos="720"/>
          <w:tab w:val="clear" w:pos="1080"/>
        </w:tabs>
        <w:rPr>
          <w:color w:val="000000" w:themeColor="text1"/>
        </w:rPr>
      </w:pPr>
      <w:r>
        <w:rPr>
          <w:color w:val="000000" w:themeColor="text1"/>
        </w:rPr>
        <w:t>Uptime Percentage</w:t>
      </w:r>
      <w:r w:rsidR="00C66B25" w:rsidRPr="00ED4527">
        <w:rPr>
          <w:color w:val="000000" w:themeColor="text1"/>
        </w:rPr>
        <w:t xml:space="preserve"> is represented by the following formula:</w:t>
      </w:r>
    </w:p>
    <w:p w14:paraId="3D9D0A67" w14:textId="77777777" w:rsidR="00C66B25" w:rsidRPr="00EF7CF9" w:rsidRDefault="00000000" w:rsidP="00A1023D">
      <w:pPr>
        <w:pStyle w:val="ListParagraph"/>
        <w:spacing w:before="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CA4F1C6" w14:textId="77777777" w:rsidR="00C66B25" w:rsidRPr="00EF7CF9" w:rsidRDefault="00C66B25" w:rsidP="00C66B25">
      <w:pPr>
        <w:pStyle w:val="ProductList-Body"/>
      </w:pPr>
      <w:r>
        <w:rPr>
          <w:b/>
          <w:color w:val="00188F"/>
        </w:rPr>
        <w:t>T</w:t>
      </w:r>
      <w:r w:rsidRPr="00186A2F">
        <w:rPr>
          <w:b/>
          <w:color w:val="00188F"/>
        </w:rPr>
        <w:t>he following Service Levels and Service Credits are applicable to Customer’s use of the Azure Pipelines Service</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66B25" w:rsidRPr="00B44CF9" w14:paraId="4B86A588" w14:textId="77777777" w:rsidTr="00345529">
        <w:trPr>
          <w:tblHeader/>
        </w:trPr>
        <w:tc>
          <w:tcPr>
            <w:tcW w:w="5400" w:type="dxa"/>
            <w:shd w:val="clear" w:color="auto" w:fill="0072C6"/>
          </w:tcPr>
          <w:p w14:paraId="6EDC2965" w14:textId="4D29EA46" w:rsidR="00C66B25"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0F2CFA2F" w14:textId="77777777" w:rsidR="00C66B25" w:rsidRPr="00EF7CF9" w:rsidRDefault="00C66B25" w:rsidP="000F31B4">
            <w:pPr>
              <w:pStyle w:val="ProductList-OfferingBody"/>
              <w:jc w:val="center"/>
              <w:rPr>
                <w:color w:val="FFFFFF" w:themeColor="background1"/>
              </w:rPr>
            </w:pPr>
            <w:r w:rsidRPr="00EF7CF9">
              <w:rPr>
                <w:color w:val="FFFFFF" w:themeColor="background1"/>
              </w:rPr>
              <w:t>Service Credit</w:t>
            </w:r>
          </w:p>
        </w:tc>
      </w:tr>
      <w:tr w:rsidR="00C66B25" w:rsidRPr="00B44CF9" w14:paraId="4C6AEF21" w14:textId="77777777" w:rsidTr="00345529">
        <w:tc>
          <w:tcPr>
            <w:tcW w:w="5400" w:type="dxa"/>
          </w:tcPr>
          <w:p w14:paraId="07891EB0" w14:textId="77777777" w:rsidR="00C66B25" w:rsidRPr="00EF7CF9" w:rsidRDefault="00C66B25" w:rsidP="000F31B4">
            <w:pPr>
              <w:pStyle w:val="ProductList-OfferingBody"/>
              <w:jc w:val="center"/>
            </w:pPr>
            <w:r w:rsidRPr="00EF7CF9">
              <w:t>&lt; 99.9%</w:t>
            </w:r>
          </w:p>
        </w:tc>
        <w:tc>
          <w:tcPr>
            <w:tcW w:w="5400" w:type="dxa"/>
          </w:tcPr>
          <w:p w14:paraId="326AF5F8" w14:textId="77777777" w:rsidR="00C66B25" w:rsidRPr="00EF7CF9" w:rsidRDefault="00C66B25" w:rsidP="000F31B4">
            <w:pPr>
              <w:pStyle w:val="ProductList-OfferingBody"/>
              <w:jc w:val="center"/>
            </w:pPr>
            <w:r w:rsidRPr="00EF7CF9">
              <w:t>10%</w:t>
            </w:r>
          </w:p>
        </w:tc>
      </w:tr>
      <w:tr w:rsidR="00C66B25" w:rsidRPr="00B44CF9" w14:paraId="755CE143" w14:textId="77777777" w:rsidTr="00345529">
        <w:tc>
          <w:tcPr>
            <w:tcW w:w="5400" w:type="dxa"/>
          </w:tcPr>
          <w:p w14:paraId="3D649C21" w14:textId="77777777" w:rsidR="00C66B25" w:rsidRPr="00EF7CF9" w:rsidRDefault="00C66B25" w:rsidP="000F31B4">
            <w:pPr>
              <w:pStyle w:val="ProductList-OfferingBody"/>
              <w:jc w:val="center"/>
            </w:pPr>
            <w:r w:rsidRPr="00EF7CF9">
              <w:t>&lt; 99%</w:t>
            </w:r>
          </w:p>
        </w:tc>
        <w:tc>
          <w:tcPr>
            <w:tcW w:w="5400" w:type="dxa"/>
          </w:tcPr>
          <w:p w14:paraId="57C68158" w14:textId="77777777" w:rsidR="00C66B25" w:rsidRPr="00EF7CF9" w:rsidRDefault="00C66B25" w:rsidP="000F31B4">
            <w:pPr>
              <w:pStyle w:val="ProductList-OfferingBody"/>
              <w:jc w:val="center"/>
            </w:pPr>
            <w:r w:rsidRPr="00EF7CF9">
              <w:t>25%</w:t>
            </w:r>
          </w:p>
        </w:tc>
      </w:tr>
    </w:tbl>
    <w:p w14:paraId="073AAE72" w14:textId="77777777" w:rsidR="00C66B25" w:rsidRPr="00EF7CF9" w:rsidRDefault="00C66B25" w:rsidP="00C66B2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68C1E041" w14:textId="1FD25458" w:rsidR="00DD29AD" w:rsidRPr="00EA5FB1" w:rsidRDefault="000E3C0B" w:rsidP="00DD29AD">
      <w:pPr>
        <w:pStyle w:val="ProductList-Offering2Heading"/>
        <w:keepNext/>
        <w:tabs>
          <w:tab w:val="clear" w:pos="360"/>
          <w:tab w:val="clear" w:pos="720"/>
          <w:tab w:val="clear" w:pos="1080"/>
        </w:tabs>
        <w:outlineLvl w:val="2"/>
        <w:rPr>
          <w:lang w:val="fr-FR"/>
        </w:rPr>
      </w:pPr>
      <w:bookmarkStart w:id="235" w:name="_Toc214464216"/>
      <w:bookmarkEnd w:id="231"/>
      <w:bookmarkEnd w:id="232"/>
      <w:bookmarkEnd w:id="233"/>
      <w:bookmarkEnd w:id="234"/>
      <w:r>
        <w:rPr>
          <w:lang w:val="fr-FR"/>
        </w:rPr>
        <w:t>Microsoft</w:t>
      </w:r>
      <w:r w:rsidR="00DD29AD" w:rsidRPr="00EA5FB1">
        <w:rPr>
          <w:lang w:val="fr-FR"/>
        </w:rPr>
        <w:t xml:space="preserve"> Dev </w:t>
      </w:r>
      <w:r>
        <w:rPr>
          <w:lang w:val="fr-FR"/>
        </w:rPr>
        <w:t>Box</w:t>
      </w:r>
      <w:bookmarkEnd w:id="235"/>
    </w:p>
    <w:p w14:paraId="70C5163F" w14:textId="77777777" w:rsidR="00DD29AD" w:rsidRDefault="00DD29AD" w:rsidP="00DD29AD">
      <w:pPr>
        <w:pStyle w:val="ProductList-Body"/>
      </w:pPr>
      <w:r w:rsidRPr="00EF7CF9">
        <w:rPr>
          <w:b/>
          <w:color w:val="00188F"/>
        </w:rPr>
        <w:t>Additional Definitions</w:t>
      </w:r>
      <w:r w:rsidRPr="00EF7CF9">
        <w:t>:</w:t>
      </w:r>
    </w:p>
    <w:p w14:paraId="26431222" w14:textId="77777777" w:rsidR="009D7DA3" w:rsidRDefault="009D7DA3" w:rsidP="009D7DA3">
      <w:pPr>
        <w:pStyle w:val="ProductList-Body"/>
      </w:pPr>
      <w:r w:rsidRPr="71A25B28">
        <w:rPr>
          <w:b/>
          <w:bCs/>
          <w:color w:val="00188F"/>
        </w:rPr>
        <w:t xml:space="preserve">“Dev Box” </w:t>
      </w:r>
      <w:r w:rsidRPr="009D7DA3">
        <w:rPr>
          <w:color w:val="00188F"/>
        </w:rPr>
        <w:t>means</w:t>
      </w:r>
      <w:r w:rsidRPr="71A25B28">
        <w:rPr>
          <w:b/>
          <w:bCs/>
          <w:color w:val="00188F"/>
        </w:rPr>
        <w:t xml:space="preserve"> </w:t>
      </w:r>
      <w:r>
        <w:t>the specific instance of Microsoft Dev Box.</w:t>
      </w:r>
    </w:p>
    <w:p w14:paraId="5E7314A0" w14:textId="4B6A8847" w:rsidR="00AB71EC" w:rsidRDefault="00AB71EC" w:rsidP="00AB71EC">
      <w:pPr>
        <w:pStyle w:val="ProductList-Body"/>
      </w:pPr>
      <w:r w:rsidRPr="71A25B28">
        <w:rPr>
          <w:b/>
          <w:bCs/>
          <w:color w:val="00188F"/>
        </w:rPr>
        <w:t>“</w:t>
      </w:r>
      <w:r w:rsidR="00D76773">
        <w:rPr>
          <w:b/>
          <w:bCs/>
          <w:color w:val="00188F"/>
        </w:rPr>
        <w:t>Minutes in the Applicable Period</w:t>
      </w:r>
      <w:r w:rsidRPr="71A25B28">
        <w:rPr>
          <w:b/>
          <w:bCs/>
          <w:color w:val="00188F"/>
        </w:rPr>
        <w:t xml:space="preserve">” </w:t>
      </w:r>
      <w:r w:rsidRPr="00AB71EC">
        <w:rPr>
          <w:color w:val="00188F"/>
        </w:rPr>
        <w:t>means</w:t>
      </w:r>
      <w:r w:rsidRPr="71A25B28">
        <w:rPr>
          <w:rFonts w:ascii="Times New Roman" w:eastAsia="Times New Roman" w:hAnsi="Times New Roman" w:cs="Times New Roman"/>
          <w:color w:val="000000" w:themeColor="text1"/>
          <w:sz w:val="24"/>
          <w:szCs w:val="24"/>
        </w:rPr>
        <w:t xml:space="preserve"> </w:t>
      </w:r>
      <w:r>
        <w:t xml:space="preserve">the total number of minutes in a given </w:t>
      </w:r>
      <w:r w:rsidR="00683684">
        <w:t>Applicable Period</w:t>
      </w:r>
      <w:r>
        <w:t>.</w:t>
      </w:r>
    </w:p>
    <w:p w14:paraId="7DB28583" w14:textId="77777777" w:rsidR="005923D3" w:rsidRDefault="005923D3" w:rsidP="005923D3">
      <w:pPr>
        <w:pStyle w:val="ProductList-Body"/>
      </w:pPr>
      <w:r w:rsidRPr="71A25B28">
        <w:rPr>
          <w:b/>
          <w:bCs/>
          <w:color w:val="00188F"/>
        </w:rPr>
        <w:t>“Downtime” is</w:t>
      </w:r>
      <w:r>
        <w:t xml:space="preserve"> measured in minutes, the period in which all connection attempts by a specific user to a specific Dev Box were unsuccessful, excluding any of the following types of failures:</w:t>
      </w:r>
    </w:p>
    <w:p w14:paraId="44B8E501" w14:textId="77777777" w:rsidR="005923D3" w:rsidRDefault="005923D3" w:rsidP="00FD1C4E">
      <w:pPr>
        <w:pStyle w:val="ProductList-Body"/>
        <w:numPr>
          <w:ilvl w:val="0"/>
          <w:numId w:val="25"/>
        </w:numPr>
      </w:pPr>
      <w:r>
        <w:t>Failures resulting from the Dev Box being in an inoperable state unrelated to the underlying Azure infrastructure (e.g. damaged or corrupt operating system, operating system configuration, or misconfiguration); and</w:t>
      </w:r>
    </w:p>
    <w:p w14:paraId="04363F4B" w14:textId="77777777" w:rsidR="005923D3" w:rsidRDefault="005923D3" w:rsidP="00FD1C4E">
      <w:pPr>
        <w:pStyle w:val="ProductList-Body"/>
        <w:numPr>
          <w:ilvl w:val="0"/>
          <w:numId w:val="25"/>
        </w:numPr>
      </w:pPr>
      <w:r>
        <w:t>Failure resulting from an application or other software installed on the Dev Box.</w:t>
      </w:r>
    </w:p>
    <w:p w14:paraId="30377E18" w14:textId="473F2762" w:rsidR="005273EB" w:rsidRDefault="005273EB" w:rsidP="005273EB">
      <w:pPr>
        <w:pStyle w:val="ProductList-Body"/>
      </w:pPr>
      <w:r w:rsidRPr="1EE4EE8B">
        <w:rPr>
          <w:b/>
          <w:bCs/>
          <w:color w:val="00188F"/>
        </w:rPr>
        <w:lastRenderedPageBreak/>
        <w:t xml:space="preserve">“Per-Dev Box </w:t>
      </w:r>
      <w:r w:rsidR="00AC48A7">
        <w:rPr>
          <w:b/>
          <w:bCs/>
          <w:color w:val="00188F"/>
        </w:rPr>
        <w:t>Uptime Percentage</w:t>
      </w:r>
      <w:r>
        <w:t xml:space="preserve">” is calculated by subtracting from 100% the percentage of </w:t>
      </w:r>
      <w:r w:rsidR="00D76773">
        <w:t>Minutes in the Applicable Period</w:t>
      </w:r>
      <w:r>
        <w:t xml:space="preserve"> in which the Dev Box had Downtime.</w:t>
      </w:r>
    </w:p>
    <w:p w14:paraId="57443AFA" w14:textId="5CD6A634" w:rsidR="005149F7" w:rsidRDefault="005149F7" w:rsidP="005149F7">
      <w:pPr>
        <w:pStyle w:val="ProductList-Body"/>
      </w:pPr>
      <w:r>
        <w:t xml:space="preserve">The Per-Dev Box </w:t>
      </w:r>
      <w:r w:rsidR="00AC48A7">
        <w:t>Uptime Percentage</w:t>
      </w:r>
      <w:r>
        <w:t xml:space="preserve"> is calculated using the following formula:</w:t>
      </w:r>
    </w:p>
    <w:p w14:paraId="7B069CB1" w14:textId="435FEC2D" w:rsidR="00C91F92" w:rsidRDefault="00C91F92" w:rsidP="00F00A07">
      <w:pPr>
        <w:spacing w:before="120" w:after="120" w:line="240" w:lineRule="auto"/>
        <w:jc w:val="both"/>
      </w:pPr>
      <m:oMathPara>
        <m:oMath>
          <m:r>
            <w:rPr>
              <w:rFonts w:ascii="Cambria Math" w:hAnsi="Cambria Math"/>
              <w:sz w:val="18"/>
              <w:szCs w:val="18"/>
            </w:rPr>
            <m:t>Per-Dev Box  Uptime % =</m:t>
          </m:r>
          <m:f>
            <m:fPr>
              <m:ctrlPr>
                <w:rPr>
                  <w:rFonts w:ascii="Cambria Math" w:hAnsi="Cambria Math"/>
                  <w:sz w:val="18"/>
                  <w:szCs w:val="18"/>
                </w:rPr>
              </m:ctrlPr>
            </m:fPr>
            <m:num>
              <m:d>
                <m:dPr>
                  <m:ctrlPr>
                    <w:rPr>
                      <w:rFonts w:ascii="Cambria Math" w:hAnsi="Cambria Math"/>
                      <w:sz w:val="18"/>
                      <w:szCs w:val="18"/>
                    </w:rPr>
                  </m:ctrlPr>
                </m:dPr>
                <m:e>
                  <m:r>
                    <w:rPr>
                      <w:rFonts w:ascii="Cambria Math" w:hAnsi="Cambria Math"/>
                      <w:sz w:val="18"/>
                      <w:szCs w:val="18"/>
                    </w:rPr>
                    <m:t>Minutes in the Applicable Period - Downtime</m:t>
                  </m:r>
                </m:e>
              </m:d>
            </m:num>
            <m:den>
              <m:r>
                <w:rPr>
                  <w:rFonts w:ascii="Cambria Math" w:hAnsi="Cambria Math"/>
                  <w:sz w:val="18"/>
                  <w:szCs w:val="18"/>
                </w:rPr>
                <m:t>Minutes in the Applicable Period</m:t>
              </m:r>
            </m:den>
          </m:f>
          <m:r>
            <w:rPr>
              <w:rFonts w:ascii="Cambria Math" w:hAnsi="Cambria Math"/>
              <w:sz w:val="18"/>
              <w:szCs w:val="18"/>
            </w:rPr>
            <m:t> x 100</m:t>
          </m:r>
        </m:oMath>
      </m:oMathPara>
    </w:p>
    <w:p w14:paraId="1EC2860B" w14:textId="77777777" w:rsidR="00EE4264" w:rsidRDefault="00EE4264" w:rsidP="00EE4264">
      <w:pPr>
        <w:pStyle w:val="ProductList-Body"/>
        <w:tabs>
          <w:tab w:val="clear" w:pos="360"/>
        </w:tabs>
      </w:pPr>
      <w:r w:rsidRPr="664C5F41">
        <w:rPr>
          <w:b/>
          <w:bCs/>
          <w:color w:val="00188F"/>
        </w:rPr>
        <w:t>Per-Dev Box Service Credit</w:t>
      </w:r>
      <w:r>
        <w:t>: The following Service Levels and Service Credits are applicable to Customer’s use of Microsoft Dev Box.</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F7A47" w14:paraId="7A1D67AE" w14:textId="77777777" w:rsidTr="00345529">
        <w:trPr>
          <w:trHeight w:val="270"/>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956CCDA" w14:textId="26319CE5" w:rsidR="00CF7A47" w:rsidRDefault="00CF7A47" w:rsidP="000F31B4">
            <w:pPr>
              <w:pStyle w:val="ProductList-OfferingBody"/>
              <w:spacing w:line="256" w:lineRule="auto"/>
              <w:jc w:val="center"/>
              <w:rPr>
                <w:color w:val="FFFFFF" w:themeColor="background1"/>
              </w:rPr>
            </w:pPr>
            <w:r w:rsidRPr="0A226EDA">
              <w:rPr>
                <w:color w:val="FFFFFF" w:themeColor="background1"/>
              </w:rPr>
              <w:t xml:space="preserve">Per-Dev Box </w:t>
            </w:r>
            <w:r w:rsidR="00AC48A7">
              <w:rPr>
                <w:color w:val="FFFFFF" w:themeColor="background1"/>
              </w:rPr>
              <w:t>Uptime Percentage</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1FDA130" w14:textId="77777777" w:rsidR="00CF7A47" w:rsidRDefault="00CF7A47" w:rsidP="000F31B4">
            <w:pPr>
              <w:pStyle w:val="ProductList-OfferingBody"/>
              <w:spacing w:line="256" w:lineRule="auto"/>
              <w:jc w:val="center"/>
              <w:rPr>
                <w:color w:val="FFFFFF" w:themeColor="background1"/>
              </w:rPr>
            </w:pPr>
            <w:r w:rsidRPr="43AFD2D9">
              <w:rPr>
                <w:color w:val="FFFFFF" w:themeColor="background1"/>
              </w:rPr>
              <w:t>Per-Dev Box Service Credit</w:t>
            </w:r>
          </w:p>
        </w:tc>
      </w:tr>
      <w:tr w:rsidR="00CF7A47" w14:paraId="5A838D14" w14:textId="77777777" w:rsidTr="00345529">
        <w:trPr>
          <w:trHeight w:val="270"/>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51F75B9" w14:textId="77777777" w:rsidR="00CF7A47" w:rsidRDefault="00CF7A47" w:rsidP="000F31B4">
            <w:pPr>
              <w:pStyle w:val="ProductList-OfferingBody"/>
              <w:spacing w:line="256"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2F42030" w14:textId="77777777" w:rsidR="00CF7A47" w:rsidRDefault="00CF7A47" w:rsidP="000F31B4">
            <w:pPr>
              <w:pStyle w:val="ProductList-OfferingBody"/>
              <w:spacing w:line="256" w:lineRule="auto"/>
              <w:jc w:val="center"/>
            </w:pPr>
            <w:r>
              <w:t>10%</w:t>
            </w:r>
          </w:p>
        </w:tc>
      </w:tr>
      <w:tr w:rsidR="00CF7A47" w14:paraId="46F1CA46" w14:textId="77777777" w:rsidTr="00345529">
        <w:trPr>
          <w:trHeight w:val="263"/>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3C82896" w14:textId="77777777" w:rsidR="00CF7A47" w:rsidRDefault="00CF7A47" w:rsidP="000F31B4">
            <w:pPr>
              <w:pStyle w:val="ProductList-OfferingBody"/>
              <w:spacing w:line="256"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0C9C0AF" w14:textId="77777777" w:rsidR="00CF7A47" w:rsidRDefault="00CF7A47" w:rsidP="000F31B4">
            <w:pPr>
              <w:pStyle w:val="ProductList-OfferingBody"/>
              <w:keepNext/>
              <w:spacing w:line="256" w:lineRule="auto"/>
              <w:jc w:val="center"/>
            </w:pPr>
            <w:r>
              <w:t>25%</w:t>
            </w:r>
          </w:p>
        </w:tc>
      </w:tr>
      <w:tr w:rsidR="00CF7A47" w14:paraId="4C10F3EF" w14:textId="77777777" w:rsidTr="00345529">
        <w:trPr>
          <w:trHeight w:val="270"/>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E9AAF5" w14:textId="77777777" w:rsidR="00CF7A47" w:rsidRDefault="00CF7A47" w:rsidP="000F31B4">
            <w:pPr>
              <w:pStyle w:val="ProductList-OfferingBody"/>
              <w:spacing w:line="256" w:lineRule="auto"/>
              <w:jc w:val="center"/>
            </w:pPr>
            <w: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3505670" w14:textId="77777777" w:rsidR="00CF7A47" w:rsidRDefault="00CF7A47" w:rsidP="000F31B4">
            <w:pPr>
              <w:pStyle w:val="ProductList-OfferingBody"/>
              <w:keepNext/>
              <w:spacing w:line="256" w:lineRule="auto"/>
              <w:jc w:val="center"/>
            </w:pPr>
            <w:r>
              <w:t>100%</w:t>
            </w:r>
          </w:p>
        </w:tc>
      </w:tr>
    </w:tbl>
    <w:p w14:paraId="7CCD7C5E" w14:textId="1DF52556" w:rsidR="005273EB" w:rsidRPr="00CF7A47" w:rsidRDefault="00CF7A47" w:rsidP="00CF7A4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5DF4D031" w14:textId="2366BAF1" w:rsidR="005C061C" w:rsidRPr="005C061C" w:rsidRDefault="005C061C" w:rsidP="005C061C">
      <w:pPr>
        <w:pStyle w:val="ProductList-Offering2Heading"/>
        <w:keepNext/>
        <w:tabs>
          <w:tab w:val="clear" w:pos="360"/>
          <w:tab w:val="clear" w:pos="720"/>
          <w:tab w:val="clear" w:pos="1080"/>
        </w:tabs>
        <w:outlineLvl w:val="2"/>
        <w:rPr>
          <w:lang w:val="fr-FR"/>
        </w:rPr>
      </w:pPr>
      <w:bookmarkStart w:id="236" w:name="_Toc214464217"/>
      <w:r w:rsidRPr="005C061C">
        <w:rPr>
          <w:lang w:val="fr-FR"/>
        </w:rPr>
        <w:t>Azure Digital Twins</w:t>
      </w:r>
      <w:bookmarkEnd w:id="236"/>
    </w:p>
    <w:p w14:paraId="13E3D280" w14:textId="77777777" w:rsidR="005C061C" w:rsidRPr="005C061C" w:rsidRDefault="005C061C" w:rsidP="005C061C">
      <w:pPr>
        <w:pStyle w:val="ProductList-Body"/>
        <w:rPr>
          <w:b/>
          <w:bCs/>
          <w:color w:val="00188F"/>
        </w:rPr>
      </w:pPr>
      <w:r w:rsidRPr="005C061C">
        <w:rPr>
          <w:b/>
          <w:bCs/>
          <w:color w:val="00188F"/>
        </w:rPr>
        <w:t>Additional Definitions</w:t>
      </w:r>
    </w:p>
    <w:p w14:paraId="260F4527" w14:textId="77777777" w:rsidR="005C061C" w:rsidRDefault="005C061C" w:rsidP="005C061C">
      <w:pPr>
        <w:pStyle w:val="ProductList-Body"/>
      </w:pPr>
      <w:r>
        <w:t>“</w:t>
      </w:r>
      <w:r w:rsidRPr="005C061C">
        <w:rPr>
          <w:b/>
          <w:bCs/>
          <w:color w:val="00188F"/>
        </w:rPr>
        <w:t>Message</w:t>
      </w:r>
      <w:r>
        <w:t>” refers to any event sent by a deployed Azure Digital Twins instance to an end point service like Event Hub, Event Grid and Service Bus.</w:t>
      </w:r>
    </w:p>
    <w:p w14:paraId="5926A16D" w14:textId="77777777" w:rsidR="005C061C" w:rsidRDefault="005C061C" w:rsidP="005C061C">
      <w:pPr>
        <w:pStyle w:val="ProductList-Body"/>
      </w:pPr>
      <w:r>
        <w:t>“</w:t>
      </w:r>
      <w:r w:rsidRPr="005C061C">
        <w:rPr>
          <w:b/>
          <w:bCs/>
          <w:color w:val="00188F"/>
        </w:rPr>
        <w:t>API Operations</w:t>
      </w:r>
      <w:r>
        <w:t>” refers to read, write, update, delete and other actions performed on models and digital twins, including queries.</w:t>
      </w:r>
    </w:p>
    <w:p w14:paraId="6CC377C8" w14:textId="585CC3EC" w:rsidR="005C061C" w:rsidRPr="005C061C" w:rsidRDefault="00EE6E3C" w:rsidP="004E133B">
      <w:pPr>
        <w:pStyle w:val="ProductList-Body"/>
        <w:rPr>
          <w:b/>
          <w:bCs/>
          <w:color w:val="00188F"/>
        </w:rPr>
      </w:pPr>
      <w:r>
        <w:rPr>
          <w:b/>
          <w:bCs/>
          <w:color w:val="00188F"/>
        </w:rPr>
        <w:t>Uptime Calculation</w:t>
      </w:r>
      <w:r w:rsidR="005C061C" w:rsidRPr="005C061C">
        <w:rPr>
          <w:b/>
          <w:bCs/>
          <w:color w:val="00188F"/>
        </w:rPr>
        <w:t xml:space="preserve"> and Service Levels</w:t>
      </w:r>
    </w:p>
    <w:p w14:paraId="21D71404" w14:textId="79D5208E" w:rsidR="005C061C" w:rsidRDefault="005C061C" w:rsidP="005C061C">
      <w:pPr>
        <w:pStyle w:val="ProductList-Body"/>
      </w:pPr>
      <w:r>
        <w:t>“</w:t>
      </w:r>
      <w:r w:rsidRPr="005C061C">
        <w:rPr>
          <w:b/>
          <w:bCs/>
          <w:color w:val="00188F"/>
        </w:rPr>
        <w:t>Deployment Minutes</w:t>
      </w:r>
      <w:r>
        <w:t xml:space="preserve">” is the total number of minutes that a given Azure Digital Twins instance has been deployed in Azure during </w:t>
      </w:r>
      <w:r w:rsidR="003C74BC">
        <w:t>an Applicable Period</w:t>
      </w:r>
      <w:r>
        <w:t>.</w:t>
      </w:r>
    </w:p>
    <w:p w14:paraId="3359A4D2" w14:textId="004ED00A" w:rsidR="005C061C" w:rsidRDefault="005C061C" w:rsidP="005C061C">
      <w:pPr>
        <w:pStyle w:val="ProductList-Body"/>
      </w:pPr>
      <w:r>
        <w:t>“</w:t>
      </w:r>
      <w:r w:rsidRPr="005C061C">
        <w:rPr>
          <w:b/>
          <w:bCs/>
          <w:color w:val="00188F"/>
        </w:rPr>
        <w:t>Maximum Available Minutes</w:t>
      </w:r>
      <w:r>
        <w:t xml:space="preserve">” is the sum of all Deployment Minutes across all Azure Digital Twins instances deployed in a given Azure subscription during </w:t>
      </w:r>
      <w:r w:rsidR="003C74BC">
        <w:t>an Applicable Period</w:t>
      </w:r>
      <w:r>
        <w:t>.</w:t>
      </w:r>
    </w:p>
    <w:p w14:paraId="65F63DE3" w14:textId="77777777" w:rsidR="005C061C" w:rsidRDefault="005C061C" w:rsidP="005C061C">
      <w:pPr>
        <w:pStyle w:val="ProductList-Body"/>
      </w:pPr>
      <w:r>
        <w:t>“</w:t>
      </w:r>
      <w:r w:rsidRPr="005C061C">
        <w:rPr>
          <w:b/>
          <w:bCs/>
          <w:color w:val="00188F"/>
        </w:rPr>
        <w:t>Downtime</w:t>
      </w:r>
      <w:r>
        <w:t>” is the total accumulated Deployment Minutes, across all Azure Digital Twins deployed in a given Azure subscription, during which the Azure Digital Twins instance is unavailable. A minute is considered unavailable for a given Azure Digital Twins instance if all continuous attempts to send Messages or perform API Operations on the Azure Digital Twins instance throughout the minute either return an Error Code or do not result in a Success Code within five minutes.</w:t>
      </w:r>
    </w:p>
    <w:p w14:paraId="509F5CE6" w14:textId="29734CE1" w:rsidR="005C061C" w:rsidRDefault="00AC48A7" w:rsidP="005C061C">
      <w:pPr>
        <w:pStyle w:val="ProductList-Body"/>
      </w:pPr>
      <w:r>
        <w:rPr>
          <w:b/>
          <w:bCs/>
          <w:color w:val="00188F"/>
        </w:rPr>
        <w:t>Uptime Percentage</w:t>
      </w:r>
      <w:r w:rsidR="005C061C" w:rsidRPr="005C061C">
        <w:rPr>
          <w:b/>
          <w:bCs/>
          <w:color w:val="00188F"/>
        </w:rPr>
        <w:t>:</w:t>
      </w:r>
      <w:r w:rsidR="005C061C">
        <w:t xml:space="preserve"> The </w:t>
      </w:r>
      <w:r>
        <w:t>Uptime Percentage</w:t>
      </w:r>
      <w:r w:rsidR="005C061C">
        <w:t xml:space="preserve"> is calculated using the following formula:</w:t>
      </w:r>
    </w:p>
    <w:p w14:paraId="71C25E21" w14:textId="77777777" w:rsidR="005C061C" w:rsidRPr="00EF7CF9" w:rsidRDefault="00000000" w:rsidP="00F00A07">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63A3969" w14:textId="77777777" w:rsidR="005C061C" w:rsidRPr="005C061C" w:rsidRDefault="005C061C" w:rsidP="005C061C">
      <w:pPr>
        <w:pStyle w:val="ProductList-Body"/>
        <w:rPr>
          <w:b/>
          <w:bCs/>
          <w:color w:val="00188F"/>
        </w:rPr>
      </w:pPr>
      <w:r w:rsidRPr="005C061C">
        <w:rPr>
          <w:b/>
          <w:bCs/>
          <w:color w:val="00188F"/>
        </w:rPr>
        <w:t>The following Service Levels and Service Credits are applicable to Customer's use of Azure Digital Twins: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061C" w:rsidRPr="00B44CF9" w14:paraId="7FC8C299" w14:textId="77777777" w:rsidTr="00345529">
        <w:trPr>
          <w:tblHeader/>
        </w:trPr>
        <w:tc>
          <w:tcPr>
            <w:tcW w:w="5400" w:type="dxa"/>
            <w:shd w:val="clear" w:color="auto" w:fill="0072C6"/>
          </w:tcPr>
          <w:p w14:paraId="0357ED67" w14:textId="47592470" w:rsidR="005C061C"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5F3B44BC" w14:textId="77777777" w:rsidR="005C061C" w:rsidRPr="00EF7CF9" w:rsidRDefault="005C061C" w:rsidP="000F31B4">
            <w:pPr>
              <w:pStyle w:val="ProductList-OfferingBody"/>
              <w:jc w:val="center"/>
              <w:rPr>
                <w:color w:val="FFFFFF" w:themeColor="background1"/>
              </w:rPr>
            </w:pPr>
            <w:r w:rsidRPr="00EF7CF9">
              <w:rPr>
                <w:color w:val="FFFFFF" w:themeColor="background1"/>
              </w:rPr>
              <w:t>Service Credit</w:t>
            </w:r>
          </w:p>
        </w:tc>
      </w:tr>
      <w:tr w:rsidR="005C061C" w:rsidRPr="00B44CF9" w14:paraId="2A0F7D12" w14:textId="77777777" w:rsidTr="00345529">
        <w:tc>
          <w:tcPr>
            <w:tcW w:w="5400" w:type="dxa"/>
          </w:tcPr>
          <w:p w14:paraId="53DE73C6" w14:textId="77777777" w:rsidR="005C061C" w:rsidRPr="00EF7CF9" w:rsidRDefault="005C061C" w:rsidP="000F31B4">
            <w:pPr>
              <w:pStyle w:val="ProductList-OfferingBody"/>
              <w:jc w:val="center"/>
            </w:pPr>
            <w:r w:rsidRPr="00EF7CF9">
              <w:t>&lt; 99.9%</w:t>
            </w:r>
          </w:p>
        </w:tc>
        <w:tc>
          <w:tcPr>
            <w:tcW w:w="5400" w:type="dxa"/>
          </w:tcPr>
          <w:p w14:paraId="180C4714" w14:textId="77777777" w:rsidR="005C061C" w:rsidRPr="00EF7CF9" w:rsidRDefault="005C061C" w:rsidP="000F31B4">
            <w:pPr>
              <w:pStyle w:val="ProductList-OfferingBody"/>
              <w:jc w:val="center"/>
            </w:pPr>
            <w:r w:rsidRPr="00EF7CF9">
              <w:t>10%</w:t>
            </w:r>
          </w:p>
        </w:tc>
      </w:tr>
      <w:tr w:rsidR="005C061C" w:rsidRPr="00B44CF9" w14:paraId="30A24E7D" w14:textId="77777777" w:rsidTr="00345529">
        <w:tc>
          <w:tcPr>
            <w:tcW w:w="5400" w:type="dxa"/>
          </w:tcPr>
          <w:p w14:paraId="2F3DD4DC" w14:textId="77777777" w:rsidR="005C061C" w:rsidRPr="00EF7CF9" w:rsidRDefault="005C061C" w:rsidP="000F31B4">
            <w:pPr>
              <w:pStyle w:val="ProductList-OfferingBody"/>
              <w:jc w:val="center"/>
            </w:pPr>
            <w:r w:rsidRPr="00EF7CF9">
              <w:t>&lt; 99%</w:t>
            </w:r>
          </w:p>
        </w:tc>
        <w:tc>
          <w:tcPr>
            <w:tcW w:w="5400" w:type="dxa"/>
          </w:tcPr>
          <w:p w14:paraId="721BD409" w14:textId="77777777" w:rsidR="005C061C" w:rsidRPr="00EF7CF9" w:rsidRDefault="005C061C" w:rsidP="000F31B4">
            <w:pPr>
              <w:pStyle w:val="ProductList-OfferingBody"/>
              <w:jc w:val="center"/>
            </w:pPr>
            <w:r w:rsidRPr="00EF7CF9">
              <w:t>25%</w:t>
            </w:r>
          </w:p>
        </w:tc>
      </w:tr>
    </w:tbl>
    <w:p w14:paraId="57996B9D" w14:textId="77777777" w:rsidR="005C061C" w:rsidRPr="00EF7CF9" w:rsidRDefault="005C061C" w:rsidP="005C061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52C28851" w14:textId="42544763" w:rsidR="004005AF" w:rsidRPr="00EF7CF9" w:rsidRDefault="004005AF" w:rsidP="00E73DCD">
      <w:pPr>
        <w:pStyle w:val="ProductList-Offering2Heading"/>
        <w:keepNext/>
        <w:tabs>
          <w:tab w:val="clear" w:pos="360"/>
          <w:tab w:val="clear" w:pos="720"/>
          <w:tab w:val="clear" w:pos="1080"/>
        </w:tabs>
        <w:outlineLvl w:val="2"/>
      </w:pPr>
      <w:bookmarkStart w:id="237" w:name="_Toc214464218"/>
      <w:r>
        <w:t>Azure DNS</w:t>
      </w:r>
      <w:bookmarkEnd w:id="223"/>
      <w:bookmarkEnd w:id="226"/>
      <w:bookmarkEnd w:id="237"/>
    </w:p>
    <w:p w14:paraId="0BF477DA" w14:textId="77777777" w:rsidR="004005AF" w:rsidRPr="00EF7CF9" w:rsidRDefault="004005AF" w:rsidP="004005AF">
      <w:pPr>
        <w:pStyle w:val="ProductList-Body"/>
      </w:pPr>
      <w:r w:rsidRPr="00EF7CF9">
        <w:rPr>
          <w:b/>
          <w:color w:val="00188F"/>
        </w:rPr>
        <w:t>Additional Definitions</w:t>
      </w:r>
      <w:r w:rsidRPr="00BB2DBD">
        <w:t>:</w:t>
      </w:r>
    </w:p>
    <w:p w14:paraId="3CA6934D" w14:textId="77777777" w:rsidR="004005AF" w:rsidRPr="009200BE" w:rsidRDefault="004005AF" w:rsidP="004005AF">
      <w:pPr>
        <w:pStyle w:val="ProductList-Body"/>
      </w:pPr>
      <w:r w:rsidRPr="005A3C16">
        <w:t>“</w:t>
      </w:r>
      <w:r w:rsidRPr="009200BE">
        <w:rPr>
          <w:b/>
          <w:color w:val="00188F"/>
        </w:rPr>
        <w:t>DNS Zone</w:t>
      </w:r>
      <w:r w:rsidRPr="005A3C16">
        <w:t>”</w:t>
      </w:r>
      <w:r w:rsidRPr="009200BE">
        <w:rPr>
          <w:b/>
          <w:color w:val="00188F"/>
        </w:rPr>
        <w:t xml:space="preserve"> </w:t>
      </w:r>
      <w:r w:rsidRPr="009200BE">
        <w:t>refers to a deployment of the Azure DNS Service containing a DNS zone and record sets.</w:t>
      </w:r>
    </w:p>
    <w:p w14:paraId="5D6DD826" w14:textId="41D7A837" w:rsidR="004005AF" w:rsidRPr="009200BE" w:rsidRDefault="004005AF" w:rsidP="004005AF">
      <w:pPr>
        <w:pStyle w:val="ProductList-Body"/>
      </w:pPr>
      <w:r w:rsidRPr="005A3C16">
        <w:t>“</w:t>
      </w:r>
      <w:r w:rsidRPr="009200BE">
        <w:rPr>
          <w:b/>
          <w:color w:val="00188F"/>
        </w:rPr>
        <w:t>Deployment Minutes</w:t>
      </w:r>
      <w:r w:rsidRPr="005A3C16">
        <w:t>”</w:t>
      </w:r>
      <w:r w:rsidRPr="009200BE">
        <w:rPr>
          <w:b/>
          <w:color w:val="00188F"/>
        </w:rPr>
        <w:t xml:space="preserve"> </w:t>
      </w:r>
      <w:r w:rsidRPr="009200BE">
        <w:t xml:space="preserve">is the total number of minutes that a given DNS Zone has been deployed in Microsoft Azure during </w:t>
      </w:r>
      <w:r w:rsidR="003C74BC">
        <w:t>an Applicable Period</w:t>
      </w:r>
      <w:r w:rsidRPr="009200BE">
        <w:t>.</w:t>
      </w:r>
    </w:p>
    <w:p w14:paraId="5A0A0837" w14:textId="095D236B" w:rsidR="004005AF" w:rsidRPr="009200BE" w:rsidRDefault="004005AF" w:rsidP="004005AF">
      <w:pPr>
        <w:pStyle w:val="ProductList-Body"/>
      </w:pPr>
      <w:r w:rsidRPr="005A3C16">
        <w:t>“</w:t>
      </w:r>
      <w:r w:rsidRPr="009200BE">
        <w:rPr>
          <w:b/>
          <w:color w:val="00188F"/>
        </w:rPr>
        <w:t>Maximum Available Minutes</w:t>
      </w:r>
      <w:r w:rsidRPr="005A3C16">
        <w:t>”</w:t>
      </w:r>
      <w:r w:rsidRPr="009200BE">
        <w:t xml:space="preserve"> is the sum of all Deployment Minutes across all DNS Zones deployed in a given Microsoft Azure subscription during </w:t>
      </w:r>
      <w:r w:rsidR="003C74BC">
        <w:t>an Applicable Period</w:t>
      </w:r>
      <w:r w:rsidRPr="009200BE">
        <w:t>.</w:t>
      </w:r>
    </w:p>
    <w:p w14:paraId="4DE9FAB9" w14:textId="77777777" w:rsidR="004005AF" w:rsidRPr="009200BE" w:rsidRDefault="004005AF" w:rsidP="004005AF">
      <w:pPr>
        <w:pStyle w:val="ProductList-Body"/>
      </w:pPr>
      <w:r w:rsidRPr="005A3C16">
        <w:t>“</w:t>
      </w:r>
      <w:r w:rsidRPr="009200BE">
        <w:rPr>
          <w:b/>
          <w:color w:val="00188F"/>
        </w:rPr>
        <w:t>Valid DNS Request</w:t>
      </w:r>
      <w:r w:rsidRPr="005A3C16">
        <w:t>”</w:t>
      </w:r>
      <w:r w:rsidRPr="009200BE">
        <w:rPr>
          <w:b/>
          <w:color w:val="00188F"/>
        </w:rPr>
        <w:t xml:space="preserve"> </w:t>
      </w:r>
      <w:r w:rsidRPr="009200BE">
        <w:t>means a DNS request to an Azure DNS Service name server associated with a DNS Zone for a matching record set within the DNS Zone.</w:t>
      </w:r>
    </w:p>
    <w:p w14:paraId="244475C2" w14:textId="77777777" w:rsidR="004005AF" w:rsidRDefault="004005AF" w:rsidP="004005AF">
      <w:pPr>
        <w:pStyle w:val="ProductList-Body"/>
      </w:pPr>
      <w:r w:rsidRPr="005A3C16">
        <w:t>“</w:t>
      </w:r>
      <w:r w:rsidRPr="009200BE">
        <w:rPr>
          <w:b/>
          <w:color w:val="00188F"/>
        </w:rPr>
        <w:t>Downtime</w:t>
      </w:r>
      <w:r w:rsidRPr="005A3C16">
        <w:t>”</w:t>
      </w:r>
      <w:r w:rsidRPr="009200BE">
        <w:t xml:space="preserve"> is the total accumulated Maximum Available Minutes during which the DNS Zone is unavailable. A minute is considered unavailable for a given DNS Zone if a DNS response is not received within two seconds to a valid DNS Request, provided that the valid DNS Request is made to all name servers associated with the DNS Zone and retries are continually attempted for at least 60 consecutive seconds.</w:t>
      </w:r>
    </w:p>
    <w:p w14:paraId="7D6BFCE9" w14:textId="763FF46E" w:rsidR="004005AF" w:rsidRPr="00EF7CF9" w:rsidRDefault="00AC48A7" w:rsidP="004005AF">
      <w:pPr>
        <w:pStyle w:val="ProductList-Body"/>
      </w:pPr>
      <w:r>
        <w:rPr>
          <w:b/>
          <w:color w:val="00188F"/>
        </w:rPr>
        <w:t>Uptime Percentage</w:t>
      </w:r>
      <w:r w:rsidR="004005AF" w:rsidRPr="00BB2DBD">
        <w:t>:</w:t>
      </w:r>
      <w:r w:rsidR="004005AF">
        <w:t xml:space="preserve"> </w:t>
      </w:r>
      <w:r w:rsidR="004005AF" w:rsidRPr="00EF7CF9">
        <w:t xml:space="preserve">The </w:t>
      </w:r>
      <w:r>
        <w:t>Uptime Percentage</w:t>
      </w:r>
      <w:r w:rsidR="004005AF" w:rsidRPr="00EF7CF9">
        <w:t xml:space="preserve"> is calculated using the following formula</w:t>
      </w:r>
      <w:r w:rsidR="004005AF" w:rsidRPr="00BB2DBD">
        <w:t>:</w:t>
      </w:r>
    </w:p>
    <w:p w14:paraId="4E6E3CDB" w14:textId="77777777" w:rsidR="004005AF" w:rsidRPr="00EF7CF9" w:rsidRDefault="00000000" w:rsidP="00F00A07">
      <w:pPr>
        <w:spacing w:before="120" w:after="0"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Maximum Available Minutes-Downtime</m:t>
              </m:r>
            </m:num>
            <m:den>
              <m:r>
                <w:rPr>
                  <w:rFonts w:ascii="Cambria Math" w:hAnsi="Cambria Math" w:cs="Tahoma"/>
                  <w:color w:val="000000" w:themeColor="text1"/>
                  <w:sz w:val="18"/>
                  <w:szCs w:val="18"/>
                </w:rPr>
                <m:t>Maximum Available Minutes</m:t>
              </m:r>
            </m:den>
          </m:f>
          <m:r>
            <w:rPr>
              <w:rFonts w:ascii="Cambria Math" w:hAnsi="Cambria Math" w:cs="Tahoma"/>
              <w:color w:val="000000" w:themeColor="text1"/>
              <w:sz w:val="18"/>
              <w:szCs w:val="18"/>
            </w:rPr>
            <m:t xml:space="preserve"> x 100</m:t>
          </m:r>
        </m:oMath>
      </m:oMathPara>
    </w:p>
    <w:p w14:paraId="01B04E06" w14:textId="77777777" w:rsidR="00073FC9" w:rsidRDefault="00073FC9" w:rsidP="00272E37">
      <w:pPr>
        <w:pStyle w:val="ProductList-Body"/>
        <w:keepNext/>
        <w:rPr>
          <w:b/>
          <w:color w:val="00188F"/>
        </w:rPr>
      </w:pPr>
    </w:p>
    <w:p w14:paraId="7621791E" w14:textId="48445CFE" w:rsidR="004005AF" w:rsidRPr="00EF7CF9" w:rsidRDefault="004005AF" w:rsidP="00272E37">
      <w:pPr>
        <w:pStyle w:val="ProductList-Body"/>
        <w:keepNext/>
      </w:pPr>
      <w:r w:rsidRPr="00EF7CF9">
        <w:rPr>
          <w:b/>
          <w:color w:val="00188F"/>
        </w:rPr>
        <w:t>Service Credit</w:t>
      </w:r>
      <w:r w:rsidRPr="00BB2DBD">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470C5534" w14:textId="77777777" w:rsidTr="00345529">
        <w:trPr>
          <w:tblHeader/>
        </w:trPr>
        <w:tc>
          <w:tcPr>
            <w:tcW w:w="5400" w:type="dxa"/>
            <w:shd w:val="clear" w:color="auto" w:fill="0072C6"/>
          </w:tcPr>
          <w:p w14:paraId="7D3072C0" w14:textId="0E9128DC" w:rsidR="004005AF" w:rsidRPr="005A3C16"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46AF1D85" w14:textId="77777777" w:rsidR="004005AF" w:rsidRPr="005A3C16" w:rsidRDefault="004005AF" w:rsidP="000F31B4">
            <w:pPr>
              <w:pStyle w:val="ProductList-OfferingBody"/>
              <w:jc w:val="center"/>
              <w:rPr>
                <w:color w:val="FFFFFF" w:themeColor="background1"/>
              </w:rPr>
            </w:pPr>
            <w:r w:rsidRPr="005A3C16">
              <w:rPr>
                <w:color w:val="FFFFFF" w:themeColor="background1"/>
              </w:rPr>
              <w:t>Service Credit</w:t>
            </w:r>
          </w:p>
        </w:tc>
      </w:tr>
      <w:tr w:rsidR="004005AF" w:rsidRPr="00B44CF9" w14:paraId="4EE2FC55" w14:textId="77777777" w:rsidTr="00345529">
        <w:tc>
          <w:tcPr>
            <w:tcW w:w="5400" w:type="dxa"/>
          </w:tcPr>
          <w:p w14:paraId="3F2D7638" w14:textId="77777777" w:rsidR="004005AF" w:rsidRPr="005A3C16" w:rsidRDefault="004005AF" w:rsidP="000F31B4">
            <w:pPr>
              <w:pStyle w:val="ProductList-OfferingBody"/>
              <w:jc w:val="center"/>
            </w:pPr>
            <w:r w:rsidRPr="005A3C16">
              <w:t>&lt;100</w:t>
            </w:r>
          </w:p>
        </w:tc>
        <w:tc>
          <w:tcPr>
            <w:tcW w:w="5400" w:type="dxa"/>
          </w:tcPr>
          <w:p w14:paraId="4E1D2360" w14:textId="77777777" w:rsidR="004005AF" w:rsidRPr="005A3C16" w:rsidRDefault="004005AF" w:rsidP="000F31B4">
            <w:pPr>
              <w:pStyle w:val="ProductList-OfferingBody"/>
              <w:jc w:val="center"/>
            </w:pPr>
            <w:r w:rsidRPr="005A3C16">
              <w:t>10%</w:t>
            </w:r>
          </w:p>
        </w:tc>
      </w:tr>
      <w:tr w:rsidR="004005AF" w:rsidRPr="00B44CF9" w14:paraId="1E1FFD7F" w14:textId="77777777" w:rsidTr="00345529">
        <w:tc>
          <w:tcPr>
            <w:tcW w:w="5400" w:type="dxa"/>
          </w:tcPr>
          <w:p w14:paraId="74F71647" w14:textId="77777777" w:rsidR="004005AF" w:rsidRPr="005A3C16" w:rsidRDefault="004005AF" w:rsidP="000F31B4">
            <w:pPr>
              <w:pStyle w:val="ProductList-OfferingBody"/>
              <w:jc w:val="center"/>
            </w:pPr>
            <w:r w:rsidRPr="005A3C16">
              <w:t>&lt; 99.99%</w:t>
            </w:r>
          </w:p>
        </w:tc>
        <w:tc>
          <w:tcPr>
            <w:tcW w:w="5400" w:type="dxa"/>
          </w:tcPr>
          <w:p w14:paraId="461E93FC" w14:textId="77777777" w:rsidR="004005AF" w:rsidRPr="005A3C16" w:rsidRDefault="004005AF" w:rsidP="000F31B4">
            <w:pPr>
              <w:pStyle w:val="ProductList-OfferingBody"/>
              <w:jc w:val="center"/>
            </w:pPr>
            <w:r w:rsidRPr="005A3C16">
              <w:t>25%</w:t>
            </w:r>
          </w:p>
        </w:tc>
      </w:tr>
      <w:tr w:rsidR="004005AF" w:rsidRPr="00B44CF9" w14:paraId="0266D6E2" w14:textId="77777777" w:rsidTr="00345529">
        <w:tc>
          <w:tcPr>
            <w:tcW w:w="5400" w:type="dxa"/>
          </w:tcPr>
          <w:p w14:paraId="4C4CA789" w14:textId="77777777" w:rsidR="004005AF" w:rsidRPr="005A3C16" w:rsidRDefault="004005AF" w:rsidP="000F31B4">
            <w:pPr>
              <w:pStyle w:val="ProductList-OfferingBody"/>
              <w:jc w:val="center"/>
            </w:pPr>
            <w:r w:rsidRPr="005A3C16">
              <w:t>&lt; 99.5%</w:t>
            </w:r>
          </w:p>
        </w:tc>
        <w:tc>
          <w:tcPr>
            <w:tcW w:w="5400" w:type="dxa"/>
          </w:tcPr>
          <w:p w14:paraId="33C407AA" w14:textId="77777777" w:rsidR="004005AF" w:rsidRPr="005A3C16" w:rsidRDefault="004005AF" w:rsidP="000F31B4">
            <w:pPr>
              <w:pStyle w:val="ProductList-OfferingBody"/>
              <w:jc w:val="center"/>
            </w:pPr>
            <w:r w:rsidRPr="005A3C16">
              <w:t>100%</w:t>
            </w:r>
          </w:p>
        </w:tc>
      </w:tr>
    </w:tbl>
    <w:bookmarkStart w:id="238" w:name="_Toc526859658"/>
    <w:p w14:paraId="3E4E5293" w14:textId="77777777" w:rsidR="004005AF" w:rsidRPr="00EF7CF9" w:rsidRDefault="004005AF"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32608CA9" w14:textId="77777777" w:rsidR="00B155F7" w:rsidRPr="00EF7CF9" w:rsidRDefault="00B155F7" w:rsidP="00B155F7">
      <w:pPr>
        <w:pStyle w:val="ProductList-Offering2Heading"/>
        <w:keepNext/>
        <w:tabs>
          <w:tab w:val="clear" w:pos="360"/>
          <w:tab w:val="clear" w:pos="720"/>
          <w:tab w:val="clear" w:pos="1080"/>
        </w:tabs>
        <w:outlineLvl w:val="2"/>
      </w:pPr>
      <w:bookmarkStart w:id="239" w:name="_Toc214464219"/>
      <w:bookmarkStart w:id="240" w:name="_Toc505679756"/>
      <w:bookmarkStart w:id="241" w:name="_Toc52348953"/>
      <w:bookmarkStart w:id="242" w:name="_Toc52348931"/>
      <w:r>
        <w:t>Azure DNS Private Resolver</w:t>
      </w:r>
      <w:bookmarkEnd w:id="239"/>
    </w:p>
    <w:p w14:paraId="3D01038A" w14:textId="77777777" w:rsidR="00B155F7" w:rsidRDefault="00B155F7" w:rsidP="00B155F7">
      <w:pPr>
        <w:pStyle w:val="ProductList-Body"/>
      </w:pPr>
      <w:r w:rsidRPr="00EF7CF9">
        <w:rPr>
          <w:b/>
          <w:color w:val="00188F"/>
        </w:rPr>
        <w:t>Additional Definitions</w:t>
      </w:r>
      <w:r w:rsidRPr="00BB2DBD">
        <w:t>:</w:t>
      </w:r>
    </w:p>
    <w:p w14:paraId="6AF19E4C" w14:textId="77777777" w:rsidR="00B155F7" w:rsidRDefault="00B155F7" w:rsidP="00B155F7">
      <w:pPr>
        <w:pStyle w:val="ProductList-Body"/>
      </w:pPr>
      <w:r>
        <w:t>"</w:t>
      </w:r>
      <w:r w:rsidRPr="00890129">
        <w:rPr>
          <w:b/>
          <w:color w:val="00188F"/>
        </w:rPr>
        <w:t>Azure DNS Private Resolver en</w:t>
      </w:r>
      <w:r w:rsidRPr="00705C58">
        <w:rPr>
          <w:b/>
          <w:color w:val="00188F"/>
        </w:rPr>
        <w:t>dpo</w:t>
      </w:r>
      <w:r w:rsidRPr="00890129">
        <w:rPr>
          <w:b/>
          <w:color w:val="00188F"/>
        </w:rPr>
        <w:t>int</w:t>
      </w:r>
      <w:r>
        <w:t>" refers to a deployment of an Azure DNS Private Resolver endpoint which provides name resolution for received DNS queries.</w:t>
      </w:r>
    </w:p>
    <w:p w14:paraId="5252A94B" w14:textId="77777777" w:rsidR="00B155F7" w:rsidRDefault="00B155F7" w:rsidP="00B155F7">
      <w:pPr>
        <w:pStyle w:val="ProductList-Body"/>
      </w:pPr>
      <w:r>
        <w:t>"</w:t>
      </w:r>
      <w:r w:rsidRPr="00890129">
        <w:rPr>
          <w:b/>
          <w:color w:val="00188F"/>
        </w:rPr>
        <w:t>Deployment Minutes</w:t>
      </w:r>
      <w:r>
        <w:t>" is the total number of minutes that a given endpoint has been deployed in Microsoft Azure during an Applicable Period.</w:t>
      </w:r>
    </w:p>
    <w:p w14:paraId="48357A70" w14:textId="77777777" w:rsidR="00B155F7" w:rsidRDefault="00B155F7" w:rsidP="00B155F7">
      <w:pPr>
        <w:pStyle w:val="ProductList-Body"/>
      </w:pPr>
      <w:r>
        <w:t>"</w:t>
      </w:r>
      <w:r w:rsidRPr="00890129">
        <w:rPr>
          <w:b/>
          <w:color w:val="00188F"/>
        </w:rPr>
        <w:t>Maximum Available Minutes</w:t>
      </w:r>
      <w:r>
        <w:t>" is the sum of all Deployment Minutes across all endpoints deployed in each Microsoft Azure subscription during an Applicable Period.</w:t>
      </w:r>
    </w:p>
    <w:p w14:paraId="46A6EC82" w14:textId="77777777" w:rsidR="00B155F7" w:rsidRDefault="00B155F7" w:rsidP="00B155F7">
      <w:pPr>
        <w:pStyle w:val="ProductList-Body"/>
      </w:pPr>
      <w:r>
        <w:t>"</w:t>
      </w:r>
      <w:r w:rsidRPr="00890129">
        <w:rPr>
          <w:b/>
          <w:color w:val="00188F"/>
        </w:rPr>
        <w:t>Valid DNS Request</w:t>
      </w:r>
      <w:r>
        <w:t>" means a DNS request to an Azure DNS Service name server associated with a DNS Zone for a matching record set within the DNS Zone.</w:t>
      </w:r>
    </w:p>
    <w:p w14:paraId="0CCC1E8E" w14:textId="77777777" w:rsidR="00B155F7" w:rsidRDefault="00B155F7" w:rsidP="00B155F7">
      <w:pPr>
        <w:pStyle w:val="ProductList-Body"/>
      </w:pPr>
      <w:r>
        <w:t>"</w:t>
      </w:r>
      <w:r w:rsidRPr="00890129">
        <w:rPr>
          <w:b/>
          <w:color w:val="00188F"/>
        </w:rPr>
        <w:t>Downtime</w:t>
      </w:r>
      <w:r>
        <w:t>" is the total accumulated Maximum Available Minutes during which the Azure DNS Private Resolver endpoint is unavailable. A minute is considered unavailable for a given endpoint if a DNS response is not received within two seconds to a valid DNS Request, provided that the valid DNS Request is made to all name servers associated with the endpoint and retries are continually attempted for at least 60 consecutive seconds.</w:t>
      </w:r>
    </w:p>
    <w:p w14:paraId="24D8F48B" w14:textId="77777777" w:rsidR="00B155F7" w:rsidRDefault="00B155F7" w:rsidP="00B155F7">
      <w:pPr>
        <w:pStyle w:val="ProductList-Body"/>
      </w:pPr>
      <w:r w:rsidRPr="00420383">
        <w:rPr>
          <w:b/>
          <w:color w:val="00188F"/>
        </w:rPr>
        <w:t>Uptime Percentage</w:t>
      </w:r>
      <w:r>
        <w:t>: The Uptime Percentage is calculated using the following formula:</w:t>
      </w:r>
    </w:p>
    <w:p w14:paraId="19838300" w14:textId="77777777" w:rsidR="00B155F7" w:rsidRPr="00EF7CF9" w:rsidRDefault="00000000" w:rsidP="00073FC9">
      <w:pPr>
        <w:spacing w:before="120" w:after="0"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Maximum Available Minutes-Downtime</m:t>
              </m:r>
            </m:num>
            <m:den>
              <m:r>
                <w:rPr>
                  <w:rFonts w:ascii="Cambria Math" w:hAnsi="Cambria Math" w:cs="Tahoma"/>
                  <w:color w:val="000000" w:themeColor="text1"/>
                  <w:sz w:val="18"/>
                  <w:szCs w:val="18"/>
                </w:rPr>
                <m:t>Maximum Available Minutes</m:t>
              </m:r>
            </m:den>
          </m:f>
          <m:r>
            <w:rPr>
              <w:rFonts w:ascii="Cambria Math" w:hAnsi="Cambria Math" w:cs="Tahoma"/>
              <w:color w:val="000000" w:themeColor="text1"/>
              <w:sz w:val="18"/>
              <w:szCs w:val="18"/>
            </w:rPr>
            <m:t xml:space="preserve"> x 100</m:t>
          </m:r>
        </m:oMath>
      </m:oMathPara>
    </w:p>
    <w:p w14:paraId="654548E6" w14:textId="77777777" w:rsidR="00B155F7" w:rsidRPr="00EF7CF9" w:rsidRDefault="00B155F7" w:rsidP="00B155F7">
      <w:pPr>
        <w:pStyle w:val="ProductList-Body"/>
        <w:keepNext/>
      </w:pPr>
      <w:r w:rsidRPr="00EF7CF9">
        <w:rPr>
          <w:b/>
          <w:color w:val="00188F"/>
        </w:rPr>
        <w:t>Service Credit</w:t>
      </w:r>
      <w:r w:rsidRPr="00BB2DBD">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155F7" w:rsidRPr="00B44CF9" w14:paraId="48026BBA" w14:textId="77777777" w:rsidTr="00345529">
        <w:trPr>
          <w:tblHeader/>
        </w:trPr>
        <w:tc>
          <w:tcPr>
            <w:tcW w:w="5400" w:type="dxa"/>
            <w:shd w:val="clear" w:color="auto" w:fill="0072C6"/>
          </w:tcPr>
          <w:p w14:paraId="2E0A9EB6" w14:textId="77777777" w:rsidR="00B155F7" w:rsidRPr="005A3C16" w:rsidRDefault="00B155F7">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687768F5" w14:textId="77777777" w:rsidR="00B155F7" w:rsidRPr="005A3C16" w:rsidRDefault="00B155F7">
            <w:pPr>
              <w:pStyle w:val="ProductList-OfferingBody"/>
              <w:jc w:val="center"/>
              <w:rPr>
                <w:color w:val="FFFFFF" w:themeColor="background1"/>
              </w:rPr>
            </w:pPr>
            <w:r w:rsidRPr="005A3C16">
              <w:rPr>
                <w:color w:val="FFFFFF" w:themeColor="background1"/>
              </w:rPr>
              <w:t>Service Credit</w:t>
            </w:r>
          </w:p>
        </w:tc>
      </w:tr>
      <w:tr w:rsidR="00B155F7" w:rsidRPr="00B44CF9" w14:paraId="2CC8AAEB" w14:textId="77777777" w:rsidTr="00345529">
        <w:tc>
          <w:tcPr>
            <w:tcW w:w="5400" w:type="dxa"/>
          </w:tcPr>
          <w:p w14:paraId="1FEB878E" w14:textId="77777777" w:rsidR="00B155F7" w:rsidRPr="005A3C16" w:rsidRDefault="00B155F7">
            <w:pPr>
              <w:pStyle w:val="ProductList-OfferingBody"/>
              <w:jc w:val="center"/>
            </w:pPr>
            <w:r w:rsidRPr="005A3C16">
              <w:t>&lt; 99.99%</w:t>
            </w:r>
          </w:p>
        </w:tc>
        <w:tc>
          <w:tcPr>
            <w:tcW w:w="5400" w:type="dxa"/>
          </w:tcPr>
          <w:p w14:paraId="29BC02EB" w14:textId="77777777" w:rsidR="00B155F7" w:rsidRPr="005A3C16" w:rsidRDefault="00B155F7">
            <w:pPr>
              <w:pStyle w:val="ProductList-OfferingBody"/>
              <w:jc w:val="center"/>
            </w:pPr>
            <w:r w:rsidRPr="005A3C16">
              <w:t>10%</w:t>
            </w:r>
          </w:p>
        </w:tc>
      </w:tr>
      <w:tr w:rsidR="00B155F7" w:rsidRPr="00B44CF9" w14:paraId="0CE25C44" w14:textId="77777777" w:rsidTr="00345529">
        <w:tc>
          <w:tcPr>
            <w:tcW w:w="5400" w:type="dxa"/>
          </w:tcPr>
          <w:p w14:paraId="2951C008" w14:textId="77777777" w:rsidR="00B155F7" w:rsidRPr="005A3C16" w:rsidRDefault="00B155F7">
            <w:pPr>
              <w:pStyle w:val="ProductList-OfferingBody"/>
              <w:jc w:val="center"/>
            </w:pPr>
            <w:r w:rsidRPr="005A3C16">
              <w:t>&lt; 99.9%</w:t>
            </w:r>
          </w:p>
        </w:tc>
        <w:tc>
          <w:tcPr>
            <w:tcW w:w="5400" w:type="dxa"/>
          </w:tcPr>
          <w:p w14:paraId="4040B166" w14:textId="77777777" w:rsidR="00B155F7" w:rsidRPr="005A3C16" w:rsidRDefault="00B155F7">
            <w:pPr>
              <w:pStyle w:val="ProductList-OfferingBody"/>
              <w:jc w:val="center"/>
            </w:pPr>
            <w:r w:rsidRPr="005A3C16">
              <w:t>25%</w:t>
            </w:r>
          </w:p>
        </w:tc>
      </w:tr>
      <w:tr w:rsidR="00B155F7" w:rsidRPr="00B44CF9" w14:paraId="13A93DF3" w14:textId="77777777" w:rsidTr="00345529">
        <w:tc>
          <w:tcPr>
            <w:tcW w:w="5400" w:type="dxa"/>
          </w:tcPr>
          <w:p w14:paraId="62FA57BF" w14:textId="77777777" w:rsidR="00B155F7" w:rsidRPr="005A3C16" w:rsidRDefault="00B155F7">
            <w:pPr>
              <w:pStyle w:val="ProductList-OfferingBody"/>
              <w:jc w:val="center"/>
            </w:pPr>
            <w:r w:rsidRPr="005A3C16">
              <w:t>&lt; 99.5%</w:t>
            </w:r>
          </w:p>
        </w:tc>
        <w:tc>
          <w:tcPr>
            <w:tcW w:w="5400" w:type="dxa"/>
          </w:tcPr>
          <w:p w14:paraId="39051952" w14:textId="77777777" w:rsidR="00B155F7" w:rsidRPr="005A3C16" w:rsidRDefault="00B155F7">
            <w:pPr>
              <w:pStyle w:val="ProductList-OfferingBody"/>
              <w:jc w:val="center"/>
            </w:pPr>
            <w:r w:rsidRPr="005A3C16">
              <w:t>100%</w:t>
            </w:r>
          </w:p>
        </w:tc>
      </w:tr>
    </w:tbl>
    <w:p w14:paraId="5EBA60FA" w14:textId="77777777" w:rsidR="00B155F7" w:rsidRPr="00EF7CF9" w:rsidRDefault="00B155F7" w:rsidP="00B155F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3FC55AC5" w14:textId="3BB89BF3" w:rsidR="005A5F44" w:rsidRPr="00D24218" w:rsidRDefault="00A46951" w:rsidP="00FE6917">
      <w:pPr>
        <w:pStyle w:val="ProductList-Offering2Heading"/>
      </w:pPr>
      <w:bookmarkStart w:id="243" w:name="_Toc214464220"/>
      <w:r w:rsidRPr="00D24218">
        <w:t xml:space="preserve">Azure DocumentDB (with MongoDB </w:t>
      </w:r>
      <w:r w:rsidR="00D24218" w:rsidRPr="00D24218">
        <w:t>compatibility)</w:t>
      </w:r>
      <w:bookmarkEnd w:id="243"/>
    </w:p>
    <w:p w14:paraId="43545850" w14:textId="77777777" w:rsidR="00705C58" w:rsidRDefault="00705C58" w:rsidP="00705C58">
      <w:pPr>
        <w:pStyle w:val="ProductList-Body"/>
      </w:pPr>
      <w:r w:rsidRPr="00EF7CF9">
        <w:rPr>
          <w:b/>
          <w:color w:val="00188F"/>
        </w:rPr>
        <w:t>Additional Definitions</w:t>
      </w:r>
      <w:r w:rsidRPr="00BB2DBD">
        <w:t>:</w:t>
      </w:r>
    </w:p>
    <w:p w14:paraId="56B78C01" w14:textId="77777777" w:rsidR="00792BF0" w:rsidRPr="00705C58" w:rsidRDefault="00792BF0" w:rsidP="00792BF0">
      <w:pPr>
        <w:spacing w:after="0" w:line="240" w:lineRule="auto"/>
        <w:textAlignment w:val="baseline"/>
        <w:rPr>
          <w:rFonts w:ascii="Calibri" w:eastAsia="Times New Roman" w:hAnsi="Calibri" w:cs="Calibri"/>
          <w:sz w:val="18"/>
          <w:szCs w:val="18"/>
        </w:rPr>
      </w:pPr>
      <w:r w:rsidRPr="00705C58">
        <w:rPr>
          <w:rFonts w:ascii="Calibri" w:eastAsia="Times New Roman" w:hAnsi="Calibri" w:cs="Calibri"/>
          <w:b/>
          <w:bCs/>
          <w:color w:val="00188F"/>
          <w:sz w:val="18"/>
          <w:szCs w:val="18"/>
        </w:rPr>
        <w:t>"Server"</w:t>
      </w:r>
      <w:r w:rsidRPr="00705C58">
        <w:rPr>
          <w:rFonts w:ascii="Calibri" w:eastAsia="Times New Roman" w:hAnsi="Calibri" w:cs="Calibri"/>
          <w:color w:val="00188F"/>
          <w:sz w:val="18"/>
          <w:szCs w:val="18"/>
        </w:rPr>
        <w:t xml:space="preserve"> </w:t>
      </w:r>
      <w:r w:rsidRPr="00705C58">
        <w:rPr>
          <w:rFonts w:ascii="Calibri" w:eastAsia="Times New Roman" w:hAnsi="Calibri" w:cs="Calibri"/>
          <w:sz w:val="18"/>
          <w:szCs w:val="18"/>
        </w:rPr>
        <w:t>is any given Azure DocumentDB server. </w:t>
      </w:r>
    </w:p>
    <w:p w14:paraId="5A82F2D4" w14:textId="77777777" w:rsidR="00792BF0" w:rsidRPr="00705C58" w:rsidRDefault="00792BF0" w:rsidP="00792BF0">
      <w:pPr>
        <w:spacing w:after="0" w:line="240" w:lineRule="auto"/>
        <w:textAlignment w:val="baseline"/>
        <w:rPr>
          <w:rFonts w:ascii="Calibri" w:eastAsia="Times New Roman" w:hAnsi="Calibri" w:cs="Calibri"/>
          <w:sz w:val="18"/>
          <w:szCs w:val="18"/>
        </w:rPr>
      </w:pPr>
      <w:r w:rsidRPr="00705C58">
        <w:rPr>
          <w:rFonts w:ascii="Calibri" w:eastAsia="Times New Roman" w:hAnsi="Calibri" w:cs="Calibri"/>
          <w:b/>
          <w:bCs/>
          <w:color w:val="00188F"/>
          <w:sz w:val="18"/>
          <w:szCs w:val="18"/>
        </w:rPr>
        <w:t>"High Availability Cluster"</w:t>
      </w:r>
      <w:r w:rsidRPr="00705C58">
        <w:rPr>
          <w:rFonts w:ascii="Calibri" w:eastAsia="Times New Roman" w:hAnsi="Calibri" w:cs="Calibri"/>
          <w:color w:val="00188F"/>
          <w:sz w:val="18"/>
          <w:szCs w:val="18"/>
        </w:rPr>
        <w:t xml:space="preserve"> </w:t>
      </w:r>
      <w:r w:rsidRPr="00705C58">
        <w:rPr>
          <w:rFonts w:ascii="Calibri" w:eastAsia="Times New Roman" w:hAnsi="Calibri" w:cs="Calibri"/>
          <w:sz w:val="18"/>
          <w:szCs w:val="18"/>
        </w:rPr>
        <w:t>means a set of High Availability Nodes. </w:t>
      </w:r>
    </w:p>
    <w:p w14:paraId="6CAAA181" w14:textId="77777777" w:rsidR="00792BF0" w:rsidRPr="00705C58" w:rsidRDefault="00792BF0" w:rsidP="00792BF0">
      <w:pPr>
        <w:spacing w:after="0" w:line="240" w:lineRule="auto"/>
        <w:textAlignment w:val="baseline"/>
        <w:rPr>
          <w:rFonts w:ascii="Calibri" w:eastAsia="Times New Roman" w:hAnsi="Calibri" w:cs="Calibri"/>
          <w:sz w:val="18"/>
          <w:szCs w:val="18"/>
        </w:rPr>
      </w:pPr>
      <w:r w:rsidRPr="00705C58">
        <w:rPr>
          <w:rFonts w:ascii="Calibri" w:eastAsia="Times New Roman" w:hAnsi="Calibri" w:cs="Calibri"/>
          <w:b/>
          <w:bCs/>
          <w:color w:val="00188F"/>
          <w:sz w:val="18"/>
          <w:szCs w:val="18"/>
        </w:rPr>
        <w:t>"High Availability Node"</w:t>
      </w:r>
      <w:r w:rsidRPr="00705C58">
        <w:rPr>
          <w:rFonts w:ascii="Calibri" w:eastAsia="Times New Roman" w:hAnsi="Calibri" w:cs="Calibri"/>
          <w:color w:val="00188F"/>
          <w:sz w:val="18"/>
          <w:szCs w:val="18"/>
        </w:rPr>
        <w:t xml:space="preserve"> </w:t>
      </w:r>
      <w:r w:rsidRPr="00705C58">
        <w:rPr>
          <w:rFonts w:ascii="Calibri" w:eastAsia="Times New Roman" w:hAnsi="Calibri" w:cs="Calibri"/>
          <w:sz w:val="18"/>
          <w:szCs w:val="18"/>
        </w:rPr>
        <w:t>means a Node within a cluster, with high availability enabled. </w:t>
      </w:r>
    </w:p>
    <w:p w14:paraId="6902C0AE" w14:textId="77777777" w:rsidR="00792BF0" w:rsidRPr="00705C58" w:rsidRDefault="00792BF0" w:rsidP="00792BF0">
      <w:pPr>
        <w:spacing w:after="0" w:line="240" w:lineRule="auto"/>
        <w:textAlignment w:val="baseline"/>
        <w:rPr>
          <w:rFonts w:ascii="Calibri" w:eastAsia="Times New Roman" w:hAnsi="Calibri" w:cs="Calibri"/>
          <w:color w:val="00188F"/>
          <w:sz w:val="18"/>
          <w:szCs w:val="18"/>
        </w:rPr>
      </w:pPr>
      <w:r w:rsidRPr="00705C58">
        <w:rPr>
          <w:rFonts w:ascii="Calibri" w:eastAsia="Times New Roman" w:hAnsi="Calibri" w:cs="Calibri"/>
          <w:b/>
          <w:bCs/>
          <w:color w:val="00188F"/>
          <w:sz w:val="18"/>
          <w:szCs w:val="18"/>
        </w:rPr>
        <w:t>Uptime Calculation and Service Levels for Microsoft Azure DocumentDB – High Availability Node</w:t>
      </w:r>
      <w:r w:rsidRPr="00705C58">
        <w:rPr>
          <w:rFonts w:ascii="Calibri" w:eastAsia="Times New Roman" w:hAnsi="Calibri" w:cs="Calibri"/>
          <w:color w:val="00188F"/>
          <w:sz w:val="18"/>
          <w:szCs w:val="18"/>
        </w:rPr>
        <w:t> </w:t>
      </w:r>
    </w:p>
    <w:p w14:paraId="29A6C5EE" w14:textId="77777777" w:rsidR="00792BF0" w:rsidRPr="00705C58" w:rsidRDefault="00792BF0" w:rsidP="00792BF0">
      <w:pPr>
        <w:spacing w:after="0" w:line="240" w:lineRule="auto"/>
        <w:textAlignment w:val="baseline"/>
        <w:rPr>
          <w:rFonts w:ascii="Calibri" w:eastAsia="Times New Roman" w:hAnsi="Calibri" w:cs="Calibri"/>
          <w:sz w:val="18"/>
          <w:szCs w:val="18"/>
        </w:rPr>
      </w:pPr>
      <w:r w:rsidRPr="00705C58">
        <w:rPr>
          <w:rFonts w:ascii="Calibri" w:eastAsia="Times New Roman" w:hAnsi="Calibri" w:cs="Calibri"/>
          <w:b/>
          <w:bCs/>
          <w:color w:val="00188F"/>
          <w:sz w:val="18"/>
          <w:szCs w:val="18"/>
        </w:rPr>
        <w:t>"Maximum Available Minutes"</w:t>
      </w:r>
      <w:r w:rsidRPr="00705C58">
        <w:rPr>
          <w:rFonts w:ascii="Calibri" w:eastAsia="Times New Roman" w:hAnsi="Calibri" w:cs="Calibri"/>
          <w:color w:val="00188F"/>
          <w:sz w:val="18"/>
          <w:szCs w:val="18"/>
        </w:rPr>
        <w:t xml:space="preserve"> </w:t>
      </w:r>
      <w:r w:rsidRPr="00705C58">
        <w:rPr>
          <w:rFonts w:ascii="Calibri" w:eastAsia="Times New Roman" w:hAnsi="Calibri" w:cs="Calibri"/>
          <w:sz w:val="18"/>
          <w:szCs w:val="18"/>
        </w:rPr>
        <w:t>is the total number of minutes for a given High Availability Node deployed by Customer in a Microsoft Azure subscription during an Applicable Period. </w:t>
      </w:r>
    </w:p>
    <w:p w14:paraId="7E03F274" w14:textId="77777777" w:rsidR="00792BF0" w:rsidRPr="00705C58" w:rsidRDefault="00792BF0" w:rsidP="00792BF0">
      <w:pPr>
        <w:spacing w:after="0" w:line="240" w:lineRule="auto"/>
        <w:textAlignment w:val="baseline"/>
        <w:rPr>
          <w:rFonts w:ascii="Calibri" w:eastAsia="Times New Roman" w:hAnsi="Calibri" w:cs="Calibri"/>
          <w:sz w:val="18"/>
          <w:szCs w:val="18"/>
        </w:rPr>
      </w:pPr>
      <w:r w:rsidRPr="00705C58">
        <w:rPr>
          <w:rFonts w:ascii="Calibri" w:eastAsia="Times New Roman" w:hAnsi="Calibri" w:cs="Calibri"/>
          <w:b/>
          <w:bCs/>
          <w:color w:val="00188F"/>
          <w:sz w:val="18"/>
          <w:szCs w:val="18"/>
        </w:rPr>
        <w:t>"Downtime"</w:t>
      </w:r>
      <w:r w:rsidRPr="00705C58">
        <w:rPr>
          <w:rFonts w:ascii="Calibri" w:eastAsia="Times New Roman" w:hAnsi="Calibri" w:cs="Calibri"/>
          <w:color w:val="00188F"/>
          <w:sz w:val="18"/>
          <w:szCs w:val="18"/>
        </w:rPr>
        <w:t xml:space="preserve"> </w:t>
      </w:r>
      <w:r w:rsidRPr="00705C58">
        <w:rPr>
          <w:rFonts w:ascii="Calibri" w:eastAsia="Times New Roman" w:hAnsi="Calibri" w:cs="Calibri"/>
          <w:sz w:val="18"/>
          <w:szCs w:val="18"/>
        </w:rPr>
        <w:t>is the total number of minutes within Maximum Available Minutes during which a Node is unavailable. A minute is considered unavailable if all continuous attempts by Customer to establish a connection to the Node returned an Error Code or did not respond within the minute. </w:t>
      </w:r>
    </w:p>
    <w:p w14:paraId="787958C7" w14:textId="77777777" w:rsidR="00792BF0" w:rsidRPr="00705C58" w:rsidRDefault="00792BF0" w:rsidP="00792BF0">
      <w:pPr>
        <w:spacing w:after="0" w:line="240" w:lineRule="auto"/>
        <w:textAlignment w:val="baseline"/>
        <w:rPr>
          <w:rFonts w:ascii="Calibri" w:eastAsia="Times New Roman" w:hAnsi="Calibri" w:cs="Calibri"/>
          <w:sz w:val="18"/>
          <w:szCs w:val="18"/>
        </w:rPr>
      </w:pPr>
      <w:r w:rsidRPr="00705C58">
        <w:rPr>
          <w:rFonts w:ascii="Calibri" w:eastAsia="Times New Roman" w:hAnsi="Calibri" w:cs="Calibri"/>
          <w:b/>
          <w:bCs/>
          <w:color w:val="00188F"/>
          <w:sz w:val="18"/>
          <w:szCs w:val="18"/>
        </w:rPr>
        <w:t>"Uptime Percentage"</w:t>
      </w:r>
      <w:r w:rsidRPr="00705C58">
        <w:rPr>
          <w:rFonts w:ascii="Calibri" w:eastAsia="Times New Roman" w:hAnsi="Calibri" w:cs="Calibri"/>
          <w:color w:val="00188F"/>
          <w:sz w:val="18"/>
          <w:szCs w:val="18"/>
        </w:rPr>
        <w:t xml:space="preserve"> </w:t>
      </w:r>
      <w:r w:rsidRPr="00705C58">
        <w:rPr>
          <w:rFonts w:ascii="Calibri" w:eastAsia="Times New Roman" w:hAnsi="Calibri" w:cs="Calibri"/>
          <w:sz w:val="18"/>
          <w:szCs w:val="18"/>
        </w:rPr>
        <w:t>for the Azure DocumentDB High Availability Node is calculated as Maximum Available Minutes less Downtime divided by Maximum Available Minutes. </w:t>
      </w:r>
    </w:p>
    <w:p w14:paraId="29C1FFC4" w14:textId="77777777" w:rsidR="00792BF0" w:rsidRPr="00705C58" w:rsidRDefault="00792BF0" w:rsidP="00792BF0">
      <w:pPr>
        <w:spacing w:after="0" w:line="240" w:lineRule="auto"/>
        <w:textAlignment w:val="baseline"/>
        <w:rPr>
          <w:rFonts w:ascii="Calibri" w:eastAsia="Times New Roman" w:hAnsi="Calibri" w:cs="Calibri"/>
          <w:sz w:val="18"/>
          <w:szCs w:val="18"/>
        </w:rPr>
      </w:pPr>
      <w:r w:rsidRPr="00705C58">
        <w:rPr>
          <w:rFonts w:ascii="Calibri" w:eastAsia="Times New Roman" w:hAnsi="Calibri" w:cs="Calibri"/>
          <w:sz w:val="18"/>
          <w:szCs w:val="18"/>
        </w:rPr>
        <w:t>The Uptime Percentage is calculated using the following formula: </w:t>
      </w:r>
    </w:p>
    <w:p w14:paraId="7DF16BE3" w14:textId="77777777" w:rsidR="00792BF0" w:rsidRPr="00916FCF" w:rsidRDefault="00000000" w:rsidP="00FE6917">
      <w:pPr>
        <w:pStyle w:val="ProductList-Body"/>
        <w:spacing w:before="120" w:after="120"/>
        <w:rPr>
          <w:rFonts w:eastAsiaTheme="minorEastAsia" w:cstheme="minorHAnsi"/>
          <w:szCs w:val="18"/>
        </w:rPr>
      </w:pPr>
      <m:oMathPara>
        <m:oMath>
          <m:f>
            <m:fPr>
              <m:ctrlPr>
                <w:rPr>
                  <w:rFonts w:ascii="Cambria Math" w:hAnsi="Cambria Math" w:cstheme="minorHAnsi"/>
                  <w:i/>
                  <w:szCs w:val="18"/>
                </w:rPr>
              </m:ctrlPr>
            </m:fPr>
            <m:num>
              <m:r>
                <m:rPr>
                  <m:nor/>
                </m:rPr>
                <w:rPr>
                  <w:rFonts w:ascii="Cambria Math" w:hAnsi="Cambria Math" w:cstheme="minorHAnsi"/>
                  <w:i/>
                  <w:szCs w:val="18"/>
                </w:rPr>
                <m:t>Maximum Available Minutes-Downtime</m:t>
              </m:r>
            </m:num>
            <m:den>
              <m:r>
                <m:rPr>
                  <m:nor/>
                </m:rPr>
                <w:rPr>
                  <w:rFonts w:ascii="Cambria Math" w:hAnsi="Cambria Math" w:cstheme="minorHAnsi"/>
                  <w:i/>
                  <w:szCs w:val="18"/>
                </w:rPr>
                <m:t>Maximum Available Minutes</m:t>
              </m:r>
            </m:den>
          </m:f>
          <m:r>
            <w:rPr>
              <w:rFonts w:ascii="Cambria Math" w:hAnsi="Cambria Math" w:cstheme="minorHAnsi"/>
              <w:szCs w:val="18"/>
            </w:rPr>
            <m:t xml:space="preserve"> x 100</m:t>
          </m:r>
        </m:oMath>
      </m:oMathPara>
    </w:p>
    <w:p w14:paraId="5E1D7CA9" w14:textId="77777777" w:rsidR="00792BF0" w:rsidRPr="00705C58" w:rsidRDefault="00792BF0" w:rsidP="00792BF0">
      <w:pPr>
        <w:spacing w:after="0" w:line="240" w:lineRule="auto"/>
        <w:textAlignment w:val="baseline"/>
        <w:rPr>
          <w:rFonts w:eastAsia="Times New Roman" w:cstheme="minorHAnsi"/>
          <w:b/>
          <w:bCs/>
          <w:color w:val="00188F"/>
          <w:sz w:val="18"/>
          <w:szCs w:val="18"/>
        </w:rPr>
      </w:pPr>
      <w:r w:rsidRPr="00705C58">
        <w:rPr>
          <w:rFonts w:eastAsia="Times New Roman" w:cstheme="minorHAnsi"/>
          <w:b/>
          <w:bCs/>
          <w:color w:val="00188F"/>
          <w:sz w:val="18"/>
          <w:szCs w:val="18"/>
          <w:shd w:val="clear" w:color="auto" w:fill="FFFFFF"/>
        </w:rPr>
        <w:t xml:space="preserve">The following Service Levels and Service Credit are applicable to Customer’s use of the Microsoft </w:t>
      </w:r>
      <w:r w:rsidRPr="00705C58">
        <w:rPr>
          <w:rFonts w:eastAsia="Times New Roman" w:cstheme="minorHAnsi"/>
          <w:b/>
          <w:bCs/>
          <w:color w:val="00188F"/>
          <w:sz w:val="18"/>
          <w:szCs w:val="18"/>
        </w:rPr>
        <w:t>Azure DocumentDB</w:t>
      </w:r>
      <w:r w:rsidRPr="00705C58">
        <w:rPr>
          <w:rFonts w:eastAsia="Times New Roman" w:cstheme="minorHAnsi"/>
          <w:b/>
          <w:bCs/>
          <w:color w:val="00188F"/>
          <w:sz w:val="18"/>
          <w:szCs w:val="18"/>
          <w:shd w:val="clear" w:color="auto" w:fill="FFFFFF"/>
        </w:rPr>
        <w:t xml:space="preserve"> High Availability Node configured to span two or more Azure regions.</w:t>
      </w:r>
      <w:r w:rsidRPr="00705C58">
        <w:rPr>
          <w:rFonts w:eastAsia="Times New Roman" w:cstheme="minorHAnsi"/>
          <w:b/>
          <w:bCs/>
          <w:color w:val="00188F"/>
          <w:sz w:val="18"/>
          <w:szCs w:val="18"/>
        </w:rPr>
        <w:t> </w:t>
      </w:r>
    </w:p>
    <w:tbl>
      <w:tblPr>
        <w:tblW w:w="0" w:type="dxa"/>
        <w:tblInd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400"/>
        <w:gridCol w:w="5399"/>
      </w:tblGrid>
      <w:tr w:rsidR="00792BF0" w:rsidRPr="00014F0E" w14:paraId="5AE13AF6" w14:textId="77777777" w:rsidTr="00F52448">
        <w:trPr>
          <w:trHeight w:val="300"/>
        </w:trPr>
        <w:tc>
          <w:tcPr>
            <w:tcW w:w="5400" w:type="dxa"/>
            <w:tcBorders>
              <w:top w:val="single" w:sz="6" w:space="0" w:color="000000"/>
              <w:left w:val="single" w:sz="6" w:space="0" w:color="000000"/>
              <w:bottom w:val="single" w:sz="6" w:space="0" w:color="000000"/>
              <w:right w:val="single" w:sz="6" w:space="0" w:color="000000"/>
            </w:tcBorders>
            <w:shd w:val="clear" w:color="auto" w:fill="0070C0"/>
            <w:hideMark/>
          </w:tcPr>
          <w:p w14:paraId="2C444B11" w14:textId="77777777" w:rsidR="00792BF0" w:rsidRPr="00F52448" w:rsidRDefault="00792BF0" w:rsidP="00F52448">
            <w:pPr>
              <w:pStyle w:val="ProductList-OfferingBody"/>
              <w:jc w:val="center"/>
              <w:rPr>
                <w:color w:val="FFFFFF" w:themeColor="background1"/>
              </w:rPr>
            </w:pPr>
            <w:r w:rsidRPr="00F52448">
              <w:rPr>
                <w:color w:val="FFFFFF" w:themeColor="background1"/>
              </w:rPr>
              <w:t>Uptime Percentage </w:t>
            </w:r>
          </w:p>
        </w:tc>
        <w:tc>
          <w:tcPr>
            <w:tcW w:w="5400" w:type="dxa"/>
            <w:tcBorders>
              <w:top w:val="single" w:sz="6" w:space="0" w:color="000000"/>
              <w:left w:val="single" w:sz="6" w:space="0" w:color="000000"/>
              <w:bottom w:val="single" w:sz="6" w:space="0" w:color="000000"/>
              <w:right w:val="single" w:sz="6" w:space="0" w:color="000000"/>
            </w:tcBorders>
            <w:shd w:val="clear" w:color="auto" w:fill="0070C0"/>
            <w:hideMark/>
          </w:tcPr>
          <w:p w14:paraId="5300A5B0" w14:textId="77777777" w:rsidR="00792BF0" w:rsidRPr="00F52448" w:rsidRDefault="00792BF0" w:rsidP="00F52448">
            <w:pPr>
              <w:pStyle w:val="ProductList-OfferingBody"/>
              <w:jc w:val="center"/>
              <w:rPr>
                <w:color w:val="FFFFFF" w:themeColor="background1"/>
              </w:rPr>
            </w:pPr>
            <w:r w:rsidRPr="00F52448">
              <w:rPr>
                <w:color w:val="FFFFFF" w:themeColor="background1"/>
              </w:rPr>
              <w:t>Service Credit </w:t>
            </w:r>
          </w:p>
        </w:tc>
      </w:tr>
      <w:tr w:rsidR="00792BF0" w:rsidRPr="00014F0E" w14:paraId="64673548" w14:textId="77777777" w:rsidTr="006B27F9">
        <w:trPr>
          <w:trHeight w:val="245"/>
        </w:trPr>
        <w:tc>
          <w:tcPr>
            <w:tcW w:w="5400" w:type="dxa"/>
            <w:tcBorders>
              <w:top w:val="single" w:sz="6" w:space="0" w:color="000000"/>
              <w:left w:val="single" w:sz="6" w:space="0" w:color="000000"/>
              <w:bottom w:val="single" w:sz="6" w:space="0" w:color="000000"/>
              <w:right w:val="single" w:sz="6" w:space="0" w:color="000000"/>
            </w:tcBorders>
            <w:hideMark/>
          </w:tcPr>
          <w:p w14:paraId="0D9FCA09" w14:textId="77777777" w:rsidR="00792BF0" w:rsidRPr="00705C58" w:rsidRDefault="00792BF0" w:rsidP="00E965A7">
            <w:pPr>
              <w:spacing w:after="0" w:line="240" w:lineRule="auto"/>
              <w:ind w:left="-15" w:right="-105"/>
              <w:jc w:val="center"/>
              <w:textAlignment w:val="baseline"/>
              <w:rPr>
                <w:rFonts w:ascii="Times New Roman" w:eastAsia="Times New Roman" w:hAnsi="Times New Roman" w:cs="Times New Roman"/>
              </w:rPr>
            </w:pPr>
            <w:r w:rsidRPr="00705C58">
              <w:rPr>
                <w:rFonts w:ascii="Aptos" w:eastAsia="Times New Roman" w:hAnsi="Aptos" w:cs="Times New Roman"/>
                <w:sz w:val="16"/>
                <w:szCs w:val="16"/>
              </w:rPr>
              <w:t>&lt; 99.995% </w:t>
            </w:r>
          </w:p>
        </w:tc>
        <w:tc>
          <w:tcPr>
            <w:tcW w:w="5400" w:type="dxa"/>
            <w:tcBorders>
              <w:top w:val="single" w:sz="6" w:space="0" w:color="000000"/>
              <w:left w:val="single" w:sz="6" w:space="0" w:color="000000"/>
              <w:bottom w:val="single" w:sz="6" w:space="0" w:color="000000"/>
              <w:right w:val="single" w:sz="6" w:space="0" w:color="000000"/>
            </w:tcBorders>
            <w:hideMark/>
          </w:tcPr>
          <w:p w14:paraId="46166681" w14:textId="77777777" w:rsidR="00792BF0" w:rsidRPr="00705C58" w:rsidRDefault="00792BF0" w:rsidP="00E965A7">
            <w:pPr>
              <w:spacing w:after="0" w:line="240" w:lineRule="auto"/>
              <w:ind w:left="-15" w:right="-105"/>
              <w:jc w:val="center"/>
              <w:textAlignment w:val="baseline"/>
              <w:rPr>
                <w:rFonts w:ascii="Times New Roman" w:eastAsia="Times New Roman" w:hAnsi="Times New Roman" w:cs="Times New Roman"/>
              </w:rPr>
            </w:pPr>
            <w:r w:rsidRPr="00705C58">
              <w:rPr>
                <w:rFonts w:ascii="Aptos" w:eastAsia="Times New Roman" w:hAnsi="Aptos" w:cs="Times New Roman"/>
                <w:sz w:val="16"/>
                <w:szCs w:val="16"/>
              </w:rPr>
              <w:t>10% </w:t>
            </w:r>
          </w:p>
        </w:tc>
      </w:tr>
      <w:tr w:rsidR="00792BF0" w:rsidRPr="00014F0E" w14:paraId="2577070B" w14:textId="77777777" w:rsidTr="006B27F9">
        <w:trPr>
          <w:trHeight w:val="245"/>
        </w:trPr>
        <w:tc>
          <w:tcPr>
            <w:tcW w:w="5400" w:type="dxa"/>
            <w:tcBorders>
              <w:top w:val="single" w:sz="6" w:space="0" w:color="000000"/>
              <w:left w:val="single" w:sz="6" w:space="0" w:color="000000"/>
              <w:bottom w:val="single" w:sz="6" w:space="0" w:color="000000"/>
              <w:right w:val="single" w:sz="6" w:space="0" w:color="000000"/>
            </w:tcBorders>
            <w:hideMark/>
          </w:tcPr>
          <w:p w14:paraId="667403DD" w14:textId="77777777" w:rsidR="00792BF0" w:rsidRPr="00705C58" w:rsidRDefault="00792BF0" w:rsidP="00E965A7">
            <w:pPr>
              <w:spacing w:after="0" w:line="240" w:lineRule="auto"/>
              <w:ind w:left="-15" w:right="-105"/>
              <w:jc w:val="center"/>
              <w:textAlignment w:val="baseline"/>
              <w:rPr>
                <w:rFonts w:ascii="Times New Roman" w:eastAsia="Times New Roman" w:hAnsi="Times New Roman" w:cs="Times New Roman"/>
              </w:rPr>
            </w:pPr>
            <w:r w:rsidRPr="00705C58">
              <w:rPr>
                <w:rFonts w:ascii="Aptos" w:eastAsia="Times New Roman" w:hAnsi="Aptos" w:cs="Times New Roman"/>
                <w:sz w:val="16"/>
                <w:szCs w:val="16"/>
              </w:rPr>
              <w:t>&lt; 99% </w:t>
            </w:r>
          </w:p>
        </w:tc>
        <w:tc>
          <w:tcPr>
            <w:tcW w:w="5400" w:type="dxa"/>
            <w:tcBorders>
              <w:top w:val="single" w:sz="6" w:space="0" w:color="000000"/>
              <w:left w:val="single" w:sz="6" w:space="0" w:color="000000"/>
              <w:bottom w:val="single" w:sz="6" w:space="0" w:color="000000"/>
              <w:right w:val="single" w:sz="6" w:space="0" w:color="000000"/>
            </w:tcBorders>
            <w:hideMark/>
          </w:tcPr>
          <w:p w14:paraId="0BC52708" w14:textId="77777777" w:rsidR="00792BF0" w:rsidRPr="00705C58" w:rsidRDefault="00792BF0" w:rsidP="00E965A7">
            <w:pPr>
              <w:spacing w:after="0" w:line="240" w:lineRule="auto"/>
              <w:ind w:left="-15" w:right="-105"/>
              <w:jc w:val="center"/>
              <w:textAlignment w:val="baseline"/>
              <w:rPr>
                <w:rFonts w:ascii="Times New Roman" w:eastAsia="Times New Roman" w:hAnsi="Times New Roman" w:cs="Times New Roman"/>
              </w:rPr>
            </w:pPr>
            <w:r w:rsidRPr="00705C58">
              <w:rPr>
                <w:rFonts w:ascii="Aptos" w:eastAsia="Times New Roman" w:hAnsi="Aptos" w:cs="Times New Roman"/>
                <w:sz w:val="16"/>
                <w:szCs w:val="16"/>
              </w:rPr>
              <w:t>25% </w:t>
            </w:r>
          </w:p>
        </w:tc>
      </w:tr>
    </w:tbl>
    <w:p w14:paraId="6256001E" w14:textId="77777777" w:rsidR="00792BF0" w:rsidRPr="00F52448" w:rsidRDefault="00792BF0" w:rsidP="00792BF0">
      <w:pPr>
        <w:spacing w:after="0" w:line="240" w:lineRule="auto"/>
        <w:textAlignment w:val="baseline"/>
        <w:rPr>
          <w:rFonts w:ascii="Segoe UI" w:eastAsia="Times New Roman" w:hAnsi="Segoe UI" w:cs="Segoe UI"/>
          <w:color w:val="00188F"/>
          <w:sz w:val="18"/>
          <w:szCs w:val="18"/>
        </w:rPr>
      </w:pPr>
      <w:r w:rsidRPr="00F52448">
        <w:rPr>
          <w:rFonts w:ascii="Calibri" w:eastAsia="Times New Roman" w:hAnsi="Calibri" w:cs="Calibri"/>
          <w:b/>
          <w:bCs/>
          <w:color w:val="00188F"/>
          <w:sz w:val="18"/>
          <w:szCs w:val="18"/>
          <w:shd w:val="clear" w:color="auto" w:fill="FFFFFF"/>
        </w:rPr>
        <w:lastRenderedPageBreak/>
        <w:t>The following Service Levels and Service Credit are applicable to Customer’s use of the Microsoft Azure DocumentDB High Availability Node scoped to a single Azure region.</w:t>
      </w:r>
      <w:r w:rsidRPr="00F52448">
        <w:rPr>
          <w:rFonts w:ascii="Calibri" w:eastAsia="Times New Roman" w:hAnsi="Calibri" w:cs="Calibri"/>
          <w:color w:val="00188F"/>
          <w:sz w:val="18"/>
          <w:szCs w:val="18"/>
        </w:rPr>
        <w:t> </w:t>
      </w:r>
    </w:p>
    <w:tbl>
      <w:tblPr>
        <w:tblW w:w="10799" w:type="dxa"/>
        <w:tblInd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400"/>
        <w:gridCol w:w="5399"/>
      </w:tblGrid>
      <w:tr w:rsidR="00F52448" w:rsidRPr="00014F0E" w14:paraId="1913D4C9" w14:textId="77777777" w:rsidTr="00F52448">
        <w:trPr>
          <w:trHeight w:val="300"/>
        </w:trPr>
        <w:tc>
          <w:tcPr>
            <w:tcW w:w="5400" w:type="dxa"/>
            <w:tcBorders>
              <w:top w:val="single" w:sz="6" w:space="0" w:color="000000"/>
              <w:left w:val="single" w:sz="6" w:space="0" w:color="000000"/>
              <w:bottom w:val="single" w:sz="6" w:space="0" w:color="000000"/>
              <w:right w:val="single" w:sz="6" w:space="0" w:color="000000"/>
            </w:tcBorders>
            <w:shd w:val="clear" w:color="auto" w:fill="0070C0"/>
            <w:hideMark/>
          </w:tcPr>
          <w:p w14:paraId="184F77E9" w14:textId="4E79740E" w:rsidR="00F52448" w:rsidRPr="00F52448" w:rsidRDefault="00F52448" w:rsidP="00F52448">
            <w:pPr>
              <w:spacing w:after="0" w:line="240" w:lineRule="auto"/>
              <w:ind w:left="-15" w:right="-105"/>
              <w:jc w:val="center"/>
              <w:textAlignment w:val="baseline"/>
              <w:rPr>
                <w:rFonts w:ascii="Times New Roman" w:eastAsia="Times New Roman" w:hAnsi="Times New Roman" w:cs="Times New Roman"/>
              </w:rPr>
            </w:pPr>
            <w:r w:rsidRPr="00F52448">
              <w:rPr>
                <w:color w:val="FFFFFF" w:themeColor="background1"/>
                <w:sz w:val="16"/>
              </w:rPr>
              <w:t>Uptime Percentage </w:t>
            </w:r>
          </w:p>
        </w:tc>
        <w:tc>
          <w:tcPr>
            <w:tcW w:w="5399" w:type="dxa"/>
            <w:tcBorders>
              <w:top w:val="single" w:sz="6" w:space="0" w:color="000000"/>
              <w:left w:val="single" w:sz="6" w:space="0" w:color="000000"/>
              <w:bottom w:val="single" w:sz="6" w:space="0" w:color="000000"/>
              <w:right w:val="single" w:sz="6" w:space="0" w:color="000000"/>
            </w:tcBorders>
            <w:shd w:val="clear" w:color="auto" w:fill="0070C0"/>
            <w:hideMark/>
          </w:tcPr>
          <w:p w14:paraId="3BB7E688" w14:textId="7BA152BB" w:rsidR="00F52448" w:rsidRPr="00F52448" w:rsidRDefault="00F52448" w:rsidP="00F52448">
            <w:pPr>
              <w:spacing w:after="0" w:line="240" w:lineRule="auto"/>
              <w:ind w:left="-15" w:right="-105"/>
              <w:jc w:val="center"/>
              <w:textAlignment w:val="baseline"/>
              <w:rPr>
                <w:rFonts w:ascii="Times New Roman" w:eastAsia="Times New Roman" w:hAnsi="Times New Roman" w:cs="Times New Roman"/>
              </w:rPr>
            </w:pPr>
            <w:r w:rsidRPr="00F52448">
              <w:rPr>
                <w:color w:val="FFFFFF" w:themeColor="background1"/>
                <w:sz w:val="16"/>
              </w:rPr>
              <w:t>Service Credit </w:t>
            </w:r>
          </w:p>
        </w:tc>
      </w:tr>
      <w:tr w:rsidR="00792BF0" w:rsidRPr="00014F0E" w14:paraId="179EA10F" w14:textId="77777777" w:rsidTr="00F52448">
        <w:trPr>
          <w:trHeight w:val="245"/>
        </w:trPr>
        <w:tc>
          <w:tcPr>
            <w:tcW w:w="5400" w:type="dxa"/>
            <w:tcBorders>
              <w:top w:val="single" w:sz="6" w:space="0" w:color="000000"/>
              <w:left w:val="single" w:sz="6" w:space="0" w:color="000000"/>
              <w:bottom w:val="single" w:sz="6" w:space="0" w:color="000000"/>
              <w:right w:val="single" w:sz="6" w:space="0" w:color="000000"/>
            </w:tcBorders>
            <w:shd w:val="clear" w:color="auto" w:fill="FFFFFF" w:themeFill="background1"/>
            <w:hideMark/>
          </w:tcPr>
          <w:p w14:paraId="28D6F3A5" w14:textId="77777777" w:rsidR="00792BF0" w:rsidRPr="00F52448" w:rsidRDefault="00792BF0" w:rsidP="00E965A7">
            <w:pPr>
              <w:spacing w:after="0" w:line="240" w:lineRule="auto"/>
              <w:ind w:left="-15" w:right="-105"/>
              <w:jc w:val="center"/>
              <w:textAlignment w:val="baseline"/>
              <w:rPr>
                <w:rFonts w:ascii="Times New Roman" w:eastAsia="Times New Roman" w:hAnsi="Times New Roman" w:cs="Times New Roman"/>
              </w:rPr>
            </w:pPr>
            <w:r w:rsidRPr="00F52448">
              <w:rPr>
                <w:rFonts w:ascii="Aptos" w:eastAsia="Times New Roman" w:hAnsi="Aptos" w:cs="Times New Roman"/>
                <w:sz w:val="16"/>
                <w:szCs w:val="16"/>
              </w:rPr>
              <w:t>&lt; 99.99% </w:t>
            </w:r>
          </w:p>
        </w:tc>
        <w:tc>
          <w:tcPr>
            <w:tcW w:w="5399" w:type="dxa"/>
            <w:tcBorders>
              <w:top w:val="single" w:sz="6" w:space="0" w:color="000000"/>
              <w:left w:val="single" w:sz="6" w:space="0" w:color="000000"/>
              <w:bottom w:val="single" w:sz="6" w:space="0" w:color="000000"/>
              <w:right w:val="single" w:sz="6" w:space="0" w:color="000000"/>
            </w:tcBorders>
            <w:shd w:val="clear" w:color="auto" w:fill="FFFFFF" w:themeFill="background1"/>
            <w:hideMark/>
          </w:tcPr>
          <w:p w14:paraId="594DC580" w14:textId="77777777" w:rsidR="00792BF0" w:rsidRPr="00F52448" w:rsidRDefault="00792BF0" w:rsidP="00E965A7">
            <w:pPr>
              <w:spacing w:after="0" w:line="240" w:lineRule="auto"/>
              <w:ind w:left="-15" w:right="-105"/>
              <w:jc w:val="center"/>
              <w:textAlignment w:val="baseline"/>
              <w:rPr>
                <w:rFonts w:ascii="Times New Roman" w:eastAsia="Times New Roman" w:hAnsi="Times New Roman" w:cs="Times New Roman"/>
              </w:rPr>
            </w:pPr>
            <w:r w:rsidRPr="00F52448">
              <w:rPr>
                <w:rFonts w:ascii="Aptos" w:eastAsia="Times New Roman" w:hAnsi="Aptos" w:cs="Times New Roman"/>
                <w:sz w:val="16"/>
                <w:szCs w:val="16"/>
              </w:rPr>
              <w:t>10% </w:t>
            </w:r>
          </w:p>
        </w:tc>
      </w:tr>
      <w:tr w:rsidR="00792BF0" w:rsidRPr="00014F0E" w14:paraId="7E7B772E" w14:textId="77777777" w:rsidTr="00F52448">
        <w:trPr>
          <w:trHeight w:val="245"/>
        </w:trPr>
        <w:tc>
          <w:tcPr>
            <w:tcW w:w="5400" w:type="dxa"/>
            <w:tcBorders>
              <w:top w:val="single" w:sz="6" w:space="0" w:color="000000"/>
              <w:left w:val="single" w:sz="6" w:space="0" w:color="000000"/>
              <w:bottom w:val="single" w:sz="6" w:space="0" w:color="000000"/>
              <w:right w:val="single" w:sz="6" w:space="0" w:color="000000"/>
            </w:tcBorders>
            <w:shd w:val="clear" w:color="auto" w:fill="FFFFFF" w:themeFill="background1"/>
            <w:hideMark/>
          </w:tcPr>
          <w:p w14:paraId="3B9582F5" w14:textId="77777777" w:rsidR="00792BF0" w:rsidRPr="00F52448" w:rsidRDefault="00792BF0" w:rsidP="00E965A7">
            <w:pPr>
              <w:spacing w:after="0" w:line="240" w:lineRule="auto"/>
              <w:ind w:left="-15" w:right="-105"/>
              <w:jc w:val="center"/>
              <w:textAlignment w:val="baseline"/>
              <w:rPr>
                <w:rFonts w:ascii="Times New Roman" w:eastAsia="Times New Roman" w:hAnsi="Times New Roman" w:cs="Times New Roman"/>
              </w:rPr>
            </w:pPr>
            <w:r w:rsidRPr="00F52448">
              <w:rPr>
                <w:rFonts w:ascii="Aptos" w:eastAsia="Times New Roman" w:hAnsi="Aptos" w:cs="Times New Roman"/>
                <w:sz w:val="16"/>
                <w:szCs w:val="16"/>
              </w:rPr>
              <w:t>&lt; 99% </w:t>
            </w:r>
          </w:p>
        </w:tc>
        <w:tc>
          <w:tcPr>
            <w:tcW w:w="5399" w:type="dxa"/>
            <w:tcBorders>
              <w:top w:val="single" w:sz="6" w:space="0" w:color="000000"/>
              <w:left w:val="single" w:sz="6" w:space="0" w:color="000000"/>
              <w:bottom w:val="single" w:sz="6" w:space="0" w:color="000000"/>
              <w:right w:val="single" w:sz="6" w:space="0" w:color="000000"/>
            </w:tcBorders>
            <w:shd w:val="clear" w:color="auto" w:fill="FFFFFF" w:themeFill="background1"/>
            <w:hideMark/>
          </w:tcPr>
          <w:p w14:paraId="71CDC7EB" w14:textId="77777777" w:rsidR="00792BF0" w:rsidRPr="00F52448" w:rsidRDefault="00792BF0" w:rsidP="00E965A7">
            <w:pPr>
              <w:spacing w:after="0" w:line="240" w:lineRule="auto"/>
              <w:ind w:left="-15" w:right="-105"/>
              <w:jc w:val="center"/>
              <w:textAlignment w:val="baseline"/>
              <w:rPr>
                <w:rFonts w:ascii="Times New Roman" w:eastAsia="Times New Roman" w:hAnsi="Times New Roman" w:cs="Times New Roman"/>
              </w:rPr>
            </w:pPr>
            <w:r w:rsidRPr="00F52448">
              <w:rPr>
                <w:rFonts w:ascii="Aptos" w:eastAsia="Times New Roman" w:hAnsi="Aptos" w:cs="Times New Roman"/>
                <w:sz w:val="16"/>
                <w:szCs w:val="16"/>
              </w:rPr>
              <w:t>25% </w:t>
            </w:r>
          </w:p>
        </w:tc>
      </w:tr>
    </w:tbl>
    <w:p w14:paraId="6C31E853" w14:textId="77777777" w:rsidR="002B30E3" w:rsidRPr="00EF7CF9" w:rsidRDefault="002B30E3" w:rsidP="002B30E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014F4BA4" w14:textId="0E612497" w:rsidR="001D3C02" w:rsidRDefault="001D3C02" w:rsidP="004B3E48">
      <w:pPr>
        <w:pStyle w:val="ProductList-Offering2Heading"/>
        <w:keepNext/>
        <w:tabs>
          <w:tab w:val="clear" w:pos="360"/>
          <w:tab w:val="clear" w:pos="720"/>
          <w:tab w:val="clear" w:pos="1080"/>
        </w:tabs>
        <w:outlineLvl w:val="2"/>
      </w:pPr>
      <w:bookmarkStart w:id="244" w:name="_Toc214464221"/>
      <w:r>
        <w:t>Elastic San SLA</w:t>
      </w:r>
      <w:bookmarkEnd w:id="244"/>
    </w:p>
    <w:p w14:paraId="02F84845" w14:textId="77777777" w:rsidR="00FE3AA8" w:rsidRPr="003E7C35" w:rsidRDefault="00FE3AA8" w:rsidP="00FE3AA8">
      <w:pPr>
        <w:pStyle w:val="ProductList-Body"/>
        <w:rPr>
          <w:rFonts w:ascii="Calibri" w:hAnsi="Calibri" w:cs="Calibri"/>
        </w:rPr>
      </w:pPr>
      <w:r w:rsidRPr="003E7C35">
        <w:rPr>
          <w:rFonts w:ascii="Calibri" w:hAnsi="Calibri" w:cs="Calibri"/>
          <w:b/>
          <w:color w:val="00188F"/>
        </w:rPr>
        <w:t>Additional Definitions</w:t>
      </w:r>
      <w:r w:rsidRPr="003E7C35">
        <w:rPr>
          <w:rFonts w:ascii="Calibri" w:hAnsi="Calibri" w:cs="Calibri"/>
        </w:rPr>
        <w:t>:</w:t>
      </w:r>
    </w:p>
    <w:p w14:paraId="09F942A8" w14:textId="77777777" w:rsidR="00FE3AA8" w:rsidRDefault="00FE3AA8" w:rsidP="00FE3AA8">
      <w:pPr>
        <w:pStyle w:val="ProductList-Body"/>
        <w:rPr>
          <w:rFonts w:eastAsia="Segoe UI"/>
          <w:color w:val="1A1A1A"/>
        </w:rPr>
      </w:pPr>
      <w:r w:rsidRPr="008A55A4">
        <w:rPr>
          <w:rFonts w:ascii="Calibri" w:hAnsi="Calibri" w:cs="Calibri"/>
          <w:b/>
          <w:color w:val="00188F"/>
        </w:rPr>
        <w:t>“Total Storage Transactions”</w:t>
      </w:r>
      <w:r>
        <w:rPr>
          <w:rFonts w:ascii="Calibri" w:hAnsi="Calibri" w:cs="Calibri"/>
        </w:rPr>
        <w:t xml:space="preserve"> </w:t>
      </w:r>
      <w:r w:rsidRPr="66BECA06">
        <w:rPr>
          <w:rFonts w:eastAsia="Segoe UI"/>
          <w:color w:val="1A1A1A"/>
        </w:rPr>
        <w:t xml:space="preserve">is the set of all storage transactions attempted within a one-hour interval in a single Elastic SAN volume where the total transaction count is &gt; 10,000. The only type of storage transaction Elastic SAN support is iSCSI operations. </w:t>
      </w:r>
    </w:p>
    <w:p w14:paraId="3A7ED45E" w14:textId="30541BDD" w:rsidR="00FE3AA8" w:rsidRDefault="00FE3AA8" w:rsidP="00FE3AA8">
      <w:pPr>
        <w:pStyle w:val="ProductList-Body"/>
        <w:rPr>
          <w:rFonts w:eastAsia="Segoe UI"/>
          <w:color w:val="1A1A1A"/>
        </w:rPr>
      </w:pPr>
      <w:r w:rsidRPr="0057790F">
        <w:rPr>
          <w:rFonts w:ascii="Calibri" w:hAnsi="Calibri" w:cs="Calibri"/>
          <w:b/>
          <w:color w:val="00188F"/>
        </w:rPr>
        <w:t>“Failed Storage transactions”</w:t>
      </w:r>
      <w:r>
        <w:rPr>
          <w:rFonts w:eastAsia="Segoe UI"/>
          <w:color w:val="1A1A1A"/>
        </w:rPr>
        <w:t xml:space="preserve"> </w:t>
      </w:r>
      <w:r w:rsidRPr="695968F0">
        <w:rPr>
          <w:rFonts w:eastAsia="Segoe UI"/>
          <w:color w:val="1A1A1A"/>
        </w:rPr>
        <w:t>is the set of all read &amp; write storage transactions within Total Storage Transactions that are not completed with a successful response due to service side failures excluding client-side errors and server throttling errors.</w:t>
      </w:r>
    </w:p>
    <w:p w14:paraId="2EA5E080" w14:textId="77777777" w:rsidR="00FE3AA8" w:rsidRDefault="00FE3AA8" w:rsidP="00FE3AA8">
      <w:pPr>
        <w:pStyle w:val="ProductList-Body"/>
        <w:rPr>
          <w:rFonts w:eastAsia="Segoe UI"/>
          <w:color w:val="1A1A1A"/>
        </w:rPr>
      </w:pPr>
      <w:r w:rsidRPr="007215CC">
        <w:rPr>
          <w:rFonts w:ascii="Calibri" w:hAnsi="Calibri" w:cs="Calibri"/>
          <w:b/>
          <w:color w:val="00188F"/>
        </w:rPr>
        <w:t>“Monthly Uptime Percentage”</w:t>
      </w:r>
      <w:r w:rsidRPr="0D7F4018">
        <w:rPr>
          <w:rStyle w:val="Strong"/>
          <w:shd w:val="clear" w:color="auto" w:fill="FFFFFF"/>
        </w:rPr>
        <w:t>:</w:t>
      </w:r>
      <w:r w:rsidRPr="0D7F4018">
        <w:rPr>
          <w:shd w:val="clear" w:color="auto" w:fill="FFFFFF"/>
        </w:rPr>
        <w:t> Monthly Uptime Percentage on Azure Elastic SAN on a single volume is calculated as the average of all one-hour intervals availability percentages, which is calculated using the following formula:</w:t>
      </w:r>
      <w:r>
        <w:rPr>
          <w:rFonts w:eastAsia="Segoe UI"/>
          <w:color w:val="1A1A1A"/>
        </w:rPr>
        <w:t xml:space="preserve"> </w:t>
      </w:r>
    </w:p>
    <w:p w14:paraId="68B87AC2" w14:textId="77777777" w:rsidR="00FE3AA8" w:rsidRDefault="00000000" w:rsidP="00073FC9">
      <w:pPr>
        <w:pStyle w:val="ProductList-Body"/>
        <w:spacing w:before="120" w:after="120"/>
        <w:rPr>
          <w:rFonts w:eastAsia="Segoe UI"/>
          <w:color w:val="1A1A1A"/>
        </w:rPr>
      </w:pPr>
      <m:oMathPara>
        <m:oMath>
          <m:f>
            <m:fPr>
              <m:ctrlPr>
                <w:rPr>
                  <w:rFonts w:ascii="Cambria Math" w:hAnsi="Cambria Math"/>
                </w:rPr>
              </m:ctrlPr>
            </m:fPr>
            <m:num>
              <m:r>
                <w:rPr>
                  <w:rFonts w:ascii="Cambria Math" w:hAnsi="Cambria Math"/>
                </w:rPr>
                <m:t>Total Storage Transactions-Failed Storage Transactions</m:t>
              </m:r>
            </m:num>
            <m:den>
              <m:r>
                <w:rPr>
                  <w:rFonts w:ascii="Cambria Math" w:hAnsi="Cambria Math"/>
                </w:rPr>
                <m:t>Total Storage Transactions</m:t>
              </m:r>
            </m:den>
          </m:f>
          <m:r>
            <w:rPr>
              <w:rFonts w:ascii="Cambria Math" w:hAnsi="Cambria Math"/>
            </w:rPr>
            <m:t>×100</m:t>
          </m:r>
        </m:oMath>
      </m:oMathPara>
    </w:p>
    <w:p w14:paraId="23AFD651" w14:textId="77777777" w:rsidR="00FE3AA8" w:rsidRPr="000F5508" w:rsidRDefault="00FE3AA8" w:rsidP="00E0650E">
      <w:pPr>
        <w:pStyle w:val="ProductList-Body"/>
      </w:pPr>
      <w:r w:rsidRPr="000F5508">
        <w:rPr>
          <w:b/>
          <w:color w:val="00188F"/>
        </w:rPr>
        <w:t>Service Credit:</w:t>
      </w:r>
      <w:r w:rsidRPr="000F5508">
        <w:t xml:space="preserve"> Elastic SAN in LRS, ZRS (read &amp; write requests) where the total Elastic SAN volume count &gt; 10 and &gt;10% of volumes within this Elastic SAN deployment do not meet SLA:</w:t>
      </w:r>
    </w:p>
    <w:tbl>
      <w:tblPr>
        <w:tblStyle w:val="TableGrid"/>
        <w:tblW w:w="0" w:type="auto"/>
        <w:tblLook w:val="04A0" w:firstRow="1" w:lastRow="0" w:firstColumn="1" w:lastColumn="0" w:noHBand="0" w:noVBand="1"/>
      </w:tblPr>
      <w:tblGrid>
        <w:gridCol w:w="5395"/>
        <w:gridCol w:w="5395"/>
      </w:tblGrid>
      <w:tr w:rsidR="00FE3AA8" w14:paraId="43E2E67B" w14:textId="77777777" w:rsidTr="00345529">
        <w:trPr>
          <w:trHeight w:val="170"/>
        </w:trPr>
        <w:tc>
          <w:tcPr>
            <w:tcW w:w="5395" w:type="dxa"/>
            <w:shd w:val="clear" w:color="auto" w:fill="0072C6"/>
            <w:vAlign w:val="center"/>
          </w:tcPr>
          <w:p w14:paraId="2BBD956D" w14:textId="77777777" w:rsidR="00FE3AA8" w:rsidRPr="00E0650E" w:rsidRDefault="00FE3AA8" w:rsidP="00E0650E">
            <w:pPr>
              <w:pStyle w:val="ProductList-OfferingBody"/>
              <w:jc w:val="center"/>
              <w:rPr>
                <w:color w:val="FFFFFF" w:themeColor="background1"/>
              </w:rPr>
            </w:pPr>
            <w:bookmarkStart w:id="245" w:name="_Toc178268100"/>
            <w:bookmarkStart w:id="246" w:name="_Toc179466289"/>
            <w:r w:rsidRPr="00E0650E">
              <w:rPr>
                <w:color w:val="FFFFFF" w:themeColor="background1"/>
              </w:rPr>
              <w:t>Monthly Uptime Percentage (per volume)</w:t>
            </w:r>
            <w:bookmarkEnd w:id="245"/>
            <w:bookmarkEnd w:id="246"/>
          </w:p>
        </w:tc>
        <w:tc>
          <w:tcPr>
            <w:tcW w:w="5395" w:type="dxa"/>
            <w:shd w:val="clear" w:color="auto" w:fill="0072C6"/>
            <w:vAlign w:val="center"/>
          </w:tcPr>
          <w:p w14:paraId="231A52B0" w14:textId="77777777" w:rsidR="00FE3AA8" w:rsidRPr="00E0650E" w:rsidRDefault="00FE3AA8" w:rsidP="00E0650E">
            <w:pPr>
              <w:pStyle w:val="ProductList-OfferingBody"/>
              <w:jc w:val="center"/>
              <w:rPr>
                <w:color w:val="FFFFFF" w:themeColor="background1"/>
              </w:rPr>
            </w:pPr>
            <w:bookmarkStart w:id="247" w:name="_Toc178268101"/>
            <w:bookmarkStart w:id="248" w:name="_Toc179466290"/>
            <w:r w:rsidRPr="00E0650E">
              <w:rPr>
                <w:color w:val="FFFFFF" w:themeColor="background1"/>
              </w:rPr>
              <w:t>Service Credit (based on the Elastic SAN monthly usage)</w:t>
            </w:r>
            <w:bookmarkEnd w:id="247"/>
            <w:bookmarkEnd w:id="248"/>
          </w:p>
        </w:tc>
      </w:tr>
      <w:tr w:rsidR="00FE3AA8" w14:paraId="6C06475A" w14:textId="77777777" w:rsidTr="00345529">
        <w:tc>
          <w:tcPr>
            <w:tcW w:w="5395" w:type="dxa"/>
            <w:vAlign w:val="center"/>
          </w:tcPr>
          <w:p w14:paraId="72B0CD87" w14:textId="77777777" w:rsidR="00FE3AA8" w:rsidRPr="00E0650E" w:rsidRDefault="00FE3AA8" w:rsidP="00E0650E">
            <w:pPr>
              <w:pStyle w:val="ProductList-OfferingBody"/>
              <w:jc w:val="center"/>
            </w:pPr>
            <w:bookmarkStart w:id="249" w:name="_Toc178268102"/>
            <w:bookmarkStart w:id="250" w:name="_Toc179466291"/>
            <w:r w:rsidRPr="00E0650E">
              <w:t>&lt;99.99%</w:t>
            </w:r>
            <w:bookmarkEnd w:id="249"/>
            <w:bookmarkEnd w:id="250"/>
          </w:p>
        </w:tc>
        <w:tc>
          <w:tcPr>
            <w:tcW w:w="5395" w:type="dxa"/>
            <w:vAlign w:val="center"/>
          </w:tcPr>
          <w:p w14:paraId="03C9B3E0" w14:textId="77777777" w:rsidR="00FE3AA8" w:rsidRPr="00E0650E" w:rsidRDefault="00FE3AA8" w:rsidP="00E0650E">
            <w:pPr>
              <w:pStyle w:val="ProductList-OfferingBody"/>
              <w:jc w:val="center"/>
            </w:pPr>
            <w:bookmarkStart w:id="251" w:name="_Toc178268103"/>
            <w:bookmarkStart w:id="252" w:name="_Toc179466292"/>
            <w:r w:rsidRPr="00E0650E">
              <w:t>5%</w:t>
            </w:r>
            <w:bookmarkEnd w:id="251"/>
            <w:bookmarkEnd w:id="252"/>
          </w:p>
        </w:tc>
      </w:tr>
      <w:tr w:rsidR="00FE3AA8" w14:paraId="545FFA6F" w14:textId="77777777" w:rsidTr="00345529">
        <w:tc>
          <w:tcPr>
            <w:tcW w:w="5395" w:type="dxa"/>
            <w:vAlign w:val="center"/>
          </w:tcPr>
          <w:p w14:paraId="47EC43A0" w14:textId="77777777" w:rsidR="00FE3AA8" w:rsidRPr="00E0650E" w:rsidRDefault="00FE3AA8" w:rsidP="00E0650E">
            <w:pPr>
              <w:pStyle w:val="ProductList-OfferingBody"/>
              <w:jc w:val="center"/>
            </w:pPr>
            <w:bookmarkStart w:id="253" w:name="_Toc178268104"/>
            <w:bookmarkStart w:id="254" w:name="_Toc179466293"/>
            <w:r w:rsidRPr="00E0650E">
              <w:t>&lt;99%</w:t>
            </w:r>
            <w:bookmarkEnd w:id="253"/>
            <w:bookmarkEnd w:id="254"/>
          </w:p>
        </w:tc>
        <w:tc>
          <w:tcPr>
            <w:tcW w:w="5395" w:type="dxa"/>
            <w:vAlign w:val="center"/>
          </w:tcPr>
          <w:p w14:paraId="4DEB3BBF" w14:textId="77777777" w:rsidR="00FE3AA8" w:rsidRPr="00E0650E" w:rsidRDefault="00FE3AA8" w:rsidP="00E0650E">
            <w:pPr>
              <w:pStyle w:val="ProductList-OfferingBody"/>
              <w:jc w:val="center"/>
            </w:pPr>
            <w:bookmarkStart w:id="255" w:name="_Toc178268105"/>
            <w:bookmarkStart w:id="256" w:name="_Toc179466294"/>
            <w:r w:rsidRPr="00E0650E">
              <w:t>10%</w:t>
            </w:r>
            <w:bookmarkEnd w:id="255"/>
            <w:bookmarkEnd w:id="256"/>
          </w:p>
        </w:tc>
      </w:tr>
    </w:tbl>
    <w:p w14:paraId="75B137D7" w14:textId="77777777" w:rsidR="00FE3AA8" w:rsidRDefault="00FE3AA8" w:rsidP="00E0650E">
      <w:pPr>
        <w:pStyle w:val="ProductList-Body"/>
        <w:spacing w:before="120"/>
      </w:pPr>
      <w:r w:rsidRPr="000F5508">
        <w:rPr>
          <w:b/>
          <w:color w:val="00188F"/>
        </w:rPr>
        <w:t>Service Credit:</w:t>
      </w:r>
      <w:r w:rsidRPr="000F5508">
        <w:t xml:space="preserve"> Elastic SAN in LRS, ZRS (read &amp; write requests) where the total Elastic SAN volume count &gt; 10 and &gt;</w:t>
      </w:r>
      <w:r>
        <w:t>3</w:t>
      </w:r>
      <w:r w:rsidRPr="000F5508">
        <w:t>0% of volumes within this Elastic SAN deployment do not meet SLA:</w:t>
      </w:r>
    </w:p>
    <w:tbl>
      <w:tblPr>
        <w:tblStyle w:val="TableGrid"/>
        <w:tblW w:w="0" w:type="auto"/>
        <w:tblLook w:val="04A0" w:firstRow="1" w:lastRow="0" w:firstColumn="1" w:lastColumn="0" w:noHBand="0" w:noVBand="1"/>
      </w:tblPr>
      <w:tblGrid>
        <w:gridCol w:w="5395"/>
        <w:gridCol w:w="5395"/>
      </w:tblGrid>
      <w:tr w:rsidR="00FE3AA8" w:rsidRPr="00F072ED" w14:paraId="34EB98EC" w14:textId="77777777" w:rsidTr="00345529">
        <w:trPr>
          <w:trHeight w:val="170"/>
        </w:trPr>
        <w:tc>
          <w:tcPr>
            <w:tcW w:w="5395" w:type="dxa"/>
            <w:shd w:val="clear" w:color="auto" w:fill="0072C6"/>
            <w:vAlign w:val="center"/>
          </w:tcPr>
          <w:p w14:paraId="2AB83602" w14:textId="77777777" w:rsidR="00FE3AA8" w:rsidRPr="00E0650E" w:rsidRDefault="00FE3AA8" w:rsidP="00E0650E">
            <w:pPr>
              <w:pStyle w:val="ProductList-OfferingBody"/>
              <w:jc w:val="center"/>
              <w:rPr>
                <w:color w:val="FFFFFF" w:themeColor="background1"/>
              </w:rPr>
            </w:pPr>
            <w:bookmarkStart w:id="257" w:name="_Toc178268106"/>
            <w:bookmarkStart w:id="258" w:name="_Toc179466295"/>
            <w:r w:rsidRPr="00E0650E">
              <w:rPr>
                <w:color w:val="FFFFFF" w:themeColor="background1"/>
              </w:rPr>
              <w:t>Monthly Uptime Percentage (per volume)</w:t>
            </w:r>
            <w:bookmarkEnd w:id="257"/>
            <w:bookmarkEnd w:id="258"/>
          </w:p>
        </w:tc>
        <w:tc>
          <w:tcPr>
            <w:tcW w:w="5395" w:type="dxa"/>
            <w:shd w:val="clear" w:color="auto" w:fill="0072C6"/>
            <w:vAlign w:val="center"/>
          </w:tcPr>
          <w:p w14:paraId="77FCB653" w14:textId="77777777" w:rsidR="00FE3AA8" w:rsidRPr="00E0650E" w:rsidRDefault="00FE3AA8" w:rsidP="00E0650E">
            <w:pPr>
              <w:pStyle w:val="ProductList-OfferingBody"/>
              <w:jc w:val="center"/>
              <w:rPr>
                <w:color w:val="FFFFFF" w:themeColor="background1"/>
              </w:rPr>
            </w:pPr>
            <w:bookmarkStart w:id="259" w:name="_Toc178268107"/>
            <w:bookmarkStart w:id="260" w:name="_Toc179466296"/>
            <w:r w:rsidRPr="00E0650E">
              <w:rPr>
                <w:color w:val="FFFFFF" w:themeColor="background1"/>
              </w:rPr>
              <w:t>Service Credit</w:t>
            </w:r>
            <w:bookmarkEnd w:id="259"/>
            <w:bookmarkEnd w:id="260"/>
          </w:p>
        </w:tc>
      </w:tr>
      <w:tr w:rsidR="00FE3AA8" w:rsidRPr="008A6F08" w14:paraId="500747F8" w14:textId="77777777" w:rsidTr="00345529">
        <w:tc>
          <w:tcPr>
            <w:tcW w:w="5395" w:type="dxa"/>
            <w:vAlign w:val="center"/>
          </w:tcPr>
          <w:p w14:paraId="4D56587F" w14:textId="77777777" w:rsidR="00FE3AA8" w:rsidRPr="00E0650E" w:rsidRDefault="00FE3AA8" w:rsidP="00E0650E">
            <w:pPr>
              <w:pStyle w:val="ProductList-OfferingBody"/>
              <w:jc w:val="center"/>
            </w:pPr>
            <w:bookmarkStart w:id="261" w:name="_Toc178268108"/>
            <w:bookmarkStart w:id="262" w:name="_Toc179466297"/>
            <w:r w:rsidRPr="00E0650E">
              <w:t>&lt;99.99%</w:t>
            </w:r>
            <w:bookmarkEnd w:id="261"/>
            <w:bookmarkEnd w:id="262"/>
          </w:p>
        </w:tc>
        <w:tc>
          <w:tcPr>
            <w:tcW w:w="5395" w:type="dxa"/>
            <w:vAlign w:val="center"/>
          </w:tcPr>
          <w:p w14:paraId="048DD3E9" w14:textId="77777777" w:rsidR="00FE3AA8" w:rsidRPr="00E0650E" w:rsidRDefault="00FE3AA8" w:rsidP="00E0650E">
            <w:pPr>
              <w:pStyle w:val="ProductList-OfferingBody"/>
              <w:jc w:val="center"/>
            </w:pPr>
            <w:bookmarkStart w:id="263" w:name="_Toc178268109"/>
            <w:bookmarkStart w:id="264" w:name="_Toc179466298"/>
            <w:r w:rsidRPr="00E0650E">
              <w:t>10%</w:t>
            </w:r>
            <w:bookmarkEnd w:id="263"/>
            <w:bookmarkEnd w:id="264"/>
          </w:p>
        </w:tc>
      </w:tr>
      <w:tr w:rsidR="00FE3AA8" w:rsidRPr="008A6F08" w14:paraId="7E32B4E8" w14:textId="77777777" w:rsidTr="00345529">
        <w:tc>
          <w:tcPr>
            <w:tcW w:w="5395" w:type="dxa"/>
            <w:vAlign w:val="center"/>
          </w:tcPr>
          <w:p w14:paraId="4260C305" w14:textId="77777777" w:rsidR="00FE3AA8" w:rsidRPr="00E0650E" w:rsidRDefault="00FE3AA8" w:rsidP="00E0650E">
            <w:pPr>
              <w:pStyle w:val="ProductList-OfferingBody"/>
              <w:jc w:val="center"/>
            </w:pPr>
            <w:bookmarkStart w:id="265" w:name="_Toc178268110"/>
            <w:bookmarkStart w:id="266" w:name="_Toc179466299"/>
            <w:r w:rsidRPr="00E0650E">
              <w:t>&lt;99%</w:t>
            </w:r>
            <w:bookmarkEnd w:id="265"/>
            <w:bookmarkEnd w:id="266"/>
          </w:p>
        </w:tc>
        <w:tc>
          <w:tcPr>
            <w:tcW w:w="5395" w:type="dxa"/>
            <w:vAlign w:val="center"/>
          </w:tcPr>
          <w:p w14:paraId="15266D10" w14:textId="77777777" w:rsidR="00FE3AA8" w:rsidRPr="00E0650E" w:rsidRDefault="00FE3AA8" w:rsidP="00E0650E">
            <w:pPr>
              <w:pStyle w:val="ProductList-OfferingBody"/>
              <w:jc w:val="center"/>
            </w:pPr>
            <w:bookmarkStart w:id="267" w:name="_Toc178268111"/>
            <w:bookmarkStart w:id="268" w:name="_Toc179466300"/>
            <w:r w:rsidRPr="00E0650E">
              <w:t>30%</w:t>
            </w:r>
            <w:bookmarkEnd w:id="267"/>
            <w:bookmarkEnd w:id="268"/>
          </w:p>
        </w:tc>
      </w:tr>
    </w:tbl>
    <w:p w14:paraId="6419A539" w14:textId="77777777" w:rsidR="00FE3AA8" w:rsidRDefault="00FE3AA8" w:rsidP="00E0650E">
      <w:pPr>
        <w:pStyle w:val="ProductList-Body"/>
        <w:spacing w:before="120"/>
      </w:pPr>
      <w:r w:rsidRPr="000F5508">
        <w:rPr>
          <w:b/>
          <w:color w:val="00188F"/>
        </w:rPr>
        <w:t>Service Credit:</w:t>
      </w:r>
      <w:r w:rsidRPr="000F5508">
        <w:t xml:space="preserve"> Elastic SAN in LRS, ZRS (read &amp; write requests) where the total Elastic SAN volume count </w:t>
      </w:r>
      <w:r>
        <w:t>&lt;=</w:t>
      </w:r>
      <w:r w:rsidRPr="000F5508">
        <w:t xml:space="preserve">10 and </w:t>
      </w:r>
      <w:r>
        <w:t>any</w:t>
      </w:r>
      <w:r w:rsidRPr="000F5508">
        <w:t xml:space="preserve"> volumes within this Elastic SAN deployment do not meet SLA:</w:t>
      </w:r>
    </w:p>
    <w:tbl>
      <w:tblPr>
        <w:tblStyle w:val="TableGrid"/>
        <w:tblW w:w="0" w:type="auto"/>
        <w:tblLook w:val="04A0" w:firstRow="1" w:lastRow="0" w:firstColumn="1" w:lastColumn="0" w:noHBand="0" w:noVBand="1"/>
      </w:tblPr>
      <w:tblGrid>
        <w:gridCol w:w="5395"/>
        <w:gridCol w:w="5395"/>
      </w:tblGrid>
      <w:tr w:rsidR="00FE3AA8" w:rsidRPr="00F072ED" w14:paraId="3D133B55" w14:textId="77777777" w:rsidTr="00345529">
        <w:trPr>
          <w:trHeight w:val="170"/>
        </w:trPr>
        <w:tc>
          <w:tcPr>
            <w:tcW w:w="5395" w:type="dxa"/>
            <w:shd w:val="clear" w:color="auto" w:fill="0072C6"/>
            <w:vAlign w:val="center"/>
          </w:tcPr>
          <w:p w14:paraId="46E45E16" w14:textId="77777777" w:rsidR="00FE3AA8" w:rsidRPr="00E0650E" w:rsidRDefault="00FE3AA8" w:rsidP="00E0650E">
            <w:pPr>
              <w:pStyle w:val="ProductList-OfferingBody"/>
              <w:jc w:val="center"/>
              <w:rPr>
                <w:color w:val="FFFFFF" w:themeColor="background1"/>
              </w:rPr>
            </w:pPr>
            <w:bookmarkStart w:id="269" w:name="_Toc178268112"/>
            <w:bookmarkStart w:id="270" w:name="_Toc179466301"/>
            <w:r w:rsidRPr="00E0650E">
              <w:rPr>
                <w:color w:val="FFFFFF" w:themeColor="background1"/>
              </w:rPr>
              <w:t>Monthly Uptime Percentage (per volume)</w:t>
            </w:r>
            <w:bookmarkEnd w:id="269"/>
            <w:bookmarkEnd w:id="270"/>
          </w:p>
        </w:tc>
        <w:tc>
          <w:tcPr>
            <w:tcW w:w="5395" w:type="dxa"/>
            <w:shd w:val="clear" w:color="auto" w:fill="0072C6"/>
            <w:vAlign w:val="center"/>
          </w:tcPr>
          <w:p w14:paraId="41FA5ECA" w14:textId="77777777" w:rsidR="00FE3AA8" w:rsidRPr="00E0650E" w:rsidRDefault="00FE3AA8" w:rsidP="00E0650E">
            <w:pPr>
              <w:pStyle w:val="ProductList-OfferingBody"/>
              <w:jc w:val="center"/>
              <w:rPr>
                <w:color w:val="FFFFFF" w:themeColor="background1"/>
              </w:rPr>
            </w:pPr>
            <w:bookmarkStart w:id="271" w:name="_Toc178268113"/>
            <w:bookmarkStart w:id="272" w:name="_Toc179466302"/>
            <w:r w:rsidRPr="00E0650E">
              <w:rPr>
                <w:color w:val="FFFFFF" w:themeColor="background1"/>
              </w:rPr>
              <w:t>Service Credit</w:t>
            </w:r>
            <w:bookmarkEnd w:id="271"/>
            <w:bookmarkEnd w:id="272"/>
          </w:p>
        </w:tc>
      </w:tr>
      <w:tr w:rsidR="00FE3AA8" w:rsidRPr="008A6F08" w14:paraId="1C43C2F3" w14:textId="77777777" w:rsidTr="00345529">
        <w:tc>
          <w:tcPr>
            <w:tcW w:w="5395" w:type="dxa"/>
            <w:vAlign w:val="center"/>
          </w:tcPr>
          <w:p w14:paraId="25D7FE74" w14:textId="77777777" w:rsidR="00FE3AA8" w:rsidRPr="00E0650E" w:rsidRDefault="00FE3AA8" w:rsidP="00E0650E">
            <w:pPr>
              <w:pStyle w:val="ProductList-OfferingBody"/>
              <w:jc w:val="center"/>
            </w:pPr>
            <w:bookmarkStart w:id="273" w:name="_Toc178268114"/>
            <w:bookmarkStart w:id="274" w:name="_Toc179466303"/>
            <w:r w:rsidRPr="00E0650E">
              <w:t>&lt;95%</w:t>
            </w:r>
            <w:bookmarkEnd w:id="273"/>
            <w:bookmarkEnd w:id="274"/>
          </w:p>
        </w:tc>
        <w:tc>
          <w:tcPr>
            <w:tcW w:w="5395" w:type="dxa"/>
            <w:vAlign w:val="center"/>
          </w:tcPr>
          <w:p w14:paraId="6A49620F" w14:textId="77777777" w:rsidR="00FE3AA8" w:rsidRPr="00E0650E" w:rsidRDefault="00FE3AA8" w:rsidP="00E0650E">
            <w:pPr>
              <w:pStyle w:val="ProductList-OfferingBody"/>
              <w:jc w:val="center"/>
            </w:pPr>
            <w:bookmarkStart w:id="275" w:name="_Toc178268115"/>
            <w:bookmarkStart w:id="276" w:name="_Toc179466304"/>
            <w:r w:rsidRPr="00E0650E">
              <w:t>10%</w:t>
            </w:r>
            <w:bookmarkEnd w:id="275"/>
            <w:bookmarkEnd w:id="276"/>
          </w:p>
        </w:tc>
      </w:tr>
      <w:tr w:rsidR="00FE3AA8" w:rsidRPr="008A6F08" w14:paraId="36DD0693" w14:textId="77777777" w:rsidTr="00345529">
        <w:tc>
          <w:tcPr>
            <w:tcW w:w="5395" w:type="dxa"/>
            <w:vAlign w:val="center"/>
          </w:tcPr>
          <w:p w14:paraId="6E9AB486" w14:textId="77777777" w:rsidR="00FE3AA8" w:rsidRPr="00E0650E" w:rsidRDefault="00FE3AA8" w:rsidP="00E0650E">
            <w:pPr>
              <w:pStyle w:val="ProductList-OfferingBody"/>
              <w:jc w:val="center"/>
            </w:pPr>
            <w:bookmarkStart w:id="277" w:name="_Toc178268116"/>
            <w:bookmarkStart w:id="278" w:name="_Toc179466305"/>
            <w:r w:rsidRPr="00E0650E">
              <w:t>&lt;90%</w:t>
            </w:r>
            <w:bookmarkEnd w:id="277"/>
            <w:bookmarkEnd w:id="278"/>
          </w:p>
        </w:tc>
        <w:tc>
          <w:tcPr>
            <w:tcW w:w="5395" w:type="dxa"/>
            <w:vAlign w:val="center"/>
          </w:tcPr>
          <w:p w14:paraId="400C6720" w14:textId="77777777" w:rsidR="00FE3AA8" w:rsidRPr="00E0650E" w:rsidRDefault="00FE3AA8" w:rsidP="00E0650E">
            <w:pPr>
              <w:pStyle w:val="ProductList-OfferingBody"/>
              <w:jc w:val="center"/>
            </w:pPr>
            <w:bookmarkStart w:id="279" w:name="_Toc178268117"/>
            <w:bookmarkStart w:id="280" w:name="_Toc179466306"/>
            <w:r w:rsidRPr="00E0650E">
              <w:t>30%</w:t>
            </w:r>
            <w:bookmarkEnd w:id="279"/>
            <w:bookmarkEnd w:id="280"/>
          </w:p>
        </w:tc>
      </w:tr>
    </w:tbl>
    <w:p w14:paraId="66BC363C" w14:textId="77777777" w:rsidR="00FE3AA8" w:rsidRPr="00EF7CF9" w:rsidRDefault="00FE3AA8" w:rsidP="00FE3AA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577520E5" w14:textId="63925EE4" w:rsidR="00CE29C1" w:rsidRPr="00042CC1" w:rsidRDefault="00CE29C1" w:rsidP="004B3E48">
      <w:pPr>
        <w:pStyle w:val="ProductList-Offering2Heading"/>
        <w:keepNext/>
        <w:tabs>
          <w:tab w:val="clear" w:pos="360"/>
          <w:tab w:val="clear" w:pos="720"/>
          <w:tab w:val="clear" w:pos="1080"/>
        </w:tabs>
        <w:outlineLvl w:val="2"/>
      </w:pPr>
      <w:bookmarkStart w:id="281" w:name="_Toc214464222"/>
      <w:r>
        <w:t>Event Grid</w:t>
      </w:r>
      <w:bookmarkEnd w:id="240"/>
      <w:bookmarkEnd w:id="241"/>
      <w:bookmarkEnd w:id="281"/>
    </w:p>
    <w:p w14:paraId="437BE5B4" w14:textId="77777777" w:rsidR="00CE29C1" w:rsidRPr="00042CC1" w:rsidRDefault="00CE29C1" w:rsidP="00CE29C1">
      <w:pPr>
        <w:pStyle w:val="ProductList-Body"/>
      </w:pPr>
      <w:r w:rsidRPr="00042CC1">
        <w:rPr>
          <w:b/>
          <w:color w:val="00188F"/>
        </w:rPr>
        <w:t>Additional Definitions</w:t>
      </w:r>
      <w:r w:rsidRPr="00042CC1">
        <w:t>:</w:t>
      </w:r>
    </w:p>
    <w:p w14:paraId="0328158B" w14:textId="71D92E00" w:rsidR="00CE29C1" w:rsidRPr="00AD4F4D" w:rsidRDefault="00CE29C1" w:rsidP="00CE29C1">
      <w:pPr>
        <w:spacing w:after="0"/>
        <w:rPr>
          <w:rFonts w:eastAsiaTheme="minorEastAsia"/>
          <w:sz w:val="18"/>
          <w:szCs w:val="18"/>
          <w:lang w:eastAsia="zh-TW"/>
        </w:rPr>
      </w:pPr>
      <w:r w:rsidRPr="00571855">
        <w:rPr>
          <w:rFonts w:eastAsiaTheme="minorEastAsia"/>
          <w:sz w:val="18"/>
          <w:szCs w:val="18"/>
          <w:lang w:eastAsia="zh-TW"/>
        </w:rPr>
        <w:t>“</w:t>
      </w:r>
      <w:r w:rsidRPr="00D730E5">
        <w:rPr>
          <w:rFonts w:eastAsiaTheme="minorEastAsia"/>
          <w:b/>
          <w:color w:val="00188F"/>
          <w:sz w:val="18"/>
          <w:szCs w:val="18"/>
          <w:lang w:eastAsia="zh-TW"/>
        </w:rPr>
        <w:t>Maximum Available Minutes</w:t>
      </w:r>
      <w:r w:rsidRPr="00571855">
        <w:rPr>
          <w:rFonts w:eastAsiaTheme="minorEastAsia"/>
          <w:sz w:val="18"/>
          <w:szCs w:val="18"/>
          <w:lang w:eastAsia="zh-TW"/>
        </w:rPr>
        <w:t>”</w:t>
      </w:r>
      <w:r w:rsidRPr="00AD4F4D">
        <w:rPr>
          <w:rFonts w:eastAsiaTheme="minorEastAsia"/>
          <w:sz w:val="18"/>
          <w:szCs w:val="18"/>
          <w:lang w:eastAsia="zh-TW"/>
        </w:rPr>
        <w:t xml:space="preserve"> is the total number of minutes that an Event Grid has been deployed by Customer in a Microsoft Azure subscription during </w:t>
      </w:r>
      <w:r w:rsidR="003C74BC">
        <w:rPr>
          <w:rFonts w:eastAsiaTheme="minorEastAsia"/>
          <w:sz w:val="18"/>
          <w:szCs w:val="18"/>
          <w:lang w:eastAsia="zh-TW"/>
        </w:rPr>
        <w:t>an Applicable Period</w:t>
      </w:r>
      <w:r>
        <w:rPr>
          <w:rFonts w:eastAsiaTheme="minorEastAsia"/>
          <w:sz w:val="18"/>
          <w:szCs w:val="18"/>
          <w:lang w:eastAsia="zh-TW"/>
        </w:rPr>
        <w:t>.</w:t>
      </w:r>
    </w:p>
    <w:p w14:paraId="33CF1F3B" w14:textId="77777777" w:rsidR="00CE29C1" w:rsidRPr="00D730E5" w:rsidRDefault="00CE29C1" w:rsidP="00CE29C1">
      <w:pPr>
        <w:spacing w:after="0"/>
        <w:rPr>
          <w:rFonts w:eastAsiaTheme="minorEastAsia"/>
          <w:sz w:val="18"/>
          <w:szCs w:val="18"/>
          <w:lang w:eastAsia="zh-TW"/>
        </w:rPr>
      </w:pPr>
      <w:r w:rsidRPr="00571855">
        <w:rPr>
          <w:rFonts w:eastAsiaTheme="minorEastAsia"/>
          <w:sz w:val="18"/>
          <w:szCs w:val="18"/>
          <w:lang w:eastAsia="zh-TW"/>
        </w:rPr>
        <w:t>“</w:t>
      </w:r>
      <w:r w:rsidRPr="00D730E5">
        <w:rPr>
          <w:rFonts w:eastAsiaTheme="minorEastAsia"/>
          <w:b/>
          <w:color w:val="00188F"/>
          <w:sz w:val="18"/>
          <w:szCs w:val="18"/>
          <w:lang w:eastAsia="zh-TW"/>
        </w:rPr>
        <w:t>Downtime</w:t>
      </w:r>
      <w:r w:rsidRPr="00571855">
        <w:rPr>
          <w:rFonts w:eastAsiaTheme="minorEastAsia"/>
          <w:sz w:val="18"/>
          <w:szCs w:val="18"/>
          <w:lang w:eastAsia="zh-TW"/>
        </w:rPr>
        <w:t>”</w:t>
      </w:r>
      <w:r w:rsidRPr="00AD4F4D">
        <w:rPr>
          <w:rFonts w:eastAsiaTheme="minorEastAsia"/>
          <w:sz w:val="18"/>
          <w:szCs w:val="18"/>
          <w:lang w:eastAsia="zh-TW"/>
        </w:rPr>
        <w:t xml:space="preserve"> is the total number of minutes within Maximum Available Minutes across all Event Grids deployed by Customer in a given Microsoft Azure subscription during which Event Grid is unavailable. A minute is considered unavailable for a given Event Grid if all requests to publish a message either return an Error Code or do not result in a Success Code within one minute.</w:t>
      </w:r>
    </w:p>
    <w:p w14:paraId="2BEDFAF2" w14:textId="25659030" w:rsidR="00CE29C1" w:rsidRDefault="00CE29C1" w:rsidP="00CE29C1">
      <w:pPr>
        <w:pStyle w:val="ProductList-Body"/>
      </w:pPr>
      <w:r w:rsidRPr="00571855">
        <w:t>“</w:t>
      </w:r>
      <w:r w:rsidR="00AC48A7">
        <w:rPr>
          <w:b/>
          <w:color w:val="00188F"/>
        </w:rPr>
        <w:t>Uptime Percentage</w:t>
      </w:r>
      <w:r w:rsidRPr="00571855">
        <w:t>”</w:t>
      </w:r>
      <w:r w:rsidRPr="00042CC1">
        <w:t>:</w:t>
      </w:r>
      <w:r>
        <w:t xml:space="preserve"> The </w:t>
      </w:r>
      <w:r w:rsidR="00AC48A7">
        <w:t>Uptime Percentage</w:t>
      </w:r>
      <w:r>
        <w:t xml:space="preserve"> is calculated using the following formula:</w:t>
      </w:r>
    </w:p>
    <w:p w14:paraId="79284E66" w14:textId="77777777" w:rsidR="00CE29C1" w:rsidRPr="00D730E5" w:rsidRDefault="00000000" w:rsidP="00DB481E">
      <w:pPr>
        <w:spacing w:before="120" w:after="0" w:line="240" w:lineRule="auto"/>
        <w:jc w:val="both"/>
        <w:rPr>
          <w:sz w:val="18"/>
          <w:szCs w:val="18"/>
        </w:rPr>
      </w:pPr>
      <m:oMathPara>
        <m:oMath>
          <m:f>
            <m:fPr>
              <m:ctrlPr>
                <w:rPr>
                  <w:rFonts w:ascii="Cambria Math" w:hAnsi="Cambria Math" w:cs="Calibri"/>
                  <w:i/>
                  <w:sz w:val="18"/>
                  <w:szCs w:val="18"/>
                </w:rPr>
              </m:ctrlPr>
            </m:fPr>
            <m:num>
              <m:r>
                <w:rPr>
                  <w:rFonts w:ascii="Cambria Math" w:hAnsi="Cambria Math" w:cs="Calibri"/>
                  <w:sz w:val="18"/>
                  <w:szCs w:val="18"/>
                </w:rPr>
                <m:t xml:space="preserve">Maximum Available Minutes -Downtime </m:t>
              </m:r>
            </m:num>
            <m:den>
              <m:r>
                <w:rPr>
                  <w:rFonts w:ascii="Cambria Math" w:hAnsi="Cambria Math" w:cs="Calibri"/>
                  <w:sz w:val="18"/>
                  <w:szCs w:val="18"/>
                </w:rPr>
                <m:t>Maximum Available Minutes</m:t>
              </m:r>
            </m:den>
          </m:f>
          <m:r>
            <w:rPr>
              <w:rFonts w:ascii="Cambria Math" w:hAnsi="Cambria Math" w:cs="Calibri"/>
              <w:sz w:val="18"/>
              <w:szCs w:val="18"/>
            </w:rPr>
            <m:t xml:space="preserve"> x 100</m:t>
          </m:r>
        </m:oMath>
      </m:oMathPara>
    </w:p>
    <w:p w14:paraId="1A548F73" w14:textId="77777777" w:rsidR="00CE29C1" w:rsidRPr="00042CC1" w:rsidRDefault="00CE29C1" w:rsidP="00FD5737">
      <w:pPr>
        <w:pStyle w:val="ProductList-Body"/>
        <w:keepNext/>
      </w:pPr>
      <w:r w:rsidRPr="00042CC1">
        <w:rPr>
          <w:b/>
          <w:color w:val="00188F"/>
        </w:rPr>
        <w:t>Service Credit</w:t>
      </w:r>
      <w:r w:rsidRPr="00042CC1">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E29C1" w:rsidRPr="00B44CF9" w14:paraId="19BFCD1C" w14:textId="77777777" w:rsidTr="00345529">
        <w:trPr>
          <w:tblHeader/>
        </w:trPr>
        <w:tc>
          <w:tcPr>
            <w:tcW w:w="5400" w:type="dxa"/>
            <w:shd w:val="clear" w:color="auto" w:fill="0072C6"/>
          </w:tcPr>
          <w:p w14:paraId="390FF3F0" w14:textId="445941A7" w:rsidR="00CE29C1" w:rsidRPr="00042CC1"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340E0AC4" w14:textId="77777777" w:rsidR="00CE29C1" w:rsidRPr="00042CC1" w:rsidRDefault="00CE29C1" w:rsidP="000F31B4">
            <w:pPr>
              <w:pStyle w:val="ProductList-OfferingBody"/>
              <w:jc w:val="center"/>
              <w:rPr>
                <w:color w:val="FFFFFF" w:themeColor="background1"/>
              </w:rPr>
            </w:pPr>
            <w:r w:rsidRPr="00042CC1">
              <w:rPr>
                <w:color w:val="FFFFFF" w:themeColor="background1"/>
              </w:rPr>
              <w:t>Service Credit</w:t>
            </w:r>
          </w:p>
        </w:tc>
      </w:tr>
      <w:tr w:rsidR="00CE29C1" w:rsidRPr="00B44CF9" w14:paraId="62ABD52C" w14:textId="77777777" w:rsidTr="00345529">
        <w:trPr>
          <w:trHeight w:val="175"/>
        </w:trPr>
        <w:tc>
          <w:tcPr>
            <w:tcW w:w="5400" w:type="dxa"/>
          </w:tcPr>
          <w:p w14:paraId="6E2C5EB8" w14:textId="77777777" w:rsidR="00CE29C1" w:rsidRPr="00D730E5" w:rsidRDefault="00CE29C1" w:rsidP="000F31B4">
            <w:pPr>
              <w:pStyle w:val="ProductList-OfferingBody"/>
              <w:jc w:val="center"/>
            </w:pPr>
            <w:r w:rsidRPr="00D730E5">
              <w:t>&lt;99.99%</w:t>
            </w:r>
          </w:p>
        </w:tc>
        <w:tc>
          <w:tcPr>
            <w:tcW w:w="5400" w:type="dxa"/>
          </w:tcPr>
          <w:p w14:paraId="373AB7D9" w14:textId="77777777" w:rsidR="00CE29C1" w:rsidRPr="00D730E5" w:rsidRDefault="00CE29C1" w:rsidP="000F31B4">
            <w:pPr>
              <w:pStyle w:val="ProductList-OfferingBody"/>
              <w:tabs>
                <w:tab w:val="left" w:pos="905"/>
                <w:tab w:val="center" w:pos="2635"/>
              </w:tabs>
              <w:jc w:val="center"/>
            </w:pPr>
            <w:r w:rsidRPr="00D730E5">
              <w:t>10%</w:t>
            </w:r>
          </w:p>
        </w:tc>
      </w:tr>
      <w:tr w:rsidR="00CE29C1" w:rsidRPr="00B44CF9" w14:paraId="38780FDF" w14:textId="77777777" w:rsidTr="00345529">
        <w:trPr>
          <w:trHeight w:val="174"/>
        </w:trPr>
        <w:tc>
          <w:tcPr>
            <w:tcW w:w="5400" w:type="dxa"/>
          </w:tcPr>
          <w:p w14:paraId="751DF4EA" w14:textId="77777777" w:rsidR="00CE29C1" w:rsidRPr="00D730E5" w:rsidRDefault="00CE29C1" w:rsidP="000F31B4">
            <w:pPr>
              <w:pStyle w:val="ProductList-OfferingBody"/>
              <w:jc w:val="center"/>
            </w:pPr>
            <w:r w:rsidRPr="00D730E5">
              <w:t>&lt;99%</w:t>
            </w:r>
          </w:p>
        </w:tc>
        <w:tc>
          <w:tcPr>
            <w:tcW w:w="5400" w:type="dxa"/>
          </w:tcPr>
          <w:p w14:paraId="19499F7C" w14:textId="77777777" w:rsidR="00CE29C1" w:rsidRPr="00D730E5" w:rsidRDefault="00CE29C1" w:rsidP="000F31B4">
            <w:pPr>
              <w:pStyle w:val="ProductList-OfferingBody"/>
              <w:jc w:val="center"/>
            </w:pPr>
            <w:r w:rsidRPr="00D730E5">
              <w:t>25%</w:t>
            </w:r>
          </w:p>
        </w:tc>
      </w:tr>
    </w:tbl>
    <w:p w14:paraId="71059DD9" w14:textId="77777777" w:rsidR="00CE29C1" w:rsidRPr="00EF7CF9" w:rsidRDefault="00CE29C1" w:rsidP="00CE29C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34CF1F86" w14:textId="77777777" w:rsidR="00562DA7" w:rsidRPr="00743028" w:rsidRDefault="00562DA7" w:rsidP="00743028">
      <w:pPr>
        <w:pStyle w:val="ProductList-Offering2Heading"/>
        <w:keepNext/>
        <w:tabs>
          <w:tab w:val="clear" w:pos="360"/>
          <w:tab w:val="clear" w:pos="720"/>
          <w:tab w:val="clear" w:pos="1080"/>
        </w:tabs>
        <w:outlineLvl w:val="2"/>
      </w:pPr>
      <w:bookmarkStart w:id="282" w:name="_Toc214464223"/>
      <w:bookmarkStart w:id="283" w:name="_Toc457821571"/>
      <w:bookmarkStart w:id="284" w:name="_Toc52348981"/>
      <w:r w:rsidRPr="00743028">
        <w:lastRenderedPageBreak/>
        <w:t>Geo Redundant Storage (GRS) - Priority Replication</w:t>
      </w:r>
      <w:bookmarkEnd w:id="282"/>
      <w:r w:rsidRPr="00743028">
        <w:t> </w:t>
      </w:r>
    </w:p>
    <w:p w14:paraId="08F9210A" w14:textId="77777777" w:rsidR="00562DA7" w:rsidRPr="00926E76" w:rsidRDefault="00562DA7" w:rsidP="00562DA7">
      <w:pPr>
        <w:spacing w:after="0" w:line="240" w:lineRule="auto"/>
        <w:textAlignment w:val="baseline"/>
        <w:rPr>
          <w:rFonts w:ascii="Segoe UI" w:eastAsia="Times New Roman" w:hAnsi="Segoe UI" w:cs="Segoe UI"/>
          <w:sz w:val="18"/>
          <w:szCs w:val="18"/>
        </w:rPr>
      </w:pPr>
      <w:r w:rsidRPr="00926E76">
        <w:rPr>
          <w:rFonts w:ascii="Calibri" w:eastAsia="Times New Roman" w:hAnsi="Calibri" w:cs="Calibri"/>
          <w:color w:val="000000"/>
          <w:sz w:val="18"/>
          <w:szCs w:val="18"/>
        </w:rPr>
        <w:t>This SLA applies to any Geographically Redundant Storage or Geographically Zone Redundant Storage accounts where Geo Priority Replication is enabled. </w:t>
      </w:r>
    </w:p>
    <w:p w14:paraId="58752970" w14:textId="77777777" w:rsidR="00562DA7" w:rsidRPr="00926E76" w:rsidRDefault="00562DA7" w:rsidP="00562DA7">
      <w:pPr>
        <w:spacing w:after="0" w:line="240" w:lineRule="auto"/>
        <w:textAlignment w:val="baseline"/>
        <w:rPr>
          <w:rFonts w:ascii="Segoe UI" w:eastAsia="Times New Roman" w:hAnsi="Segoe UI" w:cs="Segoe UI"/>
          <w:sz w:val="18"/>
          <w:szCs w:val="18"/>
        </w:rPr>
      </w:pPr>
      <w:r w:rsidRPr="00926E76">
        <w:rPr>
          <w:rFonts w:ascii="Calibri" w:eastAsia="Times New Roman" w:hAnsi="Calibri" w:cs="Calibri"/>
          <w:color w:val="00188F"/>
          <w:sz w:val="18"/>
          <w:szCs w:val="18"/>
        </w:rPr>
        <w:t> </w:t>
      </w:r>
    </w:p>
    <w:p w14:paraId="68C52E96" w14:textId="0B751036" w:rsidR="00562DA7" w:rsidRPr="00926E76" w:rsidRDefault="00562DA7" w:rsidP="00562DA7">
      <w:pPr>
        <w:spacing w:after="0" w:line="240" w:lineRule="auto"/>
        <w:textAlignment w:val="baseline"/>
        <w:rPr>
          <w:rFonts w:ascii="Segoe UI" w:eastAsia="Times New Roman" w:hAnsi="Segoe UI" w:cs="Segoe UI"/>
          <w:sz w:val="18"/>
          <w:szCs w:val="18"/>
        </w:rPr>
      </w:pPr>
      <w:r w:rsidRPr="00926E76">
        <w:rPr>
          <w:rFonts w:ascii="Calibri" w:eastAsia="Times New Roman" w:hAnsi="Calibri" w:cs="Calibri"/>
          <w:b/>
          <w:bCs/>
          <w:color w:val="00188F"/>
          <w:sz w:val="18"/>
          <w:szCs w:val="18"/>
        </w:rPr>
        <w:t>Additional Definitions</w:t>
      </w:r>
      <w:r w:rsidRPr="00926E76">
        <w:rPr>
          <w:rFonts w:ascii="Calibri" w:eastAsia="Times New Roman" w:hAnsi="Calibri" w:cs="Calibri"/>
          <w:sz w:val="18"/>
          <w:szCs w:val="18"/>
        </w:rPr>
        <w:t>: </w:t>
      </w:r>
    </w:p>
    <w:p w14:paraId="60AA9F13" w14:textId="77777777" w:rsidR="000F7C04" w:rsidRPr="00926E76" w:rsidRDefault="000F7C04" w:rsidP="000F7C04">
      <w:pPr>
        <w:spacing w:after="0" w:line="240" w:lineRule="auto"/>
        <w:textAlignment w:val="baseline"/>
        <w:rPr>
          <w:rFonts w:ascii="Segoe UI" w:eastAsia="Times New Roman" w:hAnsi="Segoe UI" w:cs="Segoe UI"/>
          <w:sz w:val="18"/>
          <w:szCs w:val="18"/>
        </w:rPr>
      </w:pPr>
      <w:r w:rsidRPr="00926E76">
        <w:rPr>
          <w:rFonts w:ascii="Calibri" w:eastAsia="Times New Roman" w:hAnsi="Calibri" w:cs="Calibri"/>
          <w:sz w:val="18"/>
          <w:szCs w:val="18"/>
        </w:rPr>
        <w:t>“</w:t>
      </w:r>
      <w:r w:rsidRPr="00926E76">
        <w:rPr>
          <w:rFonts w:ascii="Calibri" w:eastAsia="Times New Roman" w:hAnsi="Calibri" w:cs="Calibri"/>
          <w:b/>
          <w:bCs/>
          <w:color w:val="002060"/>
          <w:sz w:val="18"/>
          <w:szCs w:val="18"/>
        </w:rPr>
        <w:t>Exceeded L</w:t>
      </w:r>
      <w:r w:rsidRPr="00926E76">
        <w:rPr>
          <w:rFonts w:ascii="Calibri" w:eastAsia="Times New Roman" w:hAnsi="Calibri" w:cs="Calibri"/>
          <w:b/>
          <w:bCs/>
          <w:color w:val="00188F"/>
          <w:sz w:val="18"/>
          <w:szCs w:val="18"/>
        </w:rPr>
        <w:t>ast Sync Time (LST) Minute</w:t>
      </w:r>
      <w:r w:rsidRPr="00926E76">
        <w:rPr>
          <w:rFonts w:ascii="Calibri" w:eastAsia="Times New Roman" w:hAnsi="Calibri" w:cs="Calibri"/>
          <w:sz w:val="18"/>
          <w:szCs w:val="18"/>
        </w:rPr>
        <w:t>” is each minute</w:t>
      </w:r>
      <w:r>
        <w:rPr>
          <w:rFonts w:ascii="Calibri" w:eastAsia="Times New Roman" w:hAnsi="Calibri" w:cs="Calibri"/>
          <w:sz w:val="18"/>
          <w:szCs w:val="18"/>
        </w:rPr>
        <w:t xml:space="preserve"> in a billing month</w:t>
      </w:r>
      <w:r w:rsidRPr="00926E76">
        <w:rPr>
          <w:rFonts w:ascii="Calibri" w:eastAsia="Times New Roman" w:hAnsi="Calibri" w:cs="Calibri"/>
          <w:sz w:val="18"/>
          <w:szCs w:val="18"/>
        </w:rPr>
        <w:t xml:space="preserve"> the Geographically Redundant Storage Account or Geographically Zone Redundant Storage Account’s Last Sync Time exceeds 15 minutes for Block Blob data. </w:t>
      </w:r>
    </w:p>
    <w:p w14:paraId="0CA5736C" w14:textId="77777777" w:rsidR="000F7C04" w:rsidRPr="00926E76" w:rsidRDefault="000F7C04" w:rsidP="000F7C04">
      <w:pPr>
        <w:spacing w:after="0" w:line="240" w:lineRule="auto"/>
        <w:textAlignment w:val="baseline"/>
        <w:rPr>
          <w:rFonts w:ascii="Segoe UI" w:eastAsia="Times New Roman" w:hAnsi="Segoe UI" w:cs="Segoe UI"/>
          <w:sz w:val="18"/>
          <w:szCs w:val="18"/>
        </w:rPr>
      </w:pPr>
      <w:r w:rsidRPr="00926E76">
        <w:rPr>
          <w:rFonts w:ascii="Calibri" w:eastAsia="Times New Roman" w:hAnsi="Calibri" w:cs="Calibri"/>
          <w:sz w:val="18"/>
          <w:szCs w:val="18"/>
        </w:rPr>
        <w:t>“</w:t>
      </w:r>
      <w:r w:rsidRPr="00926E76">
        <w:rPr>
          <w:rFonts w:ascii="Calibri" w:eastAsia="Times New Roman" w:hAnsi="Calibri" w:cs="Calibri"/>
          <w:b/>
          <w:bCs/>
          <w:color w:val="00188F"/>
          <w:sz w:val="18"/>
          <w:szCs w:val="18"/>
        </w:rPr>
        <w:t>Geographically Redundant Storage (GRS) Account</w:t>
      </w:r>
      <w:r w:rsidRPr="00926E76">
        <w:rPr>
          <w:rFonts w:ascii="Calibri" w:eastAsia="Times New Roman" w:hAnsi="Calibri" w:cs="Calibri"/>
          <w:sz w:val="18"/>
          <w:szCs w:val="18"/>
        </w:rPr>
        <w:t>” is a storage account for which data is replicated within a Primary Region and then replicated asynchronously to a Secondary Region. You cannot directly read data from or write data to the Secondary Region associated with GRS Accounts. </w:t>
      </w:r>
    </w:p>
    <w:p w14:paraId="4249AFB4" w14:textId="77777777" w:rsidR="000F7C04" w:rsidRPr="00926E76" w:rsidRDefault="000F7C04" w:rsidP="000F7C04">
      <w:pPr>
        <w:spacing w:after="0" w:line="240" w:lineRule="auto"/>
        <w:textAlignment w:val="baseline"/>
        <w:rPr>
          <w:rFonts w:ascii="Segoe UI" w:eastAsia="Times New Roman" w:hAnsi="Segoe UI" w:cs="Segoe UI"/>
          <w:sz w:val="18"/>
          <w:szCs w:val="18"/>
        </w:rPr>
      </w:pPr>
      <w:r w:rsidRPr="00926E76">
        <w:rPr>
          <w:rFonts w:ascii="Calibri" w:eastAsia="Times New Roman" w:hAnsi="Calibri" w:cs="Calibri"/>
          <w:sz w:val="18"/>
          <w:szCs w:val="18"/>
        </w:rPr>
        <w:t>“</w:t>
      </w:r>
      <w:r w:rsidRPr="00926E76">
        <w:rPr>
          <w:rFonts w:ascii="Calibri" w:eastAsia="Times New Roman" w:hAnsi="Calibri" w:cs="Calibri"/>
          <w:b/>
          <w:bCs/>
          <w:color w:val="00188F"/>
          <w:sz w:val="18"/>
          <w:szCs w:val="18"/>
        </w:rPr>
        <w:t>Geographically Zone Redundant Storage (GZRS) Account</w:t>
      </w:r>
      <w:r w:rsidRPr="00926E76">
        <w:rPr>
          <w:rFonts w:ascii="Calibri" w:eastAsia="Times New Roman" w:hAnsi="Calibri" w:cs="Calibri"/>
          <w:sz w:val="18"/>
          <w:szCs w:val="18"/>
        </w:rPr>
        <w:t>” is a storage account for which data is replicated across multiple facilities using Zone Redundant Storage within a Primary Region and then replicated asynchronously to a Secondary Region using Locally Redundant Storage. You cannot directly read data from or write data to the Secondary Region associated with GZRS Accounts. </w:t>
      </w:r>
    </w:p>
    <w:p w14:paraId="1FE67272" w14:textId="148E47CD" w:rsidR="000F7C04" w:rsidRPr="00926E76" w:rsidRDefault="000F7C04" w:rsidP="000F7C04">
      <w:pPr>
        <w:spacing w:after="0" w:line="240" w:lineRule="auto"/>
        <w:textAlignment w:val="baseline"/>
        <w:rPr>
          <w:rFonts w:ascii="Segoe UI" w:eastAsia="Times New Roman" w:hAnsi="Segoe UI" w:cs="Segoe UI"/>
          <w:sz w:val="18"/>
          <w:szCs w:val="18"/>
        </w:rPr>
      </w:pPr>
      <w:r w:rsidRPr="00926E76">
        <w:rPr>
          <w:rFonts w:ascii="Calibri" w:eastAsia="Times New Roman" w:hAnsi="Calibri" w:cs="Calibri"/>
          <w:sz w:val="18"/>
          <w:szCs w:val="18"/>
        </w:rPr>
        <w:t>“</w:t>
      </w:r>
      <w:r w:rsidRPr="00926E76">
        <w:rPr>
          <w:rFonts w:ascii="Calibri" w:eastAsia="Times New Roman" w:hAnsi="Calibri" w:cs="Calibri"/>
          <w:b/>
          <w:bCs/>
          <w:color w:val="00188F"/>
          <w:sz w:val="18"/>
          <w:szCs w:val="18"/>
        </w:rPr>
        <w:t>Last Sync Time</w:t>
      </w:r>
      <w:r w:rsidRPr="00926E76">
        <w:rPr>
          <w:rFonts w:ascii="Calibri" w:eastAsia="Times New Roman" w:hAnsi="Calibri" w:cs="Calibri"/>
          <w:sz w:val="18"/>
          <w:szCs w:val="18"/>
        </w:rPr>
        <w:t>” indicates the last time all full data synchronization from the Primary Region was replicated successfully to the Secondary Region. All writes made to the Primary Region before the Last Sync Time are available to be read from the Secondary Region. </w:t>
      </w:r>
    </w:p>
    <w:p w14:paraId="66C14206" w14:textId="77777777" w:rsidR="000F7C04" w:rsidRPr="00926E76" w:rsidRDefault="000F7C04" w:rsidP="000F7C04">
      <w:pPr>
        <w:spacing w:after="0" w:line="240" w:lineRule="auto"/>
        <w:textAlignment w:val="baseline"/>
        <w:rPr>
          <w:rFonts w:ascii="Segoe UI" w:eastAsia="Times New Roman" w:hAnsi="Segoe UI" w:cs="Segoe UI"/>
          <w:sz w:val="18"/>
          <w:szCs w:val="18"/>
        </w:rPr>
      </w:pPr>
      <w:r w:rsidRPr="00926E76">
        <w:rPr>
          <w:rFonts w:ascii="Calibri" w:eastAsia="Times New Roman" w:hAnsi="Calibri" w:cs="Calibri"/>
          <w:sz w:val="18"/>
          <w:szCs w:val="18"/>
        </w:rPr>
        <w:t>“</w:t>
      </w:r>
      <w:r w:rsidRPr="00926E76">
        <w:rPr>
          <w:rFonts w:ascii="Calibri" w:eastAsia="Times New Roman" w:hAnsi="Calibri" w:cs="Calibri"/>
          <w:b/>
          <w:bCs/>
          <w:color w:val="00188F"/>
          <w:sz w:val="18"/>
          <w:szCs w:val="18"/>
        </w:rPr>
        <w:t>Locally Redundant Storage (LRS) Account</w:t>
      </w:r>
      <w:r w:rsidRPr="00926E76">
        <w:rPr>
          <w:rFonts w:ascii="Calibri" w:eastAsia="Times New Roman" w:hAnsi="Calibri" w:cs="Calibri"/>
          <w:sz w:val="18"/>
          <w:szCs w:val="18"/>
        </w:rPr>
        <w:t>” is a storage account for which data is replicated only within a Primary Region. </w:t>
      </w:r>
    </w:p>
    <w:p w14:paraId="1F0ECC61" w14:textId="77777777" w:rsidR="000F7C04" w:rsidRPr="00926E76" w:rsidRDefault="000F7C04" w:rsidP="000F7C04">
      <w:pPr>
        <w:spacing w:after="0" w:line="240" w:lineRule="auto"/>
        <w:textAlignment w:val="baseline"/>
        <w:rPr>
          <w:rFonts w:ascii="Segoe UI" w:eastAsia="Times New Roman" w:hAnsi="Segoe UI" w:cs="Segoe UI"/>
          <w:sz w:val="18"/>
          <w:szCs w:val="18"/>
        </w:rPr>
      </w:pPr>
      <w:r w:rsidRPr="00926E76">
        <w:rPr>
          <w:rFonts w:ascii="Calibri" w:eastAsia="Times New Roman" w:hAnsi="Calibri" w:cs="Calibri"/>
          <w:sz w:val="18"/>
          <w:szCs w:val="18"/>
        </w:rPr>
        <w:t>“</w:t>
      </w:r>
      <w:r w:rsidRPr="00926E76">
        <w:rPr>
          <w:rFonts w:ascii="Calibri" w:eastAsia="Times New Roman" w:hAnsi="Calibri" w:cs="Calibri"/>
          <w:b/>
          <w:bCs/>
          <w:color w:val="00188F"/>
          <w:sz w:val="18"/>
          <w:szCs w:val="18"/>
        </w:rPr>
        <w:t>Maximum Available Minutes</w:t>
      </w:r>
      <w:r w:rsidRPr="00926E76">
        <w:rPr>
          <w:rFonts w:ascii="Calibri" w:eastAsia="Times New Roman" w:hAnsi="Calibri" w:cs="Calibri"/>
          <w:sz w:val="18"/>
          <w:szCs w:val="18"/>
        </w:rPr>
        <w:t>” is the total number of minutes that a Geographically Redundant Storage Account or Geographically Zone Redundant Storage Account</w:t>
      </w:r>
      <w:r>
        <w:rPr>
          <w:rFonts w:ascii="Calibri" w:eastAsia="Times New Roman" w:hAnsi="Calibri" w:cs="Calibri"/>
          <w:sz w:val="18"/>
          <w:szCs w:val="18"/>
        </w:rPr>
        <w:t xml:space="preserve"> with Geo Priority Replication enabled</w:t>
      </w:r>
      <w:r w:rsidRPr="00926E76">
        <w:rPr>
          <w:rFonts w:ascii="Calibri" w:eastAsia="Times New Roman" w:hAnsi="Calibri" w:cs="Calibri"/>
          <w:sz w:val="18"/>
          <w:szCs w:val="18"/>
        </w:rPr>
        <w:t xml:space="preserve"> has been deployed by Customer in a Microsoft Azure subscription during </w:t>
      </w:r>
      <w:r>
        <w:rPr>
          <w:rFonts w:ascii="Calibri" w:eastAsia="Times New Roman" w:hAnsi="Calibri" w:cs="Calibri"/>
          <w:sz w:val="18"/>
          <w:szCs w:val="18"/>
        </w:rPr>
        <w:t>a billing month</w:t>
      </w:r>
      <w:r w:rsidRPr="00926E76">
        <w:rPr>
          <w:rFonts w:ascii="Calibri" w:eastAsia="Times New Roman" w:hAnsi="Calibri" w:cs="Calibri"/>
          <w:sz w:val="18"/>
          <w:szCs w:val="18"/>
        </w:rPr>
        <w:t>. </w:t>
      </w:r>
    </w:p>
    <w:p w14:paraId="15C363CE" w14:textId="77777777" w:rsidR="000F7C04" w:rsidRPr="00926E76" w:rsidRDefault="000F7C04" w:rsidP="000F7C04">
      <w:pPr>
        <w:spacing w:after="0" w:line="240" w:lineRule="auto"/>
        <w:textAlignment w:val="baseline"/>
        <w:rPr>
          <w:rFonts w:ascii="Segoe UI" w:eastAsia="Times New Roman" w:hAnsi="Segoe UI" w:cs="Segoe UI"/>
          <w:sz w:val="18"/>
          <w:szCs w:val="18"/>
        </w:rPr>
      </w:pPr>
      <w:r w:rsidRPr="00926E76">
        <w:rPr>
          <w:rFonts w:ascii="Calibri" w:eastAsia="Times New Roman" w:hAnsi="Calibri" w:cs="Calibri"/>
          <w:sz w:val="18"/>
          <w:szCs w:val="18"/>
        </w:rPr>
        <w:t>“</w:t>
      </w:r>
      <w:r w:rsidRPr="00926E76">
        <w:rPr>
          <w:rFonts w:ascii="Calibri" w:eastAsia="Times New Roman" w:hAnsi="Calibri" w:cs="Calibri"/>
          <w:b/>
          <w:bCs/>
          <w:color w:val="00188F"/>
          <w:sz w:val="18"/>
          <w:szCs w:val="18"/>
        </w:rPr>
        <w:t>Primary Region</w:t>
      </w:r>
      <w:r w:rsidRPr="00926E76">
        <w:rPr>
          <w:rFonts w:ascii="Calibri" w:eastAsia="Times New Roman" w:hAnsi="Calibri" w:cs="Calibri"/>
          <w:sz w:val="18"/>
          <w:szCs w:val="18"/>
        </w:rPr>
        <w:t>” is a geographical region in which data within a storage account is located, as selected by you when creating the storage account. You may execute write requests only against data stored within the Primary Region associated with storage accounts. </w:t>
      </w:r>
    </w:p>
    <w:p w14:paraId="03D8A304" w14:textId="77777777" w:rsidR="000F7C04" w:rsidRPr="00926E76" w:rsidRDefault="000F7C04" w:rsidP="000F7C04">
      <w:pPr>
        <w:spacing w:after="0" w:line="240" w:lineRule="auto"/>
        <w:textAlignment w:val="baseline"/>
        <w:rPr>
          <w:rFonts w:ascii="Segoe UI" w:eastAsia="Times New Roman" w:hAnsi="Segoe UI" w:cs="Segoe UI"/>
          <w:sz w:val="18"/>
          <w:szCs w:val="18"/>
        </w:rPr>
      </w:pPr>
      <w:r w:rsidRPr="00926E76">
        <w:rPr>
          <w:rFonts w:ascii="Calibri" w:eastAsia="Times New Roman" w:hAnsi="Calibri" w:cs="Calibri"/>
          <w:sz w:val="18"/>
          <w:szCs w:val="18"/>
        </w:rPr>
        <w:t>“</w:t>
      </w:r>
      <w:r w:rsidRPr="00926E76">
        <w:rPr>
          <w:rFonts w:ascii="Calibri" w:eastAsia="Times New Roman" w:hAnsi="Calibri" w:cs="Calibri"/>
          <w:b/>
          <w:bCs/>
          <w:color w:val="00188F"/>
          <w:sz w:val="18"/>
          <w:szCs w:val="18"/>
        </w:rPr>
        <w:t>Read Access Geo Redundant Storage (RA-GRS) Account</w:t>
      </w:r>
      <w:r w:rsidRPr="00926E76">
        <w:rPr>
          <w:rFonts w:ascii="Calibri" w:eastAsia="Times New Roman" w:hAnsi="Calibri" w:cs="Calibri"/>
          <w:sz w:val="18"/>
          <w:szCs w:val="18"/>
        </w:rPr>
        <w:t>” is a storage account for which data is replicated within a Primary Region and then replicated asynchronously to a Secondary Region. You can directly read data from, but cannot write data to, the Secondary Region associated with RA-GRS Accounts. </w:t>
      </w:r>
    </w:p>
    <w:p w14:paraId="28F28761" w14:textId="77777777" w:rsidR="000F7C04" w:rsidRPr="00926E76" w:rsidRDefault="000F7C04" w:rsidP="000F7C04">
      <w:pPr>
        <w:spacing w:after="0" w:line="240" w:lineRule="auto"/>
        <w:textAlignment w:val="baseline"/>
        <w:rPr>
          <w:rFonts w:ascii="Segoe UI" w:eastAsia="Times New Roman" w:hAnsi="Segoe UI" w:cs="Segoe UI"/>
          <w:sz w:val="18"/>
          <w:szCs w:val="18"/>
        </w:rPr>
      </w:pPr>
      <w:r w:rsidRPr="00926E76">
        <w:rPr>
          <w:rFonts w:ascii="Calibri" w:eastAsia="Times New Roman" w:hAnsi="Calibri" w:cs="Calibri"/>
          <w:sz w:val="18"/>
          <w:szCs w:val="18"/>
        </w:rPr>
        <w:t>“</w:t>
      </w:r>
      <w:r w:rsidRPr="00926E76">
        <w:rPr>
          <w:rFonts w:ascii="Calibri" w:eastAsia="Times New Roman" w:hAnsi="Calibri" w:cs="Calibri"/>
          <w:b/>
          <w:bCs/>
          <w:color w:val="00188F"/>
          <w:sz w:val="18"/>
          <w:szCs w:val="18"/>
        </w:rPr>
        <w:t>Read Access Geo Zone Redundant Storage (RA-GZRS) Account</w:t>
      </w:r>
      <w:r w:rsidRPr="00926E76">
        <w:rPr>
          <w:rFonts w:ascii="Calibri" w:eastAsia="Times New Roman" w:hAnsi="Calibri" w:cs="Calibri"/>
          <w:sz w:val="18"/>
          <w:szCs w:val="18"/>
        </w:rPr>
        <w:t>” is a storage account for which data is replicated across multiple facilities using Zone Redundant Storage within a Primary Region and then replicated asynchronously to a Secondary Region using Locally Redundant Storage. You can directly read data from, but cannot write data to, the Secondary Region associated with RA-GZRS Accounts. </w:t>
      </w:r>
    </w:p>
    <w:p w14:paraId="7B404D2E" w14:textId="77777777" w:rsidR="000F7C04" w:rsidRPr="00926E76" w:rsidRDefault="000F7C04" w:rsidP="000F7C04">
      <w:pPr>
        <w:spacing w:after="0" w:line="240" w:lineRule="auto"/>
        <w:textAlignment w:val="baseline"/>
        <w:rPr>
          <w:rFonts w:ascii="Segoe UI" w:eastAsia="Times New Roman" w:hAnsi="Segoe UI" w:cs="Segoe UI"/>
          <w:sz w:val="18"/>
          <w:szCs w:val="18"/>
        </w:rPr>
      </w:pPr>
      <w:r w:rsidRPr="00926E76">
        <w:rPr>
          <w:rFonts w:ascii="Calibri" w:eastAsia="Times New Roman" w:hAnsi="Calibri" w:cs="Calibri"/>
          <w:sz w:val="18"/>
          <w:szCs w:val="18"/>
        </w:rPr>
        <w:t>“</w:t>
      </w:r>
      <w:r w:rsidRPr="00926E76">
        <w:rPr>
          <w:rFonts w:ascii="Calibri" w:eastAsia="Times New Roman" w:hAnsi="Calibri" w:cs="Calibri"/>
          <w:b/>
          <w:bCs/>
          <w:color w:val="00188F"/>
          <w:sz w:val="18"/>
          <w:szCs w:val="18"/>
        </w:rPr>
        <w:t>Secondary Region</w:t>
      </w:r>
      <w:r w:rsidRPr="00926E76">
        <w:rPr>
          <w:rFonts w:ascii="Calibri" w:eastAsia="Times New Roman" w:hAnsi="Calibri" w:cs="Calibri"/>
          <w:sz w:val="18"/>
          <w:szCs w:val="18"/>
        </w:rPr>
        <w:t>” is a geographical region in which data within a GRS or GZRS Account is replicated and stored, as assigned by Microsoft Azure based on the Primary Region associated with the storage account. You cannot specify the Secondary Region associated with storage accounts. </w:t>
      </w:r>
    </w:p>
    <w:p w14:paraId="6CDDDFB6" w14:textId="77777777" w:rsidR="000F7C04" w:rsidRPr="00926E76" w:rsidRDefault="000F7C04" w:rsidP="000F7C04">
      <w:pPr>
        <w:spacing w:after="0" w:line="240" w:lineRule="auto"/>
        <w:textAlignment w:val="baseline"/>
        <w:rPr>
          <w:rFonts w:ascii="Segoe UI" w:eastAsia="Times New Roman" w:hAnsi="Segoe UI" w:cs="Segoe UI"/>
          <w:sz w:val="18"/>
          <w:szCs w:val="18"/>
        </w:rPr>
      </w:pPr>
      <w:r w:rsidRPr="00926E76">
        <w:rPr>
          <w:rFonts w:ascii="Calibri" w:eastAsia="Times New Roman" w:hAnsi="Calibri" w:cs="Calibri"/>
          <w:sz w:val="18"/>
          <w:szCs w:val="18"/>
        </w:rPr>
        <w:t>“</w:t>
      </w:r>
      <w:r w:rsidRPr="00926E76">
        <w:rPr>
          <w:rFonts w:ascii="Calibri" w:eastAsia="Times New Roman" w:hAnsi="Calibri" w:cs="Calibri"/>
          <w:b/>
          <w:bCs/>
          <w:color w:val="00188F"/>
          <w:sz w:val="18"/>
          <w:szCs w:val="18"/>
        </w:rPr>
        <w:t>Zone Redundant Storage (ZRS) Account</w:t>
      </w:r>
      <w:r w:rsidRPr="00926E76">
        <w:rPr>
          <w:rFonts w:ascii="Calibri" w:eastAsia="Times New Roman" w:hAnsi="Calibri" w:cs="Calibri"/>
          <w:sz w:val="18"/>
          <w:szCs w:val="18"/>
        </w:rPr>
        <w:t>” is a storage account for which data is replicated across multiple facilities. These facilities may be within the same geographical region or across two geographical regions. </w:t>
      </w:r>
    </w:p>
    <w:p w14:paraId="16DC28A7" w14:textId="77777777" w:rsidR="000F7C04" w:rsidRDefault="000F7C04" w:rsidP="000F7C04">
      <w:pPr>
        <w:spacing w:after="0" w:line="240" w:lineRule="auto"/>
        <w:textAlignment w:val="baseline"/>
        <w:rPr>
          <w:rFonts w:ascii="Calibri" w:eastAsia="Times New Roman" w:hAnsi="Calibri" w:cs="Calibri"/>
          <w:sz w:val="18"/>
          <w:szCs w:val="18"/>
        </w:rPr>
      </w:pPr>
      <w:r w:rsidRPr="00926E76">
        <w:rPr>
          <w:rFonts w:ascii="Calibri" w:eastAsia="Times New Roman" w:hAnsi="Calibri" w:cs="Calibri"/>
          <w:sz w:val="18"/>
          <w:szCs w:val="18"/>
        </w:rPr>
        <w:t>“</w:t>
      </w:r>
      <w:r>
        <w:rPr>
          <w:rFonts w:ascii="Calibri" w:eastAsia="Times New Roman" w:hAnsi="Calibri" w:cs="Calibri"/>
          <w:sz w:val="18"/>
          <w:szCs w:val="18"/>
        </w:rPr>
        <w:t xml:space="preserve">Monthly </w:t>
      </w:r>
      <w:r w:rsidRPr="00926E76">
        <w:rPr>
          <w:rFonts w:ascii="Calibri" w:eastAsia="Times New Roman" w:hAnsi="Calibri" w:cs="Calibri"/>
          <w:b/>
          <w:bCs/>
          <w:color w:val="00188F"/>
          <w:sz w:val="18"/>
          <w:szCs w:val="18"/>
        </w:rPr>
        <w:t>Conformance Percentage</w:t>
      </w:r>
      <w:r w:rsidRPr="00926E76">
        <w:rPr>
          <w:rFonts w:ascii="Calibri" w:eastAsia="Times New Roman" w:hAnsi="Calibri" w:cs="Calibri"/>
          <w:sz w:val="18"/>
          <w:szCs w:val="18"/>
        </w:rPr>
        <w:t xml:space="preserve">”: The </w:t>
      </w:r>
      <w:r>
        <w:rPr>
          <w:rFonts w:ascii="Calibri" w:eastAsia="Times New Roman" w:hAnsi="Calibri" w:cs="Calibri"/>
          <w:sz w:val="18"/>
          <w:szCs w:val="18"/>
        </w:rPr>
        <w:t xml:space="preserve">Monthly </w:t>
      </w:r>
      <w:r w:rsidRPr="00926E76">
        <w:rPr>
          <w:rFonts w:ascii="Calibri" w:eastAsia="Times New Roman" w:hAnsi="Calibri" w:cs="Calibri"/>
          <w:sz w:val="18"/>
          <w:szCs w:val="18"/>
        </w:rPr>
        <w:t>Conformance Percentage is calculated using the following formula: </w:t>
      </w:r>
    </w:p>
    <w:p w14:paraId="626FB526" w14:textId="293BDA9A" w:rsidR="008E742B" w:rsidRPr="00EF7CF9" w:rsidRDefault="00000000" w:rsidP="00FE6917">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Minutes-Exceeded Last Sync Time Minute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2855D80" w14:textId="6D79332B" w:rsidR="008E742B" w:rsidRPr="00EF7CF9" w:rsidRDefault="008E742B" w:rsidP="008E742B">
      <w:pPr>
        <w:pStyle w:val="ProductList-Body"/>
      </w:pPr>
      <w:r w:rsidRPr="00E00E1F">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742B" w:rsidRPr="00B44CF9" w14:paraId="04BD0052" w14:textId="77777777" w:rsidTr="00345529">
        <w:trPr>
          <w:tblHeader/>
        </w:trPr>
        <w:tc>
          <w:tcPr>
            <w:tcW w:w="5400" w:type="dxa"/>
            <w:shd w:val="clear" w:color="auto" w:fill="0072C6"/>
          </w:tcPr>
          <w:p w14:paraId="0160EA85" w14:textId="296ECCAB" w:rsidR="008E742B" w:rsidRPr="00EF7CF9" w:rsidRDefault="00F556A0" w:rsidP="00D069A9">
            <w:pPr>
              <w:pStyle w:val="ProductList-OfferingBody"/>
              <w:jc w:val="center"/>
              <w:rPr>
                <w:color w:val="FFFFFF" w:themeColor="background1"/>
              </w:rPr>
            </w:pPr>
            <w:r>
              <w:rPr>
                <w:color w:val="FFFFFF" w:themeColor="background1"/>
              </w:rPr>
              <w:t>Confor</w:t>
            </w:r>
            <w:r w:rsidR="00AD35AC">
              <w:rPr>
                <w:color w:val="FFFFFF" w:themeColor="background1"/>
              </w:rPr>
              <w:t>mance</w:t>
            </w:r>
            <w:r w:rsidR="008E742B">
              <w:rPr>
                <w:color w:val="FFFFFF" w:themeColor="background1"/>
              </w:rPr>
              <w:t xml:space="preserve"> Percentage</w:t>
            </w:r>
          </w:p>
        </w:tc>
        <w:tc>
          <w:tcPr>
            <w:tcW w:w="5400" w:type="dxa"/>
            <w:shd w:val="clear" w:color="auto" w:fill="0072C6"/>
          </w:tcPr>
          <w:p w14:paraId="7E119CE5" w14:textId="77777777" w:rsidR="008E742B" w:rsidRPr="00EF7CF9" w:rsidRDefault="008E742B" w:rsidP="00D069A9">
            <w:pPr>
              <w:pStyle w:val="ProductList-OfferingBody"/>
              <w:jc w:val="center"/>
              <w:rPr>
                <w:color w:val="FFFFFF" w:themeColor="background1"/>
              </w:rPr>
            </w:pPr>
            <w:r w:rsidRPr="00EF7CF9">
              <w:rPr>
                <w:color w:val="FFFFFF" w:themeColor="background1"/>
              </w:rPr>
              <w:t>Service Credit</w:t>
            </w:r>
          </w:p>
        </w:tc>
      </w:tr>
      <w:tr w:rsidR="00535DE0" w:rsidRPr="00B44CF9" w14:paraId="011001A6" w14:textId="77777777" w:rsidTr="00345529">
        <w:tc>
          <w:tcPr>
            <w:tcW w:w="5400" w:type="dxa"/>
          </w:tcPr>
          <w:p w14:paraId="61C203DB" w14:textId="1C7EE855" w:rsidR="00535DE0" w:rsidRPr="00EF7CF9" w:rsidRDefault="00535DE0" w:rsidP="00535DE0">
            <w:pPr>
              <w:pStyle w:val="ProductList-OfferingBody"/>
              <w:jc w:val="center"/>
            </w:pPr>
            <w:r w:rsidRPr="00926E76">
              <w:rPr>
                <w:rFonts w:ascii="Calibri" w:eastAsia="Times New Roman" w:hAnsi="Calibri" w:cs="Calibri"/>
                <w:szCs w:val="16"/>
              </w:rPr>
              <w:t>Less than 99.00% and greater than or equal to 95.00% </w:t>
            </w:r>
          </w:p>
        </w:tc>
        <w:tc>
          <w:tcPr>
            <w:tcW w:w="5400" w:type="dxa"/>
          </w:tcPr>
          <w:p w14:paraId="6B1ADFFE" w14:textId="77777777" w:rsidR="00535DE0" w:rsidRPr="00EF7CF9" w:rsidRDefault="00535DE0" w:rsidP="00535DE0">
            <w:pPr>
              <w:pStyle w:val="ProductList-OfferingBody"/>
              <w:jc w:val="center"/>
            </w:pPr>
            <w:r w:rsidRPr="00EF7CF9">
              <w:t>10%</w:t>
            </w:r>
          </w:p>
        </w:tc>
      </w:tr>
      <w:tr w:rsidR="00535DE0" w:rsidRPr="00B44CF9" w14:paraId="0D96D215" w14:textId="77777777" w:rsidTr="00345529">
        <w:tc>
          <w:tcPr>
            <w:tcW w:w="5400" w:type="dxa"/>
          </w:tcPr>
          <w:p w14:paraId="5E1BDFD8" w14:textId="63432876" w:rsidR="00535DE0" w:rsidRPr="00EF7CF9" w:rsidRDefault="00535DE0" w:rsidP="00535DE0">
            <w:pPr>
              <w:pStyle w:val="ProductList-OfferingBody"/>
              <w:jc w:val="center"/>
            </w:pPr>
            <w:r w:rsidRPr="00926E76">
              <w:rPr>
                <w:rFonts w:ascii="Calibri" w:eastAsia="Times New Roman" w:hAnsi="Calibri" w:cs="Calibri"/>
                <w:szCs w:val="16"/>
              </w:rPr>
              <w:t>Less than 95.00% and greater than or equal to 90.00% </w:t>
            </w:r>
          </w:p>
        </w:tc>
        <w:tc>
          <w:tcPr>
            <w:tcW w:w="5400" w:type="dxa"/>
          </w:tcPr>
          <w:p w14:paraId="6E67578E" w14:textId="77777777" w:rsidR="00535DE0" w:rsidRPr="00EF7CF9" w:rsidRDefault="00535DE0" w:rsidP="00535DE0">
            <w:pPr>
              <w:pStyle w:val="ProductList-OfferingBody"/>
              <w:jc w:val="center"/>
            </w:pPr>
            <w:r w:rsidRPr="00EF7CF9">
              <w:t>25%</w:t>
            </w:r>
          </w:p>
        </w:tc>
      </w:tr>
      <w:tr w:rsidR="00535DE0" w:rsidRPr="00B44CF9" w14:paraId="03502A46" w14:textId="77777777" w:rsidTr="00345529">
        <w:tc>
          <w:tcPr>
            <w:tcW w:w="5400" w:type="dxa"/>
          </w:tcPr>
          <w:p w14:paraId="02C9BB88" w14:textId="227421B8" w:rsidR="00535DE0" w:rsidRPr="00EF7CF9" w:rsidRDefault="00535DE0" w:rsidP="00535DE0">
            <w:pPr>
              <w:pStyle w:val="ProductList-OfferingBody"/>
              <w:jc w:val="center"/>
            </w:pPr>
            <w:r w:rsidRPr="00926E76">
              <w:rPr>
                <w:rFonts w:ascii="Calibri" w:eastAsia="Times New Roman" w:hAnsi="Calibri" w:cs="Calibri"/>
                <w:szCs w:val="16"/>
              </w:rPr>
              <w:t>&lt;90.00% </w:t>
            </w:r>
          </w:p>
        </w:tc>
        <w:tc>
          <w:tcPr>
            <w:tcW w:w="5400" w:type="dxa"/>
          </w:tcPr>
          <w:p w14:paraId="102C01DD" w14:textId="0B401348" w:rsidR="00535DE0" w:rsidRPr="00EF7CF9" w:rsidRDefault="00535DE0" w:rsidP="00535DE0">
            <w:pPr>
              <w:pStyle w:val="ProductList-OfferingBody"/>
              <w:jc w:val="center"/>
            </w:pPr>
            <w:r>
              <w:t>100%</w:t>
            </w:r>
          </w:p>
        </w:tc>
      </w:tr>
    </w:tbl>
    <w:p w14:paraId="56607C39" w14:textId="77777777" w:rsidR="001319AF" w:rsidRPr="001F7192" w:rsidRDefault="001319AF" w:rsidP="00FE6917">
      <w:pPr>
        <w:spacing w:before="120" w:after="0" w:line="240" w:lineRule="auto"/>
        <w:textAlignment w:val="baseline"/>
        <w:rPr>
          <w:rFonts w:ascii="Calibri" w:eastAsia="Times New Roman" w:hAnsi="Calibri" w:cs="Calibri"/>
          <w:sz w:val="18"/>
          <w:szCs w:val="18"/>
        </w:rPr>
      </w:pPr>
      <w:r w:rsidRPr="001F7192">
        <w:rPr>
          <w:rFonts w:ascii="Calibri" w:eastAsia="Times New Roman" w:hAnsi="Calibri" w:cs="Calibri"/>
          <w:b/>
          <w:bCs/>
          <w:color w:val="000000"/>
          <w:sz w:val="18"/>
          <w:szCs w:val="18"/>
        </w:rPr>
        <w:t>Service Level Exceptions:</w:t>
      </w:r>
      <w:r w:rsidRPr="001F7192">
        <w:rPr>
          <w:rFonts w:ascii="Calibri" w:eastAsia="Times New Roman" w:hAnsi="Calibri" w:cs="Calibri"/>
          <w:color w:val="000000"/>
          <w:sz w:val="18"/>
          <w:szCs w:val="18"/>
        </w:rPr>
        <w:t xml:space="preserve"> This SLA does not apply to (i) Storage accounts that do not have Geo Priority Replication enabled, (ii) Storage accounts where append or page blob API calls were made within the last 30 days, (iii) Storage accounts with a Last Sync Time greater than 15 minutes lagged when enabling Geo Priority Replication will not be eligible until the account’s Last Sync Time is less than or equal to 15 minutes lagged or (iv) during time periods where (a) Your data transfer rate exceeds 1 gigabit per second (Gbps) and the resulting backlog of writes are being replicated or (b) Your copy blob request exceeds 100 CopyBlob requests per second and the resulting backlog of writes are being replicated. </w:t>
      </w:r>
    </w:p>
    <w:p w14:paraId="1A793E3B" w14:textId="77777777" w:rsidR="00F56CFE" w:rsidRPr="00EF7CF9" w:rsidRDefault="00F56CFE" w:rsidP="00F56CF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4E361F15" w14:textId="34558C51" w:rsidR="00795604" w:rsidRPr="00EF7CF9" w:rsidRDefault="00795604" w:rsidP="00795604">
      <w:pPr>
        <w:pStyle w:val="ProductList-Offering2Heading"/>
        <w:keepNext/>
        <w:tabs>
          <w:tab w:val="clear" w:pos="360"/>
          <w:tab w:val="clear" w:pos="720"/>
          <w:tab w:val="clear" w:pos="1080"/>
        </w:tabs>
        <w:outlineLvl w:val="2"/>
      </w:pPr>
      <w:bookmarkStart w:id="285" w:name="_Toc214464224"/>
      <w:r w:rsidRPr="00EF7CF9">
        <w:t>Event Hubs</w:t>
      </w:r>
      <w:bookmarkEnd w:id="283"/>
      <w:bookmarkEnd w:id="284"/>
      <w:bookmarkEnd w:id="285"/>
    </w:p>
    <w:p w14:paraId="0D535102" w14:textId="77777777" w:rsidR="00795604" w:rsidRPr="00EF7CF9" w:rsidRDefault="00795604" w:rsidP="00795604">
      <w:pPr>
        <w:pStyle w:val="ProductList-Body"/>
      </w:pPr>
      <w:r w:rsidRPr="00EF7CF9">
        <w:rPr>
          <w:b/>
          <w:color w:val="00188F"/>
        </w:rPr>
        <w:t>Additional Definitions</w:t>
      </w:r>
      <w:r w:rsidRPr="00EF7CF9">
        <w:t>:</w:t>
      </w:r>
    </w:p>
    <w:p w14:paraId="50576E2D" w14:textId="77777777" w:rsidR="00795604" w:rsidRPr="00EF7CF9" w:rsidRDefault="00795604" w:rsidP="00795604">
      <w:pPr>
        <w:pStyle w:val="ProductList-Body"/>
      </w:pPr>
      <w:r w:rsidRPr="00571855">
        <w:t>“</w:t>
      </w:r>
      <w:r w:rsidRPr="00E00E1F">
        <w:rPr>
          <w:b/>
          <w:color w:val="00188F"/>
        </w:rPr>
        <w:t>Message</w:t>
      </w:r>
      <w:r w:rsidRPr="00571855">
        <w:t>”</w:t>
      </w:r>
      <w:r w:rsidRPr="00EF7CF9">
        <w:t xml:space="preserve"> refers to any user-defined content sent or received through Service Bus Relays, Queues, Topics, or Notification Hubs, using any protocol supported by Service Bus.</w:t>
      </w:r>
    </w:p>
    <w:p w14:paraId="452A93E2" w14:textId="2F3870B2" w:rsidR="00795604" w:rsidRPr="00ED4527" w:rsidRDefault="00EE6E3C" w:rsidP="00795604">
      <w:pPr>
        <w:pStyle w:val="ProductList-Body"/>
        <w:spacing w:before="120"/>
        <w:rPr>
          <w:b/>
          <w:bCs/>
          <w:color w:val="00188F"/>
        </w:rPr>
      </w:pPr>
      <w:r>
        <w:rPr>
          <w:b/>
          <w:bCs/>
          <w:color w:val="00188F"/>
        </w:rPr>
        <w:t>Uptime Calculation</w:t>
      </w:r>
      <w:r w:rsidR="00795604" w:rsidRPr="00ED4527">
        <w:rPr>
          <w:b/>
          <w:bCs/>
          <w:color w:val="00188F"/>
        </w:rPr>
        <w:t xml:space="preserve"> and Service Levels for Event Hubs in the Basic and Standard tiers</w:t>
      </w:r>
    </w:p>
    <w:p w14:paraId="0D780F49" w14:textId="23482C04" w:rsidR="00795604" w:rsidRPr="00EF7CF9" w:rsidRDefault="00795604" w:rsidP="00795604">
      <w:pPr>
        <w:pStyle w:val="ProductList-Body"/>
      </w:pPr>
      <w:r w:rsidRPr="00571855">
        <w:t>“</w:t>
      </w:r>
      <w:r w:rsidRPr="00EF7CF9">
        <w:rPr>
          <w:b/>
          <w:color w:val="00188F"/>
        </w:rPr>
        <w:t>Deployment Minutes</w:t>
      </w:r>
      <w:r w:rsidRPr="00571855">
        <w:t>”</w:t>
      </w:r>
      <w:r w:rsidRPr="00EF7CF9">
        <w:t xml:space="preserve"> is the total number of minutes that a given Event Hub has been deployed in Microsoft Azure during </w:t>
      </w:r>
      <w:r w:rsidR="003C74BC">
        <w:t>an Applicable Period</w:t>
      </w:r>
      <w:r w:rsidRPr="00EF7CF9">
        <w:t>.</w:t>
      </w:r>
    </w:p>
    <w:p w14:paraId="5B4F51F2" w14:textId="22CD56A5" w:rsidR="00795604" w:rsidRPr="00EF7CF9" w:rsidRDefault="00795604" w:rsidP="00795604">
      <w:pPr>
        <w:pStyle w:val="ProductList-Body"/>
      </w:pPr>
      <w:r w:rsidRPr="00571855">
        <w:t>“</w:t>
      </w:r>
      <w:r w:rsidRPr="00EF7CF9">
        <w:rPr>
          <w:b/>
          <w:color w:val="00188F"/>
        </w:rPr>
        <w:t>Maximum Available Minutes</w:t>
      </w:r>
      <w:r w:rsidRPr="00571855">
        <w:t>”</w:t>
      </w:r>
      <w:r w:rsidRPr="00EF7CF9">
        <w:t xml:space="preserve"> is the sum of all Deployment Minutes across all Event Hubs deployed by </w:t>
      </w:r>
      <w:r>
        <w:t>Customer</w:t>
      </w:r>
      <w:r w:rsidRPr="00EF7CF9">
        <w:t xml:space="preserve"> in a given Microsoft Azure subscription under the Basic or Standard Event Hubs tiers during </w:t>
      </w:r>
      <w:r w:rsidR="003C74BC">
        <w:t>an Applicable Period</w:t>
      </w:r>
      <w:r w:rsidRPr="00EF7CF9">
        <w:t>.</w:t>
      </w:r>
    </w:p>
    <w:p w14:paraId="0D07A3EF" w14:textId="77777777" w:rsidR="00795604" w:rsidRPr="00EF7CF9" w:rsidRDefault="00795604" w:rsidP="00795604">
      <w:pPr>
        <w:pStyle w:val="ProductList-Body"/>
      </w:pPr>
      <w:r w:rsidRPr="00EF7CF9">
        <w:rPr>
          <w:b/>
          <w:color w:val="00188F"/>
        </w:rPr>
        <w:lastRenderedPageBreak/>
        <w:t>Downtime</w:t>
      </w:r>
      <w:r w:rsidRPr="00EF7CF9">
        <w:t>:</w:t>
      </w:r>
      <w:r>
        <w:t xml:space="preserve"> </w:t>
      </w:r>
      <w:r w:rsidRPr="00EF7CF9">
        <w:t>The total accumulated Deployment Minutes, across all Event Hubs deployed by you in a given Microsoft Azure subscription under the Basic or Standard Event Hubs tiers, during which the Event Hub is unavailable.</w:t>
      </w:r>
      <w:r>
        <w:t xml:space="preserve"> </w:t>
      </w:r>
      <w:r w:rsidRPr="00EF7CF9">
        <w:t xml:space="preserve">A minute is considered unavailable for a given Event Hub if all continuous attempts to send or receive Messages or perform other operations on the </w:t>
      </w:r>
      <w:r w:rsidRPr="00EF7CF9">
        <w:rPr>
          <w:rFonts w:cs="Segoe UI"/>
        </w:rPr>
        <w:t xml:space="preserve">Event </w:t>
      </w:r>
      <w:r w:rsidRPr="00EF7CF9">
        <w:t>Hub throughout the minute either return an Error Code or do not result in a Success Code within five minutes.</w:t>
      </w:r>
    </w:p>
    <w:p w14:paraId="7928B454" w14:textId="1BC237BC" w:rsidR="00795604" w:rsidRPr="00EF7CF9" w:rsidRDefault="00AC48A7" w:rsidP="00795604">
      <w:pPr>
        <w:pStyle w:val="ProductList-Body"/>
      </w:pPr>
      <w:r>
        <w:rPr>
          <w:b/>
          <w:color w:val="00188F"/>
        </w:rPr>
        <w:t>Uptime Percentage</w:t>
      </w:r>
      <w:r w:rsidR="00795604" w:rsidRPr="00EF7CF9">
        <w:t>:</w:t>
      </w:r>
      <w:r w:rsidR="00795604">
        <w:t xml:space="preserve"> </w:t>
      </w:r>
      <w:r w:rsidR="00795604" w:rsidRPr="00EF7CF9">
        <w:t xml:space="preserve">The </w:t>
      </w:r>
      <w:r>
        <w:t>Uptime Percentage</w:t>
      </w:r>
      <w:r w:rsidR="00795604" w:rsidRPr="00EF7CF9">
        <w:t xml:space="preserve"> is calculated using the following formula:</w:t>
      </w:r>
    </w:p>
    <w:p w14:paraId="38F5FD93" w14:textId="77777777" w:rsidR="00795604" w:rsidRPr="00EF7CF9" w:rsidRDefault="00000000" w:rsidP="00C6531D">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00DC91E" w14:textId="77777777" w:rsidR="00795604" w:rsidRPr="00EF7CF9" w:rsidRDefault="00795604" w:rsidP="00795604">
      <w:pPr>
        <w:pStyle w:val="ProductList-Body"/>
      </w:pPr>
      <w:r w:rsidRPr="00E00E1F">
        <w:rPr>
          <w:b/>
          <w:color w:val="00188F"/>
        </w:rPr>
        <w:t>The following Service Levels and Service Credits are applicable to Customer’s use of the Basic and Standard Event Hubs tiers</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95604" w:rsidRPr="00B44CF9" w14:paraId="1413EBC6" w14:textId="77777777" w:rsidTr="00345529">
        <w:trPr>
          <w:tblHeader/>
        </w:trPr>
        <w:tc>
          <w:tcPr>
            <w:tcW w:w="5400" w:type="dxa"/>
            <w:shd w:val="clear" w:color="auto" w:fill="0072C6"/>
          </w:tcPr>
          <w:p w14:paraId="3BE96023" w14:textId="43FE8F87" w:rsidR="00795604"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0319E933" w14:textId="77777777" w:rsidR="00795604" w:rsidRPr="00EF7CF9" w:rsidRDefault="00795604" w:rsidP="000F31B4">
            <w:pPr>
              <w:pStyle w:val="ProductList-OfferingBody"/>
              <w:jc w:val="center"/>
              <w:rPr>
                <w:color w:val="FFFFFF" w:themeColor="background1"/>
              </w:rPr>
            </w:pPr>
            <w:r w:rsidRPr="00EF7CF9">
              <w:rPr>
                <w:color w:val="FFFFFF" w:themeColor="background1"/>
              </w:rPr>
              <w:t>Service Credit</w:t>
            </w:r>
          </w:p>
        </w:tc>
      </w:tr>
      <w:tr w:rsidR="00795604" w:rsidRPr="00B44CF9" w14:paraId="78EF5E47" w14:textId="77777777" w:rsidTr="00345529">
        <w:tc>
          <w:tcPr>
            <w:tcW w:w="5400" w:type="dxa"/>
          </w:tcPr>
          <w:p w14:paraId="5B48BEC8" w14:textId="77777777" w:rsidR="00795604" w:rsidRPr="00EF7CF9" w:rsidRDefault="00795604" w:rsidP="000F31B4">
            <w:pPr>
              <w:pStyle w:val="ProductList-OfferingBody"/>
              <w:jc w:val="center"/>
            </w:pPr>
            <w:r w:rsidRPr="00EF7CF9">
              <w:t>&lt; 99.9</w:t>
            </w:r>
            <w:r>
              <w:t>5</w:t>
            </w:r>
            <w:r w:rsidRPr="00EF7CF9">
              <w:t>%</w:t>
            </w:r>
          </w:p>
        </w:tc>
        <w:tc>
          <w:tcPr>
            <w:tcW w:w="5400" w:type="dxa"/>
          </w:tcPr>
          <w:p w14:paraId="10CBE3D0" w14:textId="77777777" w:rsidR="00795604" w:rsidRPr="00EF7CF9" w:rsidRDefault="00795604" w:rsidP="000F31B4">
            <w:pPr>
              <w:pStyle w:val="ProductList-OfferingBody"/>
              <w:jc w:val="center"/>
            </w:pPr>
            <w:r w:rsidRPr="00EF7CF9">
              <w:t>10%</w:t>
            </w:r>
          </w:p>
        </w:tc>
      </w:tr>
      <w:tr w:rsidR="00795604" w:rsidRPr="00B44CF9" w14:paraId="7B1A3019" w14:textId="77777777" w:rsidTr="00345529">
        <w:tc>
          <w:tcPr>
            <w:tcW w:w="5400" w:type="dxa"/>
          </w:tcPr>
          <w:p w14:paraId="1200C115" w14:textId="77777777" w:rsidR="00795604" w:rsidRPr="00EF7CF9" w:rsidRDefault="00795604" w:rsidP="000F31B4">
            <w:pPr>
              <w:pStyle w:val="ProductList-OfferingBody"/>
              <w:jc w:val="center"/>
            </w:pPr>
            <w:r w:rsidRPr="00EF7CF9">
              <w:t>&lt; 99%</w:t>
            </w:r>
          </w:p>
        </w:tc>
        <w:tc>
          <w:tcPr>
            <w:tcW w:w="5400" w:type="dxa"/>
          </w:tcPr>
          <w:p w14:paraId="41FBFCB3" w14:textId="77777777" w:rsidR="00795604" w:rsidRPr="00EF7CF9" w:rsidRDefault="00795604" w:rsidP="000F31B4">
            <w:pPr>
              <w:pStyle w:val="ProductList-OfferingBody"/>
              <w:jc w:val="center"/>
            </w:pPr>
            <w:r w:rsidRPr="00EF7CF9">
              <w:t>25%</w:t>
            </w:r>
          </w:p>
        </w:tc>
      </w:tr>
    </w:tbl>
    <w:p w14:paraId="36DAB40C" w14:textId="17D51539" w:rsidR="00795604" w:rsidRPr="00ED4527" w:rsidRDefault="00EE6E3C" w:rsidP="005067EF">
      <w:pPr>
        <w:pStyle w:val="ProductList-Body"/>
        <w:spacing w:before="120"/>
        <w:rPr>
          <w:b/>
          <w:bCs/>
          <w:color w:val="00188F"/>
        </w:rPr>
      </w:pPr>
      <w:r>
        <w:rPr>
          <w:b/>
          <w:bCs/>
          <w:color w:val="00188F"/>
        </w:rPr>
        <w:t>Uptime Calculation</w:t>
      </w:r>
      <w:r w:rsidR="00795604" w:rsidRPr="00ED4527">
        <w:rPr>
          <w:b/>
          <w:bCs/>
          <w:color w:val="00188F"/>
        </w:rPr>
        <w:t xml:space="preserve"> and Service Levels for Event Hubs in the Premium and Dedicated tiers</w:t>
      </w:r>
    </w:p>
    <w:p w14:paraId="7F3A0014" w14:textId="649BE3C0" w:rsidR="00795604" w:rsidRPr="00ED4527" w:rsidRDefault="00795604" w:rsidP="00795604">
      <w:pPr>
        <w:pStyle w:val="ProductList-Body"/>
        <w:rPr>
          <w:color w:val="000000" w:themeColor="text1"/>
        </w:rPr>
      </w:pPr>
      <w:r w:rsidRPr="00ED4527">
        <w:rPr>
          <w:color w:val="000000" w:themeColor="text1"/>
        </w:rPr>
        <w:t>"</w:t>
      </w:r>
      <w:r w:rsidRPr="00ED4527">
        <w:rPr>
          <w:b/>
          <w:bCs/>
          <w:color w:val="00188F"/>
        </w:rPr>
        <w:t>Deployment Minutes</w:t>
      </w:r>
      <w:r w:rsidRPr="00ED4527">
        <w:rPr>
          <w:color w:val="000000" w:themeColor="text1"/>
        </w:rPr>
        <w:t xml:space="preserve">" is the total number of minutes that a given Event Hub has been deployed in Microsoft Azure during </w:t>
      </w:r>
      <w:r w:rsidR="003C74BC">
        <w:rPr>
          <w:color w:val="000000" w:themeColor="text1"/>
        </w:rPr>
        <w:t>an Applicable Period</w:t>
      </w:r>
      <w:r w:rsidRPr="00ED4527">
        <w:rPr>
          <w:color w:val="000000" w:themeColor="text1"/>
        </w:rPr>
        <w:t>.</w:t>
      </w:r>
    </w:p>
    <w:p w14:paraId="6F2209A8" w14:textId="4B7D37DB" w:rsidR="00795604" w:rsidRPr="00ED4527" w:rsidRDefault="00795604" w:rsidP="00795604">
      <w:pPr>
        <w:pStyle w:val="ProductList-Body"/>
        <w:rPr>
          <w:color w:val="000000" w:themeColor="text1"/>
        </w:rPr>
      </w:pPr>
      <w:r w:rsidRPr="00ED4527">
        <w:rPr>
          <w:color w:val="000000" w:themeColor="text1"/>
        </w:rPr>
        <w:t>"</w:t>
      </w:r>
      <w:r w:rsidRPr="00ED4527">
        <w:rPr>
          <w:b/>
          <w:bCs/>
          <w:color w:val="00188F"/>
        </w:rPr>
        <w:t>Maximum Available Minutes</w:t>
      </w:r>
      <w:r w:rsidRPr="00ED4527">
        <w:rPr>
          <w:color w:val="000000" w:themeColor="text1"/>
        </w:rPr>
        <w:t xml:space="preserve">" is the sum of all Deployment Minutes across all Event Hubs deployed by Customer in a given Microsoft Azure subscription under the Premium or Dedicated Event Hubs tiers during </w:t>
      </w:r>
      <w:r w:rsidR="003C74BC">
        <w:rPr>
          <w:color w:val="000000" w:themeColor="text1"/>
        </w:rPr>
        <w:t>an Applicable Period</w:t>
      </w:r>
      <w:r w:rsidRPr="00ED4527">
        <w:rPr>
          <w:color w:val="000000" w:themeColor="text1"/>
        </w:rPr>
        <w:t>.</w:t>
      </w:r>
    </w:p>
    <w:p w14:paraId="07D95EC2" w14:textId="77777777" w:rsidR="00795604" w:rsidRPr="00ED4527" w:rsidRDefault="00795604" w:rsidP="00795604">
      <w:pPr>
        <w:pStyle w:val="ProductList-Body"/>
        <w:rPr>
          <w:color w:val="000000" w:themeColor="text1"/>
        </w:rPr>
      </w:pPr>
      <w:r w:rsidRPr="00ED4527">
        <w:rPr>
          <w:color w:val="000000" w:themeColor="text1"/>
        </w:rPr>
        <w:t>"</w:t>
      </w:r>
      <w:r w:rsidRPr="00ED4527">
        <w:rPr>
          <w:b/>
          <w:bCs/>
          <w:color w:val="00188F"/>
        </w:rPr>
        <w:t>Downtime</w:t>
      </w:r>
      <w:r w:rsidRPr="00ED4527">
        <w:rPr>
          <w:color w:val="000000" w:themeColor="text1"/>
        </w:rPr>
        <w:t>" is the total accumulated Deployment Minutes, across all Event Hubs deployed by Customer in a given Microsoft Azure subscription under the Premium or Dedicated Event Hubs tiers, during which the Event Hub is unavailable. A minute is considered unavailable for a given Event Hub if all continuous attempts to send or receive Messages or perform other operations on the Event Hub throughout the minute either return an Error Code or do not result in a Success Code within five minutes.</w:t>
      </w:r>
    </w:p>
    <w:p w14:paraId="3914DB2B" w14:textId="04816BE4" w:rsidR="00795604" w:rsidRDefault="00795604" w:rsidP="00795604">
      <w:pPr>
        <w:pStyle w:val="ProductList-Body"/>
        <w:rPr>
          <w:color w:val="000000" w:themeColor="text1"/>
        </w:rPr>
      </w:pPr>
      <w:r w:rsidRPr="00ED4527">
        <w:rPr>
          <w:color w:val="000000" w:themeColor="text1"/>
        </w:rPr>
        <w:t>"</w:t>
      </w:r>
      <w:r w:rsidR="00AC48A7">
        <w:rPr>
          <w:b/>
          <w:bCs/>
          <w:color w:val="00188F"/>
        </w:rPr>
        <w:t>Uptime Percentage</w:t>
      </w:r>
      <w:r w:rsidRPr="00ED4527">
        <w:rPr>
          <w:color w:val="000000" w:themeColor="text1"/>
        </w:rPr>
        <w:t xml:space="preserve">" for Event Hubs is calculated as Maximum Available Minutes less Downtime divided by Maximum Available Minutes in </w:t>
      </w:r>
      <w:r w:rsidR="003C74BC">
        <w:rPr>
          <w:color w:val="000000" w:themeColor="text1"/>
        </w:rPr>
        <w:t>an Applicable Period</w:t>
      </w:r>
      <w:r w:rsidRPr="00ED4527">
        <w:rPr>
          <w:color w:val="000000" w:themeColor="text1"/>
        </w:rPr>
        <w:t xml:space="preserve"> for a given Microsoft Azure subscription. </w:t>
      </w:r>
    </w:p>
    <w:p w14:paraId="7028DE47" w14:textId="7414BE93" w:rsidR="00795604" w:rsidRDefault="00AC48A7" w:rsidP="00795604">
      <w:pPr>
        <w:pStyle w:val="ProductList-Body"/>
        <w:rPr>
          <w:color w:val="000000" w:themeColor="text1"/>
        </w:rPr>
      </w:pPr>
      <w:r>
        <w:rPr>
          <w:color w:val="000000" w:themeColor="text1"/>
        </w:rPr>
        <w:t>Uptime Percentage</w:t>
      </w:r>
      <w:r w:rsidR="00795604" w:rsidRPr="00ED4527">
        <w:rPr>
          <w:color w:val="000000" w:themeColor="text1"/>
        </w:rPr>
        <w:t xml:space="preserve"> is represented by the following formula:</w:t>
      </w:r>
    </w:p>
    <w:p w14:paraId="53424A05" w14:textId="77777777" w:rsidR="00795604" w:rsidRPr="00EF7CF9" w:rsidRDefault="00000000" w:rsidP="009A7604">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11E8A31" w14:textId="77777777" w:rsidR="00795604" w:rsidRPr="00EF7CF9" w:rsidRDefault="00795604" w:rsidP="00795604">
      <w:pPr>
        <w:pStyle w:val="ProductList-Body"/>
      </w:pPr>
      <w:r w:rsidRPr="00E00E1F">
        <w:rPr>
          <w:b/>
          <w:color w:val="00188F"/>
        </w:rPr>
        <w:t xml:space="preserve">The following Service Levels and Service Credits are applicable to Customer’s use of the </w:t>
      </w:r>
      <w:r>
        <w:rPr>
          <w:b/>
          <w:color w:val="00188F"/>
        </w:rPr>
        <w:t>Premium</w:t>
      </w:r>
      <w:r w:rsidRPr="00E00E1F">
        <w:rPr>
          <w:b/>
          <w:color w:val="00188F"/>
        </w:rPr>
        <w:t xml:space="preserve"> </w:t>
      </w:r>
      <w:r>
        <w:rPr>
          <w:b/>
          <w:color w:val="00188F"/>
        </w:rPr>
        <w:t xml:space="preserve">or Dedicated </w:t>
      </w:r>
      <w:r w:rsidRPr="00E00E1F">
        <w:rPr>
          <w:b/>
          <w:color w:val="00188F"/>
        </w:rPr>
        <w:t>tiers</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95604" w:rsidRPr="00B44CF9" w14:paraId="67ADAD4A" w14:textId="77777777" w:rsidTr="00345529">
        <w:trPr>
          <w:tblHeader/>
        </w:trPr>
        <w:tc>
          <w:tcPr>
            <w:tcW w:w="5400" w:type="dxa"/>
            <w:shd w:val="clear" w:color="auto" w:fill="0072C6"/>
          </w:tcPr>
          <w:p w14:paraId="7BA8549C" w14:textId="5AE008CF" w:rsidR="00795604"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03C2EA93" w14:textId="77777777" w:rsidR="00795604" w:rsidRPr="00EF7CF9" w:rsidRDefault="00795604" w:rsidP="000F31B4">
            <w:pPr>
              <w:pStyle w:val="ProductList-OfferingBody"/>
              <w:jc w:val="center"/>
              <w:rPr>
                <w:color w:val="FFFFFF" w:themeColor="background1"/>
              </w:rPr>
            </w:pPr>
            <w:r w:rsidRPr="00EF7CF9">
              <w:rPr>
                <w:color w:val="FFFFFF" w:themeColor="background1"/>
              </w:rPr>
              <w:t>Service Credit</w:t>
            </w:r>
          </w:p>
        </w:tc>
      </w:tr>
      <w:tr w:rsidR="00795604" w:rsidRPr="00B44CF9" w14:paraId="239389D2" w14:textId="77777777" w:rsidTr="00345529">
        <w:tc>
          <w:tcPr>
            <w:tcW w:w="5400" w:type="dxa"/>
          </w:tcPr>
          <w:p w14:paraId="0CDDF050" w14:textId="77777777" w:rsidR="00795604" w:rsidRPr="00EF7CF9" w:rsidRDefault="00795604" w:rsidP="000F31B4">
            <w:pPr>
              <w:pStyle w:val="ProductList-OfferingBody"/>
              <w:jc w:val="center"/>
            </w:pPr>
            <w:r w:rsidRPr="00EF7CF9">
              <w:t>&lt; 99.9</w:t>
            </w:r>
            <w:r>
              <w:t>9</w:t>
            </w:r>
            <w:r w:rsidRPr="00EF7CF9">
              <w:t>%</w:t>
            </w:r>
          </w:p>
        </w:tc>
        <w:tc>
          <w:tcPr>
            <w:tcW w:w="5400" w:type="dxa"/>
          </w:tcPr>
          <w:p w14:paraId="3958ED47" w14:textId="77777777" w:rsidR="00795604" w:rsidRPr="00EF7CF9" w:rsidRDefault="00795604" w:rsidP="000F31B4">
            <w:pPr>
              <w:pStyle w:val="ProductList-OfferingBody"/>
              <w:jc w:val="center"/>
            </w:pPr>
            <w:r w:rsidRPr="00EF7CF9">
              <w:t>10%</w:t>
            </w:r>
          </w:p>
        </w:tc>
      </w:tr>
      <w:tr w:rsidR="00795604" w:rsidRPr="00B44CF9" w14:paraId="614A2A3D" w14:textId="77777777" w:rsidTr="00345529">
        <w:tc>
          <w:tcPr>
            <w:tcW w:w="5400" w:type="dxa"/>
          </w:tcPr>
          <w:p w14:paraId="6E1B0CA3" w14:textId="77777777" w:rsidR="00795604" w:rsidRPr="00EF7CF9" w:rsidRDefault="00795604" w:rsidP="000F31B4">
            <w:pPr>
              <w:pStyle w:val="ProductList-OfferingBody"/>
              <w:jc w:val="center"/>
            </w:pPr>
            <w:r w:rsidRPr="00EF7CF9">
              <w:t>&lt; 99%</w:t>
            </w:r>
          </w:p>
        </w:tc>
        <w:tc>
          <w:tcPr>
            <w:tcW w:w="5400" w:type="dxa"/>
          </w:tcPr>
          <w:p w14:paraId="1EC0B0C5" w14:textId="77777777" w:rsidR="00795604" w:rsidRPr="00EF7CF9" w:rsidRDefault="00795604" w:rsidP="000F31B4">
            <w:pPr>
              <w:pStyle w:val="ProductList-OfferingBody"/>
              <w:jc w:val="center"/>
            </w:pPr>
            <w:r w:rsidRPr="00EF7CF9">
              <w:t>25%</w:t>
            </w:r>
          </w:p>
        </w:tc>
      </w:tr>
    </w:tbl>
    <w:p w14:paraId="75435A99" w14:textId="77777777" w:rsidR="00795604" w:rsidRPr="00EF7CF9" w:rsidRDefault="00795604" w:rsidP="0079560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1F899C39" w14:textId="77777777" w:rsidR="000D47D0" w:rsidRPr="00EF7CF9" w:rsidRDefault="000D47D0" w:rsidP="004E133B">
      <w:pPr>
        <w:pStyle w:val="ProductList-Offering2Heading"/>
        <w:keepNext/>
        <w:tabs>
          <w:tab w:val="clear" w:pos="360"/>
          <w:tab w:val="clear" w:pos="720"/>
          <w:tab w:val="clear" w:pos="1080"/>
        </w:tabs>
        <w:outlineLvl w:val="2"/>
      </w:pPr>
      <w:bookmarkStart w:id="286" w:name="_Toc457821550"/>
      <w:bookmarkStart w:id="287" w:name="_Toc52348954"/>
      <w:bookmarkStart w:id="288" w:name="_Toc214464225"/>
      <w:r>
        <w:t xml:space="preserve">Azure </w:t>
      </w:r>
      <w:bookmarkStart w:id="289" w:name="_Hlk119927884"/>
      <w:r w:rsidRPr="00EF7CF9">
        <w:t>ExpressRoute</w:t>
      </w:r>
      <w:bookmarkEnd w:id="286"/>
      <w:bookmarkEnd w:id="287"/>
      <w:bookmarkEnd w:id="288"/>
      <w:bookmarkEnd w:id="289"/>
    </w:p>
    <w:p w14:paraId="7D3B0AEC" w14:textId="77777777" w:rsidR="000D47D0" w:rsidRPr="00EF7CF9" w:rsidRDefault="000D47D0" w:rsidP="002B5F39">
      <w:pPr>
        <w:pStyle w:val="ProductList-Body"/>
        <w:rPr>
          <w:b/>
          <w:color w:val="00188F"/>
        </w:rPr>
      </w:pPr>
      <w:r w:rsidRPr="00EF7CF9">
        <w:rPr>
          <w:b/>
          <w:color w:val="00188F"/>
        </w:rPr>
        <w:t>Additional Definitions</w:t>
      </w:r>
      <w:r w:rsidRPr="00EF7CF9">
        <w:t>:</w:t>
      </w:r>
    </w:p>
    <w:p w14:paraId="38726814" w14:textId="77777777" w:rsidR="002D4F7D" w:rsidRPr="00DD0FCE" w:rsidRDefault="002D4F7D" w:rsidP="002B5F39">
      <w:pPr>
        <w:tabs>
          <w:tab w:val="left" w:pos="360"/>
          <w:tab w:val="left" w:pos="720"/>
          <w:tab w:val="left" w:pos="1080"/>
        </w:tabs>
        <w:spacing w:after="0" w:line="240" w:lineRule="auto"/>
        <w:rPr>
          <w:rFonts w:ascii="Calibri" w:eastAsia="Calibri" w:hAnsi="Calibri" w:cs="Arial"/>
          <w:sz w:val="18"/>
        </w:rPr>
      </w:pPr>
      <w:r w:rsidRPr="00DD0FCE">
        <w:rPr>
          <w:rFonts w:ascii="Calibri" w:eastAsia="Calibri" w:hAnsi="Calibri" w:cs="Arial"/>
          <w:sz w:val="18"/>
        </w:rPr>
        <w:t>“</w:t>
      </w:r>
      <w:r w:rsidRPr="00DD0FCE">
        <w:rPr>
          <w:rFonts w:ascii="Calibri" w:eastAsia="Calibri" w:hAnsi="Calibri" w:cs="Arial"/>
          <w:b/>
          <w:color w:val="00188F"/>
          <w:sz w:val="18"/>
        </w:rPr>
        <w:t>Connection</w:t>
      </w:r>
      <w:r w:rsidRPr="00DD0FCE">
        <w:rPr>
          <w:rFonts w:ascii="Calibri" w:eastAsia="Calibri" w:hAnsi="Calibri" w:cs="Arial"/>
          <w:sz w:val="18"/>
        </w:rPr>
        <w:t>” is the Azure object that links the ExpressRoute Gateway to a Dedicated Circuit. For this SLA an ExpressRoute Gateway can have Connections to multiple Dedicated Circuits.</w:t>
      </w:r>
    </w:p>
    <w:p w14:paraId="180F93D8" w14:textId="77777777" w:rsidR="002D4F7D" w:rsidRPr="00DD0FCE" w:rsidRDefault="002D4F7D" w:rsidP="002B5F39">
      <w:pPr>
        <w:tabs>
          <w:tab w:val="left" w:pos="360"/>
          <w:tab w:val="left" w:pos="720"/>
          <w:tab w:val="left" w:pos="1080"/>
        </w:tabs>
        <w:spacing w:after="0" w:line="240" w:lineRule="auto"/>
        <w:rPr>
          <w:rFonts w:ascii="Calibri" w:eastAsia="Calibri" w:hAnsi="Calibri" w:cs="Arial"/>
          <w:sz w:val="18"/>
        </w:rPr>
      </w:pPr>
      <w:r w:rsidRPr="00DD0FCE">
        <w:rPr>
          <w:rFonts w:ascii="Calibri" w:eastAsia="Calibri" w:hAnsi="Calibri" w:cs="Arial"/>
          <w:sz w:val="18"/>
        </w:rPr>
        <w:t>“</w:t>
      </w:r>
      <w:r w:rsidRPr="00DD0FCE">
        <w:rPr>
          <w:rFonts w:ascii="Calibri" w:eastAsia="Calibri" w:hAnsi="Calibri" w:cs="Arial"/>
          <w:b/>
          <w:color w:val="00188F"/>
          <w:sz w:val="18"/>
        </w:rPr>
        <w:t>Dedicated Circuit</w:t>
      </w:r>
      <w:r w:rsidRPr="00DD0FCE">
        <w:rPr>
          <w:rFonts w:ascii="Calibri" w:eastAsia="Calibri" w:hAnsi="Calibri" w:cs="Arial"/>
          <w:sz w:val="18"/>
        </w:rPr>
        <w:t>” means a logical representation of connectivity offered through the ExpressRoute Service between your premises and Microsoft Azure through an ExpressRoute connectivity provider or directly via an ExpressRoute Direct Port, where such connectivity does not traverse the public Internet.</w:t>
      </w:r>
    </w:p>
    <w:p w14:paraId="28A7915F" w14:textId="77777777" w:rsidR="002D4F7D" w:rsidRPr="00DD0FCE" w:rsidRDefault="002D4F7D" w:rsidP="002B5F39">
      <w:pPr>
        <w:tabs>
          <w:tab w:val="left" w:pos="360"/>
          <w:tab w:val="left" w:pos="720"/>
          <w:tab w:val="left" w:pos="1080"/>
        </w:tabs>
        <w:spacing w:after="0" w:line="240" w:lineRule="auto"/>
        <w:rPr>
          <w:rFonts w:ascii="Calibri" w:eastAsia="Calibri" w:hAnsi="Calibri" w:cs="Arial"/>
          <w:sz w:val="18"/>
        </w:rPr>
      </w:pPr>
      <w:r w:rsidRPr="00DD0FCE">
        <w:rPr>
          <w:rFonts w:ascii="Calibri" w:eastAsia="Calibri" w:hAnsi="Calibri" w:cs="Arial"/>
          <w:sz w:val="18"/>
        </w:rPr>
        <w:t>“</w:t>
      </w:r>
      <w:r w:rsidRPr="00DD0FCE">
        <w:rPr>
          <w:rFonts w:ascii="Calibri" w:eastAsia="Calibri" w:hAnsi="Calibri" w:cs="Arial"/>
          <w:b/>
          <w:color w:val="00188F"/>
          <w:sz w:val="18"/>
        </w:rPr>
        <w:t>Downtime</w:t>
      </w:r>
      <w:r w:rsidRPr="00DD0FCE">
        <w:rPr>
          <w:rFonts w:ascii="Calibri" w:eastAsia="Calibri" w:hAnsi="Calibri" w:cs="Arial"/>
          <w:sz w:val="18"/>
        </w:rPr>
        <w:t>” is the total accumulated minutes during an Applicable Period for a given Microsoft Azure subscription during which the Dedicated Circuit is unavailable. A minute is considered unavailable for a given Dedicated Circuit if all attempts by you within the minute to establish IP-level connectivity to the Express Route Gateway associated with the Virtual Network fail for longer than thirty seconds. Traffic flowing across an alternate Dedicated Circuit in a 2+ Site Configuration would not be considered downtime for the down Dedicated Circuit in this configuration.</w:t>
      </w:r>
    </w:p>
    <w:p w14:paraId="3F80C36D" w14:textId="77777777" w:rsidR="002D4F7D" w:rsidRPr="00DD0FCE" w:rsidRDefault="002D4F7D" w:rsidP="002B5F39">
      <w:pPr>
        <w:tabs>
          <w:tab w:val="left" w:pos="360"/>
          <w:tab w:val="left" w:pos="720"/>
          <w:tab w:val="left" w:pos="1080"/>
        </w:tabs>
        <w:spacing w:after="0" w:line="240" w:lineRule="auto"/>
        <w:rPr>
          <w:rFonts w:ascii="Calibri" w:eastAsia="Calibri" w:hAnsi="Calibri" w:cs="Arial"/>
          <w:sz w:val="18"/>
        </w:rPr>
      </w:pPr>
      <w:r w:rsidRPr="00DD0FCE">
        <w:rPr>
          <w:rFonts w:ascii="Calibri" w:eastAsia="Calibri" w:hAnsi="Calibri" w:cs="Arial"/>
          <w:sz w:val="18"/>
        </w:rPr>
        <w:t>“</w:t>
      </w:r>
      <w:r w:rsidRPr="00DD0FCE">
        <w:rPr>
          <w:rFonts w:ascii="Calibri" w:eastAsia="Calibri" w:hAnsi="Calibri" w:cs="Arial"/>
          <w:b/>
          <w:color w:val="00188F"/>
          <w:sz w:val="18"/>
        </w:rPr>
        <w:t>ER Gateway</w:t>
      </w:r>
      <w:r w:rsidRPr="00DD0FCE">
        <w:rPr>
          <w:rFonts w:ascii="Calibri" w:eastAsia="Calibri" w:hAnsi="Calibri" w:cs="Arial"/>
          <w:sz w:val="18"/>
        </w:rPr>
        <w:t>” refers to a Virtual Network Gateway that facilitates connectivity between a Virtual Network and a Dedicated Circuit.</w:t>
      </w:r>
    </w:p>
    <w:p w14:paraId="49D6053D" w14:textId="77777777" w:rsidR="002D4F7D" w:rsidRPr="00DD0FCE" w:rsidRDefault="002D4F7D" w:rsidP="002B5F39">
      <w:pPr>
        <w:tabs>
          <w:tab w:val="left" w:pos="360"/>
          <w:tab w:val="left" w:pos="720"/>
          <w:tab w:val="left" w:pos="1080"/>
        </w:tabs>
        <w:spacing w:after="0" w:line="240" w:lineRule="auto"/>
        <w:rPr>
          <w:rFonts w:ascii="Calibri" w:eastAsia="Calibri" w:hAnsi="Calibri" w:cs="Arial"/>
          <w:sz w:val="18"/>
        </w:rPr>
      </w:pPr>
      <w:r w:rsidRPr="00DD0FCE">
        <w:rPr>
          <w:rFonts w:ascii="Calibri" w:eastAsia="Calibri" w:hAnsi="Calibri" w:cs="Arial"/>
          <w:sz w:val="18"/>
        </w:rPr>
        <w:t>“</w:t>
      </w:r>
      <w:r w:rsidRPr="00DD0FCE">
        <w:rPr>
          <w:rFonts w:ascii="Calibri" w:eastAsia="Calibri" w:hAnsi="Calibri" w:cs="Arial"/>
          <w:b/>
          <w:color w:val="00188F"/>
          <w:sz w:val="18"/>
        </w:rPr>
        <w:t>Metro Peering Location</w:t>
      </w:r>
      <w:r w:rsidRPr="00DD0FCE">
        <w:rPr>
          <w:rFonts w:ascii="Calibri" w:eastAsia="Calibri" w:hAnsi="Calibri" w:cs="Arial"/>
          <w:sz w:val="18"/>
        </w:rPr>
        <w:t>” is the city name including the label “Metro” indicating that a Dedicated Circuit with this Metro Peering Location lands in the two peering locations within that city. E.g. Washington DC Metro, Sydney Metro would have links to two non-Metro peering locations in those cities.</w:t>
      </w:r>
    </w:p>
    <w:p w14:paraId="3293CA6E" w14:textId="77777777" w:rsidR="002D4F7D" w:rsidRPr="00DD0FCE" w:rsidRDefault="002D4F7D" w:rsidP="002B5F39">
      <w:pPr>
        <w:tabs>
          <w:tab w:val="left" w:pos="360"/>
          <w:tab w:val="left" w:pos="720"/>
          <w:tab w:val="left" w:pos="1080"/>
        </w:tabs>
        <w:spacing w:after="0" w:line="240" w:lineRule="auto"/>
        <w:rPr>
          <w:rFonts w:ascii="Calibri" w:eastAsia="Calibri" w:hAnsi="Calibri" w:cs="Arial"/>
          <w:sz w:val="18"/>
        </w:rPr>
      </w:pPr>
      <w:r w:rsidRPr="00DD0FCE">
        <w:rPr>
          <w:rFonts w:ascii="Calibri" w:eastAsia="Calibri" w:hAnsi="Calibri" w:cs="Arial"/>
          <w:sz w:val="18"/>
        </w:rPr>
        <w:t>“</w:t>
      </w:r>
      <w:r w:rsidRPr="00DD0FCE">
        <w:rPr>
          <w:rFonts w:ascii="Calibri" w:eastAsia="Calibri" w:hAnsi="Calibri" w:cs="Arial"/>
          <w:b/>
          <w:color w:val="00188F"/>
          <w:sz w:val="18"/>
        </w:rPr>
        <w:t>Maximum Available Minutes</w:t>
      </w:r>
      <w:r w:rsidRPr="00DD0FCE">
        <w:rPr>
          <w:rFonts w:ascii="Calibri" w:eastAsia="Calibri" w:hAnsi="Calibri" w:cs="Arial"/>
          <w:sz w:val="18"/>
        </w:rPr>
        <w:t>” is the total number of minutes that a given Dedicated Circuit is linked to one or more Virtual Networks in Microsoft Azure during an Applicable Period in a given Microsoft Azure subscription.</w:t>
      </w:r>
    </w:p>
    <w:p w14:paraId="6AC9AC8F" w14:textId="77777777" w:rsidR="002D4F7D" w:rsidRPr="00DD0FCE" w:rsidRDefault="002D4F7D" w:rsidP="002B5F39">
      <w:pPr>
        <w:tabs>
          <w:tab w:val="left" w:pos="360"/>
          <w:tab w:val="left" w:pos="720"/>
          <w:tab w:val="left" w:pos="1080"/>
        </w:tabs>
        <w:spacing w:after="0" w:line="240" w:lineRule="auto"/>
        <w:rPr>
          <w:rFonts w:ascii="Calibri" w:eastAsia="Calibri" w:hAnsi="Calibri" w:cs="Arial"/>
          <w:sz w:val="18"/>
        </w:rPr>
      </w:pPr>
      <w:r w:rsidRPr="00DD0FCE">
        <w:rPr>
          <w:rFonts w:ascii="Calibri" w:eastAsia="Calibri" w:hAnsi="Calibri" w:cs="Arial"/>
          <w:sz w:val="18"/>
        </w:rPr>
        <w:t>“</w:t>
      </w:r>
      <w:r w:rsidRPr="00DD0FCE">
        <w:rPr>
          <w:rFonts w:ascii="Calibri" w:eastAsia="Calibri" w:hAnsi="Calibri" w:cs="Arial"/>
          <w:b/>
          <w:color w:val="00188F"/>
          <w:sz w:val="18"/>
        </w:rPr>
        <w:t>Virtual Network</w:t>
      </w:r>
      <w:r w:rsidRPr="00DD0FCE">
        <w:rPr>
          <w:rFonts w:ascii="Calibri" w:eastAsia="Calibri" w:hAnsi="Calibri" w:cs="Arial"/>
          <w:sz w:val="18"/>
        </w:rPr>
        <w:t>” refers to a virtual private network that includes a collection of user-defined IP addresses and subnets that form a network boundary within Microsoft Azure.</w:t>
      </w:r>
    </w:p>
    <w:p w14:paraId="55EDD88B" w14:textId="77777777" w:rsidR="002D4F7D" w:rsidRPr="00DD0FCE" w:rsidDel="00AA2D86" w:rsidRDefault="002D4F7D" w:rsidP="002D4F7D">
      <w:pPr>
        <w:tabs>
          <w:tab w:val="left" w:pos="360"/>
          <w:tab w:val="left" w:pos="720"/>
          <w:tab w:val="left" w:pos="1080"/>
        </w:tabs>
        <w:spacing w:after="0" w:line="240" w:lineRule="auto"/>
        <w:rPr>
          <w:rFonts w:ascii="Calibri" w:eastAsia="Calibri" w:hAnsi="Calibri" w:cs="Arial"/>
          <w:sz w:val="18"/>
        </w:rPr>
      </w:pPr>
    </w:p>
    <w:p w14:paraId="20992A3C" w14:textId="77777777" w:rsidR="002D4F7D" w:rsidRPr="00DD0FCE" w:rsidDel="00B90AF1" w:rsidRDefault="002D4F7D" w:rsidP="002D4F7D">
      <w:pPr>
        <w:tabs>
          <w:tab w:val="left" w:pos="360"/>
          <w:tab w:val="left" w:pos="720"/>
          <w:tab w:val="left" w:pos="1080"/>
        </w:tabs>
        <w:spacing w:after="0" w:line="240" w:lineRule="auto"/>
        <w:rPr>
          <w:rFonts w:ascii="Calibri" w:eastAsia="Calibri" w:hAnsi="Calibri" w:cs="Arial"/>
          <w:sz w:val="18"/>
        </w:rPr>
      </w:pPr>
      <w:r w:rsidRPr="00DD0FCE">
        <w:rPr>
          <w:rFonts w:ascii="Calibri" w:eastAsia="Calibri" w:hAnsi="Calibri" w:cs="Arial"/>
          <w:sz w:val="18"/>
        </w:rPr>
        <w:t>There are three categories to the ExpressRoute SLA:</w:t>
      </w:r>
    </w:p>
    <w:p w14:paraId="2EF5FC31" w14:textId="77777777" w:rsidR="002D4F7D" w:rsidRPr="00DD0FCE" w:rsidRDefault="002D4F7D" w:rsidP="00FD1C4E">
      <w:pPr>
        <w:numPr>
          <w:ilvl w:val="0"/>
          <w:numId w:val="33"/>
        </w:numPr>
        <w:tabs>
          <w:tab w:val="left" w:pos="360"/>
          <w:tab w:val="left" w:pos="720"/>
          <w:tab w:val="left" w:pos="1080"/>
        </w:tabs>
        <w:spacing w:after="0" w:line="240" w:lineRule="auto"/>
        <w:contextualSpacing/>
        <w:rPr>
          <w:rFonts w:ascii="Calibri" w:eastAsia="Calibri" w:hAnsi="Calibri" w:cs="Arial"/>
          <w:sz w:val="18"/>
          <w:szCs w:val="18"/>
        </w:rPr>
      </w:pPr>
      <w:r w:rsidRPr="00DD0FCE">
        <w:rPr>
          <w:rFonts w:ascii="Calibri" w:eastAsia="Calibri" w:hAnsi="Calibri" w:cs="Arial"/>
          <w:sz w:val="18"/>
          <w:szCs w:val="18"/>
        </w:rPr>
        <w:t>“</w:t>
      </w:r>
      <w:r w:rsidRPr="00DD0FCE">
        <w:rPr>
          <w:rFonts w:ascii="Calibri" w:eastAsia="Calibri" w:hAnsi="Calibri" w:cs="Arial"/>
          <w:b/>
          <w:bCs/>
          <w:color w:val="00188F"/>
          <w:sz w:val="18"/>
          <w:szCs w:val="18"/>
        </w:rPr>
        <w:t>2+ Site Configuration</w:t>
      </w:r>
      <w:r w:rsidRPr="00DD0FCE">
        <w:rPr>
          <w:rFonts w:ascii="Calibri" w:eastAsia="Calibri" w:hAnsi="Calibri" w:cs="Arial"/>
          <w:sz w:val="18"/>
          <w:szCs w:val="18"/>
        </w:rPr>
        <w:t xml:space="preserve">” – connections landing in two or more different peering locations with non-Metro Dedicated Circuits. An example of connections to sites that would qualify for the 2+ site configurations would be Washington DC2 and Chicago, or Chicago and Chicago 2, </w:t>
      </w:r>
      <w:r w:rsidRPr="00DD0FCE">
        <w:rPr>
          <w:rFonts w:ascii="Calibri" w:eastAsia="Calibri" w:hAnsi="Calibri" w:cs="Arial"/>
          <w:sz w:val="18"/>
          <w:szCs w:val="18"/>
        </w:rPr>
        <w:lastRenderedPageBreak/>
        <w:t>etc. Adding a third different site qualifies under this configuration. Connections to a non-metro and metro location would be considered a “Metro site” configuration and not a 2+ Site Configuration.</w:t>
      </w:r>
    </w:p>
    <w:p w14:paraId="2DD8A6B7" w14:textId="77777777" w:rsidR="002D4F7D" w:rsidRPr="00DD0FCE" w:rsidRDefault="002D4F7D" w:rsidP="00FD1C4E">
      <w:pPr>
        <w:numPr>
          <w:ilvl w:val="0"/>
          <w:numId w:val="33"/>
        </w:numPr>
        <w:tabs>
          <w:tab w:val="left" w:pos="360"/>
          <w:tab w:val="left" w:pos="720"/>
          <w:tab w:val="left" w:pos="1080"/>
        </w:tabs>
        <w:spacing w:after="0" w:line="240" w:lineRule="auto"/>
        <w:contextualSpacing/>
        <w:rPr>
          <w:rFonts w:ascii="Calibri" w:eastAsia="Calibri" w:hAnsi="Calibri" w:cs="Arial"/>
          <w:sz w:val="18"/>
        </w:rPr>
      </w:pPr>
      <w:r w:rsidRPr="00DD0FCE">
        <w:rPr>
          <w:rFonts w:ascii="Calibri" w:eastAsia="Calibri" w:hAnsi="Calibri" w:cs="Arial"/>
          <w:sz w:val="18"/>
        </w:rPr>
        <w:t>“</w:t>
      </w:r>
      <w:r w:rsidRPr="00DD0FCE">
        <w:rPr>
          <w:rFonts w:ascii="Calibri" w:eastAsia="Calibri" w:hAnsi="Calibri" w:cs="Arial"/>
          <w:b/>
          <w:color w:val="00188F"/>
          <w:sz w:val="18"/>
        </w:rPr>
        <w:t>Metro Site Configuration</w:t>
      </w:r>
      <w:r w:rsidRPr="00DD0FCE">
        <w:rPr>
          <w:rFonts w:ascii="Calibri" w:eastAsia="Calibri" w:hAnsi="Calibri" w:cs="Arial"/>
          <w:sz w:val="18"/>
        </w:rPr>
        <w:t>” – one (or more) connection from an ER Gateway to an ExpressRoute circuit(s) in a single Metro Peering Location.</w:t>
      </w:r>
    </w:p>
    <w:p w14:paraId="6B8075D2" w14:textId="77777777" w:rsidR="002D4F7D" w:rsidRPr="00DD0FCE" w:rsidRDefault="002D4F7D" w:rsidP="00FD1C4E">
      <w:pPr>
        <w:numPr>
          <w:ilvl w:val="0"/>
          <w:numId w:val="33"/>
        </w:numPr>
        <w:tabs>
          <w:tab w:val="left" w:pos="360"/>
          <w:tab w:val="left" w:pos="720"/>
          <w:tab w:val="left" w:pos="1080"/>
        </w:tabs>
        <w:spacing w:after="0" w:line="240" w:lineRule="auto"/>
        <w:contextualSpacing/>
        <w:rPr>
          <w:rFonts w:ascii="Calibri" w:eastAsia="Calibri" w:hAnsi="Calibri" w:cs="Arial"/>
          <w:sz w:val="18"/>
        </w:rPr>
      </w:pPr>
      <w:r w:rsidRPr="00DD0FCE">
        <w:rPr>
          <w:rFonts w:ascii="Calibri" w:eastAsia="Calibri" w:hAnsi="Calibri" w:cs="Arial"/>
          <w:sz w:val="18"/>
        </w:rPr>
        <w:t>“</w:t>
      </w:r>
      <w:r w:rsidRPr="00DD0FCE">
        <w:rPr>
          <w:rFonts w:ascii="Calibri" w:eastAsia="Calibri" w:hAnsi="Calibri" w:cs="Arial"/>
          <w:b/>
          <w:color w:val="00188F"/>
          <w:sz w:val="18"/>
        </w:rPr>
        <w:t>Single Site Configuration</w:t>
      </w:r>
      <w:r w:rsidRPr="00DD0FCE">
        <w:rPr>
          <w:rFonts w:ascii="Calibri" w:eastAsia="Calibri" w:hAnsi="Calibri" w:cs="Arial"/>
          <w:sz w:val="18"/>
        </w:rPr>
        <w:t>” – one (or more) connections from an ER Gateway to an ExpressRoute circuit(s) land in one and only one (non-Metro) Peering Location.</w:t>
      </w:r>
    </w:p>
    <w:p w14:paraId="1C8531D6" w14:textId="77777777" w:rsidR="002D4F7D" w:rsidRPr="00DD0FCE" w:rsidRDefault="002D4F7D" w:rsidP="002D4F7D">
      <w:pPr>
        <w:tabs>
          <w:tab w:val="left" w:pos="360"/>
          <w:tab w:val="left" w:pos="720"/>
          <w:tab w:val="left" w:pos="1080"/>
        </w:tabs>
        <w:spacing w:after="0" w:line="240" w:lineRule="auto"/>
        <w:rPr>
          <w:rFonts w:ascii="Calibri" w:eastAsia="Calibri" w:hAnsi="Calibri" w:cs="Arial"/>
          <w:sz w:val="18"/>
        </w:rPr>
      </w:pPr>
      <w:r w:rsidRPr="00DD0FCE">
        <w:rPr>
          <w:rFonts w:ascii="Calibri" w:eastAsia="Calibri" w:hAnsi="Calibri" w:cs="Arial"/>
          <w:b/>
          <w:color w:val="00188F"/>
          <w:sz w:val="18"/>
        </w:rPr>
        <w:t>Service Credit</w:t>
      </w:r>
      <w:r w:rsidRPr="00DD0FCE">
        <w:rPr>
          <w:rFonts w:ascii="Calibri" w:eastAsia="Calibri" w:hAnsi="Calibri" w:cs="Arial"/>
          <w:sz w:val="18"/>
        </w:rPr>
        <w:t xml:space="preserve"> The following Service Levels and Service Credits are applicable to Customer’s use of each Dedicated Circuit within the ExpressRoute Service depending on the site configuration. Service Credits only apply in a multi-circuit or site architecture if both circuit and/or sites are down simultaneously resulting in total loss of connectivity to the connected gateway.</w:t>
      </w:r>
    </w:p>
    <w:p w14:paraId="3CD58E8C" w14:textId="77777777" w:rsidR="002D4F7D" w:rsidRPr="00DD0FCE" w:rsidRDefault="002D4F7D" w:rsidP="002D4F7D">
      <w:pPr>
        <w:tabs>
          <w:tab w:val="left" w:pos="360"/>
          <w:tab w:val="left" w:pos="720"/>
          <w:tab w:val="left" w:pos="1080"/>
        </w:tabs>
        <w:spacing w:after="0" w:line="240" w:lineRule="auto"/>
        <w:rPr>
          <w:rFonts w:ascii="Calibri" w:eastAsia="Calibri" w:hAnsi="Calibri" w:cs="Arial"/>
          <w:sz w:val="18"/>
        </w:rPr>
      </w:pPr>
    </w:p>
    <w:p w14:paraId="67CA665A" w14:textId="77777777" w:rsidR="002D4F7D" w:rsidRPr="00DD0FCE" w:rsidRDefault="002D4F7D" w:rsidP="002D4F7D">
      <w:pPr>
        <w:tabs>
          <w:tab w:val="left" w:pos="360"/>
          <w:tab w:val="left" w:pos="720"/>
          <w:tab w:val="left" w:pos="1080"/>
        </w:tabs>
        <w:spacing w:after="0" w:line="240" w:lineRule="auto"/>
        <w:rPr>
          <w:rFonts w:ascii="Calibri" w:eastAsia="Calibri" w:hAnsi="Calibri" w:cs="Arial"/>
          <w:sz w:val="18"/>
          <w:szCs w:val="18"/>
        </w:rPr>
      </w:pPr>
      <w:r w:rsidRPr="00DD0FCE">
        <w:rPr>
          <w:rFonts w:ascii="Calibri" w:eastAsia="Calibri" w:hAnsi="Calibri" w:cs="Arial"/>
          <w:b/>
          <w:bCs/>
          <w:color w:val="00188F"/>
          <w:sz w:val="18"/>
          <w:szCs w:val="18"/>
        </w:rPr>
        <w:t>At least two Dedicated Circuits in a 2+ Site Configuration to an ER Gateway:</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2D4F7D" w:rsidRPr="00DD0FCE" w14:paraId="16BBFD57" w14:textId="77777777" w:rsidTr="00345529">
        <w:trPr>
          <w:tblHeader/>
        </w:trPr>
        <w:tc>
          <w:tcPr>
            <w:tcW w:w="5400" w:type="dxa"/>
            <w:shd w:val="clear" w:color="auto" w:fill="0072C6"/>
          </w:tcPr>
          <w:p w14:paraId="5AC56E33" w14:textId="77777777" w:rsidR="002D4F7D" w:rsidRPr="00DD0FCE" w:rsidRDefault="002D4F7D">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sidRPr="00DD0FCE">
              <w:rPr>
                <w:rFonts w:ascii="Calibri" w:eastAsia="Calibri" w:hAnsi="Calibri" w:cs="Arial"/>
                <w:color w:val="FFFFFF"/>
                <w:sz w:val="16"/>
              </w:rPr>
              <w:t>Uptime Percentage</w:t>
            </w:r>
          </w:p>
        </w:tc>
        <w:tc>
          <w:tcPr>
            <w:tcW w:w="5400" w:type="dxa"/>
            <w:shd w:val="clear" w:color="auto" w:fill="0072C6"/>
          </w:tcPr>
          <w:p w14:paraId="63217CC2" w14:textId="77777777" w:rsidR="002D4F7D" w:rsidRPr="00DD0FCE" w:rsidRDefault="002D4F7D">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sidRPr="00DD0FCE">
              <w:rPr>
                <w:rFonts w:ascii="Calibri" w:eastAsia="Calibri" w:hAnsi="Calibri" w:cs="Arial"/>
                <w:color w:val="FFFFFF"/>
                <w:sz w:val="16"/>
              </w:rPr>
              <w:t>Service Credit</w:t>
            </w:r>
          </w:p>
        </w:tc>
      </w:tr>
      <w:tr w:rsidR="002D4F7D" w:rsidRPr="00DD0FCE" w14:paraId="75945AC4" w14:textId="77777777" w:rsidTr="00345529">
        <w:tc>
          <w:tcPr>
            <w:tcW w:w="5400" w:type="dxa"/>
          </w:tcPr>
          <w:p w14:paraId="44F2A46F" w14:textId="77777777" w:rsidR="002D4F7D" w:rsidRPr="00DD0FCE" w:rsidRDefault="002D4F7D">
            <w:pPr>
              <w:tabs>
                <w:tab w:val="left" w:pos="360"/>
                <w:tab w:val="left" w:pos="720"/>
                <w:tab w:val="left" w:pos="1080"/>
              </w:tabs>
              <w:spacing w:before="20" w:after="20" w:line="240" w:lineRule="auto"/>
              <w:ind w:left="-14" w:right="-101"/>
              <w:jc w:val="center"/>
              <w:rPr>
                <w:rFonts w:ascii="Calibri" w:eastAsia="Calibri" w:hAnsi="Calibri" w:cs="Arial"/>
                <w:sz w:val="16"/>
              </w:rPr>
            </w:pPr>
            <w:r w:rsidRPr="00DD0FCE">
              <w:rPr>
                <w:rFonts w:ascii="Calibri" w:eastAsia="Calibri" w:hAnsi="Calibri" w:cs="Arial"/>
                <w:sz w:val="16"/>
              </w:rPr>
              <w:t>&lt; 99.95%</w:t>
            </w:r>
          </w:p>
        </w:tc>
        <w:tc>
          <w:tcPr>
            <w:tcW w:w="5400" w:type="dxa"/>
          </w:tcPr>
          <w:p w14:paraId="2B9B0826" w14:textId="77777777" w:rsidR="002D4F7D" w:rsidRPr="00DD0FCE" w:rsidRDefault="002D4F7D">
            <w:pPr>
              <w:tabs>
                <w:tab w:val="left" w:pos="360"/>
                <w:tab w:val="left" w:pos="720"/>
                <w:tab w:val="left" w:pos="1080"/>
              </w:tabs>
              <w:spacing w:before="20" w:after="20" w:line="240" w:lineRule="auto"/>
              <w:ind w:left="-14" w:right="-101"/>
              <w:jc w:val="center"/>
              <w:rPr>
                <w:rFonts w:ascii="Calibri" w:eastAsia="Calibri" w:hAnsi="Calibri" w:cs="Arial"/>
                <w:sz w:val="16"/>
              </w:rPr>
            </w:pPr>
            <w:r w:rsidRPr="00DD0FCE">
              <w:rPr>
                <w:rFonts w:ascii="Calibri" w:eastAsia="Calibri" w:hAnsi="Calibri" w:cs="Arial"/>
                <w:sz w:val="16"/>
              </w:rPr>
              <w:t>10%</w:t>
            </w:r>
          </w:p>
        </w:tc>
      </w:tr>
      <w:tr w:rsidR="002D4F7D" w:rsidRPr="00DD0FCE" w14:paraId="6279223E" w14:textId="77777777" w:rsidTr="00345529">
        <w:tc>
          <w:tcPr>
            <w:tcW w:w="5400" w:type="dxa"/>
          </w:tcPr>
          <w:p w14:paraId="576AFD8C" w14:textId="77777777" w:rsidR="002D4F7D" w:rsidRPr="00DD0FCE" w:rsidRDefault="002D4F7D">
            <w:pPr>
              <w:tabs>
                <w:tab w:val="left" w:pos="360"/>
                <w:tab w:val="left" w:pos="720"/>
                <w:tab w:val="left" w:pos="1080"/>
              </w:tabs>
              <w:spacing w:before="20" w:after="20" w:line="240" w:lineRule="auto"/>
              <w:ind w:left="-14" w:right="-101"/>
              <w:jc w:val="center"/>
              <w:rPr>
                <w:rFonts w:ascii="Calibri" w:eastAsia="Calibri" w:hAnsi="Calibri" w:cs="Arial"/>
                <w:sz w:val="16"/>
              </w:rPr>
            </w:pPr>
            <w:r w:rsidRPr="00DD0FCE">
              <w:rPr>
                <w:rFonts w:ascii="Calibri" w:eastAsia="Calibri" w:hAnsi="Calibri" w:cs="Arial"/>
                <w:sz w:val="16"/>
              </w:rPr>
              <w:t>&lt; 99.9%</w:t>
            </w:r>
          </w:p>
        </w:tc>
        <w:tc>
          <w:tcPr>
            <w:tcW w:w="5400" w:type="dxa"/>
          </w:tcPr>
          <w:p w14:paraId="3E8DD6E0" w14:textId="77777777" w:rsidR="002D4F7D" w:rsidRPr="00DD0FCE" w:rsidRDefault="002D4F7D">
            <w:pPr>
              <w:tabs>
                <w:tab w:val="left" w:pos="360"/>
                <w:tab w:val="left" w:pos="720"/>
                <w:tab w:val="left" w:pos="1080"/>
              </w:tabs>
              <w:spacing w:before="20" w:after="20" w:line="240" w:lineRule="auto"/>
              <w:ind w:left="-14" w:right="-101"/>
              <w:jc w:val="center"/>
              <w:rPr>
                <w:rFonts w:ascii="Calibri" w:eastAsia="Calibri" w:hAnsi="Calibri" w:cs="Arial"/>
                <w:sz w:val="16"/>
              </w:rPr>
            </w:pPr>
            <w:r w:rsidRPr="00DD0FCE">
              <w:rPr>
                <w:rFonts w:ascii="Calibri" w:eastAsia="Calibri" w:hAnsi="Calibri" w:cs="Arial"/>
                <w:sz w:val="16"/>
              </w:rPr>
              <w:t>25%</w:t>
            </w:r>
          </w:p>
        </w:tc>
      </w:tr>
    </w:tbl>
    <w:p w14:paraId="5DD80C39" w14:textId="77777777" w:rsidR="002D4F7D" w:rsidRPr="00DD0FCE" w:rsidRDefault="002D4F7D" w:rsidP="00E87244">
      <w:pPr>
        <w:tabs>
          <w:tab w:val="left" w:pos="360"/>
          <w:tab w:val="left" w:pos="720"/>
          <w:tab w:val="left" w:pos="1080"/>
        </w:tabs>
        <w:spacing w:before="120" w:after="0" w:line="240" w:lineRule="auto"/>
        <w:rPr>
          <w:rFonts w:ascii="Calibri" w:eastAsia="Calibri" w:hAnsi="Calibri" w:cs="Arial"/>
          <w:sz w:val="18"/>
        </w:rPr>
      </w:pPr>
      <w:r w:rsidRPr="00DD0FCE">
        <w:rPr>
          <w:rFonts w:ascii="Calibri" w:eastAsia="Calibri" w:hAnsi="Calibri" w:cs="Arial"/>
          <w:b/>
          <w:color w:val="00188F"/>
          <w:sz w:val="18"/>
        </w:rPr>
        <w:t>Dedicated Circuit in a Metro Site Configuration to an ER Gateway:</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2D4F7D" w:rsidRPr="00DD0FCE" w14:paraId="2F0732A0" w14:textId="77777777" w:rsidTr="00345529">
        <w:trPr>
          <w:tblHeader/>
        </w:trPr>
        <w:tc>
          <w:tcPr>
            <w:tcW w:w="5400" w:type="dxa"/>
            <w:shd w:val="clear" w:color="auto" w:fill="0072C6"/>
          </w:tcPr>
          <w:p w14:paraId="4459DED1" w14:textId="77777777" w:rsidR="002D4F7D" w:rsidRPr="00DD0FCE" w:rsidRDefault="002D4F7D">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sidRPr="00DD0FCE">
              <w:rPr>
                <w:rFonts w:ascii="Calibri" w:eastAsia="Calibri" w:hAnsi="Calibri" w:cs="Arial"/>
                <w:color w:val="FFFFFF"/>
                <w:sz w:val="16"/>
              </w:rPr>
              <w:t>Uptime Percentage</w:t>
            </w:r>
          </w:p>
        </w:tc>
        <w:tc>
          <w:tcPr>
            <w:tcW w:w="5400" w:type="dxa"/>
            <w:shd w:val="clear" w:color="auto" w:fill="0072C6"/>
          </w:tcPr>
          <w:p w14:paraId="46C5D849" w14:textId="77777777" w:rsidR="002D4F7D" w:rsidRPr="00DD0FCE" w:rsidRDefault="002D4F7D">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sidRPr="00DD0FCE">
              <w:rPr>
                <w:rFonts w:ascii="Calibri" w:eastAsia="Calibri" w:hAnsi="Calibri" w:cs="Arial"/>
                <w:color w:val="FFFFFF"/>
                <w:sz w:val="16"/>
              </w:rPr>
              <w:t>Service Credit</w:t>
            </w:r>
          </w:p>
        </w:tc>
      </w:tr>
      <w:tr w:rsidR="002D4F7D" w:rsidRPr="00DD0FCE" w14:paraId="3A639CD1" w14:textId="77777777" w:rsidTr="00345529">
        <w:tc>
          <w:tcPr>
            <w:tcW w:w="5400" w:type="dxa"/>
          </w:tcPr>
          <w:p w14:paraId="422DF041" w14:textId="77777777" w:rsidR="002D4F7D" w:rsidRPr="00DD0FCE" w:rsidRDefault="002D4F7D">
            <w:pPr>
              <w:tabs>
                <w:tab w:val="left" w:pos="360"/>
                <w:tab w:val="left" w:pos="720"/>
                <w:tab w:val="left" w:pos="1080"/>
              </w:tabs>
              <w:spacing w:before="20" w:after="20" w:line="240" w:lineRule="auto"/>
              <w:ind w:left="-14" w:right="-101"/>
              <w:jc w:val="center"/>
              <w:rPr>
                <w:rFonts w:ascii="Calibri" w:eastAsia="Calibri" w:hAnsi="Calibri" w:cs="Arial"/>
                <w:sz w:val="16"/>
              </w:rPr>
            </w:pPr>
            <w:r w:rsidRPr="00DD0FCE">
              <w:rPr>
                <w:rFonts w:ascii="Calibri" w:eastAsia="Calibri" w:hAnsi="Calibri" w:cs="Arial"/>
                <w:sz w:val="16"/>
              </w:rPr>
              <w:t>&lt; 99.9%</w:t>
            </w:r>
          </w:p>
        </w:tc>
        <w:tc>
          <w:tcPr>
            <w:tcW w:w="5400" w:type="dxa"/>
          </w:tcPr>
          <w:p w14:paraId="7766B611" w14:textId="77777777" w:rsidR="002D4F7D" w:rsidRPr="00DD0FCE" w:rsidRDefault="002D4F7D">
            <w:pPr>
              <w:tabs>
                <w:tab w:val="left" w:pos="360"/>
                <w:tab w:val="left" w:pos="720"/>
                <w:tab w:val="left" w:pos="1080"/>
              </w:tabs>
              <w:spacing w:before="20" w:after="20" w:line="240" w:lineRule="auto"/>
              <w:ind w:left="-14" w:right="-101"/>
              <w:jc w:val="center"/>
              <w:rPr>
                <w:rFonts w:ascii="Calibri" w:eastAsia="Calibri" w:hAnsi="Calibri" w:cs="Arial"/>
                <w:sz w:val="16"/>
              </w:rPr>
            </w:pPr>
            <w:r w:rsidRPr="00DD0FCE">
              <w:rPr>
                <w:rFonts w:ascii="Calibri" w:eastAsia="Calibri" w:hAnsi="Calibri" w:cs="Arial"/>
                <w:sz w:val="16"/>
              </w:rPr>
              <w:t>10%</w:t>
            </w:r>
          </w:p>
        </w:tc>
      </w:tr>
      <w:tr w:rsidR="002D4F7D" w:rsidRPr="00DD0FCE" w14:paraId="58C67693" w14:textId="77777777" w:rsidTr="00345529">
        <w:tc>
          <w:tcPr>
            <w:tcW w:w="5400" w:type="dxa"/>
          </w:tcPr>
          <w:p w14:paraId="1A83D478" w14:textId="77777777" w:rsidR="002D4F7D" w:rsidRPr="00DD0FCE" w:rsidRDefault="002D4F7D">
            <w:pPr>
              <w:tabs>
                <w:tab w:val="left" w:pos="360"/>
                <w:tab w:val="left" w:pos="720"/>
                <w:tab w:val="left" w:pos="1080"/>
              </w:tabs>
              <w:spacing w:before="20" w:after="20" w:line="240" w:lineRule="auto"/>
              <w:ind w:left="-14" w:right="-101"/>
              <w:jc w:val="center"/>
              <w:rPr>
                <w:rFonts w:ascii="Calibri" w:eastAsia="Calibri" w:hAnsi="Calibri" w:cs="Arial"/>
                <w:sz w:val="16"/>
              </w:rPr>
            </w:pPr>
            <w:r w:rsidRPr="00DD0FCE">
              <w:rPr>
                <w:rFonts w:ascii="Calibri" w:eastAsia="Calibri" w:hAnsi="Calibri" w:cs="Arial"/>
                <w:sz w:val="16"/>
              </w:rPr>
              <w:t>&lt; 99%</w:t>
            </w:r>
          </w:p>
        </w:tc>
        <w:tc>
          <w:tcPr>
            <w:tcW w:w="5400" w:type="dxa"/>
          </w:tcPr>
          <w:p w14:paraId="4E7AD191" w14:textId="77777777" w:rsidR="002D4F7D" w:rsidRPr="00DD0FCE" w:rsidRDefault="002D4F7D">
            <w:pPr>
              <w:tabs>
                <w:tab w:val="left" w:pos="360"/>
                <w:tab w:val="left" w:pos="720"/>
                <w:tab w:val="left" w:pos="1080"/>
              </w:tabs>
              <w:spacing w:before="20" w:after="20" w:line="240" w:lineRule="auto"/>
              <w:ind w:left="-14" w:right="-101"/>
              <w:jc w:val="center"/>
              <w:rPr>
                <w:rFonts w:ascii="Calibri" w:eastAsia="Calibri" w:hAnsi="Calibri" w:cs="Arial"/>
                <w:sz w:val="16"/>
              </w:rPr>
            </w:pPr>
            <w:r w:rsidRPr="00DD0FCE">
              <w:rPr>
                <w:rFonts w:ascii="Calibri" w:eastAsia="Calibri" w:hAnsi="Calibri" w:cs="Arial"/>
                <w:sz w:val="16"/>
              </w:rPr>
              <w:t>25%</w:t>
            </w:r>
          </w:p>
        </w:tc>
      </w:tr>
    </w:tbl>
    <w:p w14:paraId="68A24D7A" w14:textId="77777777" w:rsidR="002D4F7D" w:rsidRPr="00DD0FCE" w:rsidRDefault="002D4F7D" w:rsidP="00E87244">
      <w:pPr>
        <w:tabs>
          <w:tab w:val="left" w:pos="360"/>
          <w:tab w:val="left" w:pos="720"/>
          <w:tab w:val="left" w:pos="1080"/>
        </w:tabs>
        <w:spacing w:before="120" w:after="0" w:line="240" w:lineRule="auto"/>
        <w:rPr>
          <w:rFonts w:ascii="Calibri" w:eastAsia="Calibri" w:hAnsi="Calibri" w:cs="Arial"/>
          <w:sz w:val="18"/>
        </w:rPr>
      </w:pPr>
      <w:r w:rsidRPr="00DD0FCE">
        <w:rPr>
          <w:rFonts w:ascii="Calibri" w:eastAsia="Calibri" w:hAnsi="Calibri" w:cs="Arial"/>
          <w:b/>
          <w:color w:val="00188F"/>
          <w:sz w:val="18"/>
        </w:rPr>
        <w:t>Dedicated Circuit in a Single Site Configuration to an ER Gateway:</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2D4F7D" w:rsidRPr="00DD0FCE" w14:paraId="15A4A3DF" w14:textId="77777777" w:rsidTr="00345529">
        <w:trPr>
          <w:tblHeader/>
        </w:trPr>
        <w:tc>
          <w:tcPr>
            <w:tcW w:w="5400" w:type="dxa"/>
            <w:shd w:val="clear" w:color="auto" w:fill="0072C6"/>
          </w:tcPr>
          <w:p w14:paraId="35832593" w14:textId="77777777" w:rsidR="002D4F7D" w:rsidRPr="00DD0FCE" w:rsidRDefault="002D4F7D">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sidRPr="00DD0FCE">
              <w:rPr>
                <w:rFonts w:ascii="Calibri" w:eastAsia="Calibri" w:hAnsi="Calibri" w:cs="Arial"/>
                <w:color w:val="FFFFFF"/>
                <w:sz w:val="16"/>
              </w:rPr>
              <w:t>Uptime Percentage</w:t>
            </w:r>
          </w:p>
        </w:tc>
        <w:tc>
          <w:tcPr>
            <w:tcW w:w="5400" w:type="dxa"/>
            <w:shd w:val="clear" w:color="auto" w:fill="0072C6"/>
          </w:tcPr>
          <w:p w14:paraId="03455398" w14:textId="77777777" w:rsidR="002D4F7D" w:rsidRPr="00DD0FCE" w:rsidRDefault="002D4F7D">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sidRPr="00DD0FCE">
              <w:rPr>
                <w:rFonts w:ascii="Calibri" w:eastAsia="Calibri" w:hAnsi="Calibri" w:cs="Arial"/>
                <w:color w:val="FFFFFF"/>
                <w:sz w:val="16"/>
              </w:rPr>
              <w:t>Service Credit</w:t>
            </w:r>
          </w:p>
        </w:tc>
      </w:tr>
      <w:tr w:rsidR="002D4F7D" w:rsidRPr="00DD0FCE" w14:paraId="61850241" w14:textId="77777777" w:rsidTr="00345529">
        <w:tc>
          <w:tcPr>
            <w:tcW w:w="5400" w:type="dxa"/>
          </w:tcPr>
          <w:p w14:paraId="682F5796" w14:textId="77777777" w:rsidR="002D4F7D" w:rsidRPr="00DD0FCE" w:rsidRDefault="002D4F7D">
            <w:pPr>
              <w:tabs>
                <w:tab w:val="left" w:pos="360"/>
                <w:tab w:val="left" w:pos="720"/>
                <w:tab w:val="left" w:pos="1080"/>
              </w:tabs>
              <w:spacing w:before="20" w:after="20" w:line="240" w:lineRule="auto"/>
              <w:ind w:left="-14" w:right="-101"/>
              <w:jc w:val="center"/>
              <w:rPr>
                <w:rFonts w:ascii="Calibri" w:eastAsia="Calibri" w:hAnsi="Calibri" w:cs="Arial"/>
                <w:sz w:val="16"/>
              </w:rPr>
            </w:pPr>
            <w:r w:rsidRPr="00DD0FCE">
              <w:rPr>
                <w:rFonts w:ascii="Calibri" w:eastAsia="Calibri" w:hAnsi="Calibri" w:cs="Arial"/>
                <w:sz w:val="16"/>
              </w:rPr>
              <w:t>&lt; 99.0%</w:t>
            </w:r>
          </w:p>
        </w:tc>
        <w:tc>
          <w:tcPr>
            <w:tcW w:w="5400" w:type="dxa"/>
          </w:tcPr>
          <w:p w14:paraId="7B400176" w14:textId="77777777" w:rsidR="002D4F7D" w:rsidRPr="00DD0FCE" w:rsidRDefault="002D4F7D">
            <w:pPr>
              <w:tabs>
                <w:tab w:val="left" w:pos="360"/>
                <w:tab w:val="left" w:pos="720"/>
                <w:tab w:val="left" w:pos="1080"/>
              </w:tabs>
              <w:spacing w:before="20" w:after="20" w:line="240" w:lineRule="auto"/>
              <w:ind w:left="-14" w:right="-101"/>
              <w:jc w:val="center"/>
              <w:rPr>
                <w:rFonts w:ascii="Calibri" w:eastAsia="Calibri" w:hAnsi="Calibri" w:cs="Arial"/>
                <w:sz w:val="16"/>
              </w:rPr>
            </w:pPr>
            <w:r w:rsidRPr="00DD0FCE">
              <w:rPr>
                <w:rFonts w:ascii="Calibri" w:eastAsia="Calibri" w:hAnsi="Calibri" w:cs="Arial"/>
                <w:sz w:val="16"/>
              </w:rPr>
              <w:t>10%</w:t>
            </w:r>
          </w:p>
        </w:tc>
      </w:tr>
      <w:tr w:rsidR="002D4F7D" w:rsidRPr="00DD0FCE" w14:paraId="49FD7D64" w14:textId="77777777" w:rsidTr="00345529">
        <w:tc>
          <w:tcPr>
            <w:tcW w:w="5400" w:type="dxa"/>
          </w:tcPr>
          <w:p w14:paraId="46B45127" w14:textId="77777777" w:rsidR="002D4F7D" w:rsidRPr="00DD0FCE" w:rsidRDefault="002D4F7D">
            <w:pPr>
              <w:tabs>
                <w:tab w:val="left" w:pos="360"/>
                <w:tab w:val="left" w:pos="720"/>
                <w:tab w:val="left" w:pos="1080"/>
              </w:tabs>
              <w:spacing w:before="20" w:after="20" w:line="240" w:lineRule="auto"/>
              <w:ind w:left="-14" w:right="-101"/>
              <w:jc w:val="center"/>
              <w:rPr>
                <w:rFonts w:ascii="Calibri" w:eastAsia="Calibri" w:hAnsi="Calibri" w:cs="Arial"/>
                <w:sz w:val="16"/>
              </w:rPr>
            </w:pPr>
            <w:r w:rsidRPr="00DD0FCE">
              <w:rPr>
                <w:rFonts w:ascii="Calibri" w:eastAsia="Calibri" w:hAnsi="Calibri" w:cs="Arial"/>
                <w:sz w:val="16"/>
              </w:rPr>
              <w:t>&lt; 95%</w:t>
            </w:r>
          </w:p>
        </w:tc>
        <w:tc>
          <w:tcPr>
            <w:tcW w:w="5400" w:type="dxa"/>
          </w:tcPr>
          <w:p w14:paraId="0E9A2155" w14:textId="77777777" w:rsidR="002D4F7D" w:rsidRPr="00DD0FCE" w:rsidRDefault="002D4F7D">
            <w:pPr>
              <w:tabs>
                <w:tab w:val="left" w:pos="360"/>
                <w:tab w:val="left" w:pos="720"/>
                <w:tab w:val="left" w:pos="1080"/>
              </w:tabs>
              <w:spacing w:before="20" w:after="20" w:line="240" w:lineRule="auto"/>
              <w:ind w:left="-14" w:right="-101"/>
              <w:jc w:val="center"/>
              <w:rPr>
                <w:rFonts w:ascii="Calibri" w:eastAsia="Calibri" w:hAnsi="Calibri" w:cs="Arial"/>
                <w:sz w:val="16"/>
              </w:rPr>
            </w:pPr>
            <w:r w:rsidRPr="00DD0FCE">
              <w:rPr>
                <w:rFonts w:ascii="Calibri" w:eastAsia="Calibri" w:hAnsi="Calibri" w:cs="Arial"/>
                <w:sz w:val="16"/>
              </w:rPr>
              <w:t>25%</w:t>
            </w:r>
          </w:p>
        </w:tc>
      </w:tr>
    </w:tbl>
    <w:p w14:paraId="2A9D5A0D" w14:textId="77777777" w:rsidR="000D47D0" w:rsidRPr="00EF7CF9" w:rsidRDefault="000D47D0" w:rsidP="000D47D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5357D4B0" w14:textId="5526C894" w:rsidR="002D2A52" w:rsidRPr="00EF7CF9" w:rsidRDefault="002D2A52" w:rsidP="002B5F39">
      <w:pPr>
        <w:pStyle w:val="ProductList-Offering2Heading"/>
        <w:tabs>
          <w:tab w:val="clear" w:pos="360"/>
          <w:tab w:val="clear" w:pos="720"/>
          <w:tab w:val="clear" w:pos="1080"/>
        </w:tabs>
        <w:outlineLvl w:val="2"/>
      </w:pPr>
      <w:bookmarkStart w:id="290" w:name="_Toc214464226"/>
      <w:r>
        <w:t xml:space="preserve">Azure </w:t>
      </w:r>
      <w:r w:rsidRPr="00EF7CF9">
        <w:t>ExpressRoute</w:t>
      </w:r>
      <w:r w:rsidR="00607EA7">
        <w:t xml:space="preserve"> Traffic Collector</w:t>
      </w:r>
      <w:bookmarkEnd w:id="290"/>
    </w:p>
    <w:p w14:paraId="6B8739A7" w14:textId="77777777" w:rsidR="002D2A52" w:rsidRPr="00EF7CF9" w:rsidRDefault="002D2A52" w:rsidP="00B04D06">
      <w:pPr>
        <w:pStyle w:val="ProductList-Body"/>
        <w:rPr>
          <w:b/>
          <w:color w:val="00188F"/>
        </w:rPr>
      </w:pPr>
      <w:r w:rsidRPr="00EF7CF9">
        <w:rPr>
          <w:b/>
          <w:color w:val="00188F"/>
        </w:rPr>
        <w:t>Additional Definitions</w:t>
      </w:r>
      <w:r w:rsidRPr="00EF7CF9">
        <w:t>:</w:t>
      </w:r>
    </w:p>
    <w:p w14:paraId="3DBBB414" w14:textId="56A77B09" w:rsidR="002D2A52" w:rsidRDefault="002D2A52" w:rsidP="00B04D06">
      <w:pPr>
        <w:pStyle w:val="ProductList-Body"/>
      </w:pPr>
      <w:r w:rsidRPr="00571855">
        <w:t>“</w:t>
      </w:r>
      <w:r w:rsidRPr="00EF7CF9">
        <w:rPr>
          <w:b/>
          <w:color w:val="00188F"/>
        </w:rPr>
        <w:t>Dedicated Circuit</w:t>
      </w:r>
      <w:r w:rsidRPr="00571855">
        <w:t>”</w:t>
      </w:r>
      <w:r w:rsidRPr="00EF7CF9">
        <w:t xml:space="preserve"> means a logical representation of connectivity offered through the ExpressRoute Service between your premises and Microsoft Azure through an ExpressRoute </w:t>
      </w:r>
      <w:r w:rsidR="00243846">
        <w:t xml:space="preserve">Direct </w:t>
      </w:r>
      <w:r w:rsidRPr="00EF7CF9">
        <w:t>connectivity, where such connectivity does not traverse the public Internet.</w:t>
      </w:r>
    </w:p>
    <w:p w14:paraId="329E0C90" w14:textId="24F67882" w:rsidR="00F36F62" w:rsidRPr="00722F79" w:rsidRDefault="00F36F62" w:rsidP="00B04D06">
      <w:pPr>
        <w:pStyle w:val="ProductList-ClauseHeading"/>
        <w:rPr>
          <w:b w:val="0"/>
          <w:bCs/>
          <w:color w:val="auto"/>
        </w:rPr>
      </w:pPr>
      <w:r w:rsidRPr="001D25F8">
        <w:t>“ExpressRoute Traffic Collector</w:t>
      </w:r>
      <w:r w:rsidR="006F7D36" w:rsidRPr="001D25F8">
        <w:t>”</w:t>
      </w:r>
      <w:r w:rsidR="006F7D36">
        <w:t xml:space="preserve"> </w:t>
      </w:r>
      <w:r w:rsidR="006F7D36" w:rsidRPr="00722F79">
        <w:rPr>
          <w:b w:val="0"/>
          <w:bCs/>
          <w:color w:val="auto"/>
        </w:rPr>
        <w:t>refers to a traffic collector that facilitates collection of flow logs about th</w:t>
      </w:r>
      <w:r w:rsidR="00A7468D" w:rsidRPr="00722F79">
        <w:rPr>
          <w:b w:val="0"/>
          <w:bCs/>
          <w:color w:val="auto"/>
        </w:rPr>
        <w:t>e IP traffic traversing over the dedicated circuit.</w:t>
      </w:r>
    </w:p>
    <w:p w14:paraId="64F83935" w14:textId="39CE47DD" w:rsidR="002D2A52" w:rsidRPr="00EF7CF9" w:rsidRDefault="002D2A52" w:rsidP="00B04D06">
      <w:pPr>
        <w:pStyle w:val="ProductList-Body"/>
      </w:pPr>
      <w:r w:rsidRPr="00571855">
        <w:t>“</w:t>
      </w:r>
      <w:r w:rsidRPr="00EF7CF9">
        <w:rPr>
          <w:b/>
          <w:color w:val="00188F"/>
        </w:rPr>
        <w:t>Maximum Available Minutes</w:t>
      </w:r>
      <w:r w:rsidRPr="00571855">
        <w:t>”</w:t>
      </w:r>
      <w:r w:rsidRPr="00EF7CF9">
        <w:t xml:space="preserve"> is the total number of minutes that a given </w:t>
      </w:r>
      <w:r w:rsidR="000D0410">
        <w:t xml:space="preserve">ExpressRoute Traffic Controller </w:t>
      </w:r>
      <w:r w:rsidRPr="00EF7CF9">
        <w:t xml:space="preserve">Circuit is linked to one or more </w:t>
      </w:r>
      <w:r w:rsidR="00BB2B2E">
        <w:t xml:space="preserve">Dedicated Circuits </w:t>
      </w:r>
      <w:r w:rsidRPr="00EF7CF9">
        <w:t xml:space="preserve">in Microsoft Azure during </w:t>
      </w:r>
      <w:r>
        <w:t>an Applicable Period</w:t>
      </w:r>
      <w:r w:rsidRPr="00EF7CF9">
        <w:t xml:space="preserve"> in a given Microsoft Azure subscription.</w:t>
      </w:r>
    </w:p>
    <w:p w14:paraId="34843A96" w14:textId="7DDCA7B4" w:rsidR="002D2A52" w:rsidRPr="00EF7CF9" w:rsidRDefault="002D2A52" w:rsidP="00B04D06">
      <w:pPr>
        <w:pStyle w:val="ProductList-Body"/>
      </w:pPr>
      <w:r w:rsidRPr="00571855">
        <w:t>“</w:t>
      </w:r>
      <w:r w:rsidRPr="00EF7CF9">
        <w:rPr>
          <w:b/>
          <w:color w:val="00188F"/>
        </w:rPr>
        <w:t>Downtime</w:t>
      </w:r>
      <w:r w:rsidRPr="00571855">
        <w:t>”</w:t>
      </w:r>
      <w:r w:rsidRPr="00EF7CF9">
        <w:t xml:space="preserve"> </w:t>
      </w:r>
      <w:r w:rsidR="008D732A" w:rsidRPr="00E10086">
        <w:t>is the total number of minutes within Maximum Available Minutes that data in ExpressRoute Traffic Collector are unavailable during which no collected flow records is delivered for longer than 5 minutes.</w:t>
      </w:r>
    </w:p>
    <w:p w14:paraId="4FC84F8D" w14:textId="5850C231" w:rsidR="002D2A52" w:rsidRPr="00EF7CF9" w:rsidRDefault="002D2A52" w:rsidP="002D2A52">
      <w:pPr>
        <w:pStyle w:val="ProductList-Body"/>
      </w:pPr>
      <w:r w:rsidRPr="00571855">
        <w:t>“</w:t>
      </w:r>
      <w:r w:rsidR="00EE473B">
        <w:rPr>
          <w:b/>
          <w:color w:val="00188F"/>
        </w:rPr>
        <w:t xml:space="preserve">Availability </w:t>
      </w:r>
      <w:r>
        <w:rPr>
          <w:b/>
          <w:color w:val="00188F"/>
        </w:rPr>
        <w:t>Percentage</w:t>
      </w:r>
      <w:r w:rsidRPr="00571855">
        <w:t>”</w:t>
      </w:r>
      <w:r w:rsidRPr="00EF7CF9">
        <w:t xml:space="preserve"> is calculated using the following formula:</w:t>
      </w:r>
    </w:p>
    <w:p w14:paraId="7C86E7D9" w14:textId="77777777" w:rsidR="002D2A52" w:rsidRPr="00EF7CF9" w:rsidRDefault="00000000" w:rsidP="00B04D06">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E79659E" w14:textId="43D27ADE" w:rsidR="002D2A52" w:rsidRPr="00EF7CF9" w:rsidRDefault="002D2A52" w:rsidP="002D2A52">
      <w:pPr>
        <w:pStyle w:val="ProductList-Body"/>
      </w:pPr>
      <w:r w:rsidRPr="00EF7CF9">
        <w:rPr>
          <w:b/>
          <w:color w:val="00188F"/>
        </w:rPr>
        <w:t>Service Credit</w:t>
      </w:r>
      <w:r w:rsidRPr="00EF7CF9">
        <w:t xml:space="preserve"> The following Service Levels and Service Credits are applicable to Customer’s use of </w:t>
      </w:r>
      <w:r w:rsidR="00FF6EB8">
        <w:t xml:space="preserve">Azure </w:t>
      </w:r>
      <w:r w:rsidRPr="00EF7CF9">
        <w:t>ExpressRoute</w:t>
      </w:r>
      <w:r w:rsidR="00FF6EB8">
        <w:t xml:space="preserve"> </w:t>
      </w:r>
      <w:r w:rsidR="00A72116">
        <w:t>Traffic Collector: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D2A52" w:rsidRPr="00B44CF9" w14:paraId="070EE7BF" w14:textId="77777777" w:rsidTr="00345529">
        <w:trPr>
          <w:tblHeader/>
        </w:trPr>
        <w:tc>
          <w:tcPr>
            <w:tcW w:w="5400" w:type="dxa"/>
            <w:shd w:val="clear" w:color="auto" w:fill="0072C6"/>
          </w:tcPr>
          <w:p w14:paraId="723C4CEA" w14:textId="77777777" w:rsidR="002D2A52" w:rsidRPr="00EF7CF9" w:rsidRDefault="002D2A52">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0E5FAA24" w14:textId="77777777" w:rsidR="002D2A52" w:rsidRPr="00EF7CF9" w:rsidRDefault="002D2A52">
            <w:pPr>
              <w:pStyle w:val="ProductList-OfferingBody"/>
              <w:jc w:val="center"/>
              <w:rPr>
                <w:color w:val="FFFFFF" w:themeColor="background1"/>
              </w:rPr>
            </w:pPr>
            <w:r w:rsidRPr="00EF7CF9">
              <w:rPr>
                <w:color w:val="FFFFFF" w:themeColor="background1"/>
              </w:rPr>
              <w:t>Service Credit</w:t>
            </w:r>
          </w:p>
        </w:tc>
      </w:tr>
      <w:tr w:rsidR="002D2A52" w:rsidRPr="00B44CF9" w14:paraId="23B79410" w14:textId="77777777" w:rsidTr="00345529">
        <w:tc>
          <w:tcPr>
            <w:tcW w:w="5400" w:type="dxa"/>
          </w:tcPr>
          <w:p w14:paraId="61DD347F" w14:textId="614C3D68" w:rsidR="002D2A52" w:rsidRPr="00EF7CF9" w:rsidRDefault="002D2A52">
            <w:pPr>
              <w:pStyle w:val="ProductList-OfferingBody"/>
              <w:jc w:val="center"/>
            </w:pPr>
            <w:r w:rsidRPr="00EF7CF9">
              <w:t>&lt; 99.</w:t>
            </w:r>
            <w:r w:rsidR="00AB32ED">
              <w:t>9</w:t>
            </w:r>
            <w:r w:rsidRPr="00EF7CF9">
              <w:t>%</w:t>
            </w:r>
          </w:p>
        </w:tc>
        <w:tc>
          <w:tcPr>
            <w:tcW w:w="5400" w:type="dxa"/>
          </w:tcPr>
          <w:p w14:paraId="7E33C91F" w14:textId="77777777" w:rsidR="002D2A52" w:rsidRPr="00EF7CF9" w:rsidRDefault="002D2A52">
            <w:pPr>
              <w:pStyle w:val="ProductList-OfferingBody"/>
              <w:jc w:val="center"/>
            </w:pPr>
            <w:r w:rsidRPr="00EF7CF9">
              <w:t>10%</w:t>
            </w:r>
          </w:p>
        </w:tc>
      </w:tr>
      <w:tr w:rsidR="002D2A52" w:rsidRPr="00B44CF9" w14:paraId="3FE3DB4C" w14:textId="77777777" w:rsidTr="00345529">
        <w:tc>
          <w:tcPr>
            <w:tcW w:w="5400" w:type="dxa"/>
          </w:tcPr>
          <w:p w14:paraId="54B7EF92" w14:textId="77777777" w:rsidR="002D2A52" w:rsidRPr="00EF7CF9" w:rsidRDefault="002D2A52">
            <w:pPr>
              <w:pStyle w:val="ProductList-OfferingBody"/>
              <w:jc w:val="center"/>
            </w:pPr>
            <w:r w:rsidRPr="00EF7CF9">
              <w:t>&lt; 99%</w:t>
            </w:r>
          </w:p>
        </w:tc>
        <w:tc>
          <w:tcPr>
            <w:tcW w:w="5400" w:type="dxa"/>
          </w:tcPr>
          <w:p w14:paraId="2F6E9200" w14:textId="77777777" w:rsidR="002D2A52" w:rsidRPr="00EF7CF9" w:rsidRDefault="002D2A52">
            <w:pPr>
              <w:pStyle w:val="ProductList-OfferingBody"/>
              <w:jc w:val="center"/>
            </w:pPr>
            <w:r w:rsidRPr="00EF7CF9">
              <w:t>25%</w:t>
            </w:r>
          </w:p>
        </w:tc>
      </w:tr>
    </w:tbl>
    <w:p w14:paraId="2360CF86" w14:textId="77777777" w:rsidR="002D2A52" w:rsidRPr="00EF7CF9" w:rsidRDefault="002D2A52" w:rsidP="002D2A5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02D1EB9D" w14:textId="4C3661E9" w:rsidR="00661B29" w:rsidRDefault="00661B29" w:rsidP="00622687">
      <w:pPr>
        <w:pStyle w:val="ProductList-Offering2Heading"/>
        <w:tabs>
          <w:tab w:val="clear" w:pos="360"/>
          <w:tab w:val="clear" w:pos="720"/>
          <w:tab w:val="clear" w:pos="1080"/>
        </w:tabs>
        <w:outlineLvl w:val="2"/>
        <w:rPr>
          <w:bdr w:val="none" w:sz="0" w:space="0" w:color="auto" w:frame="1"/>
        </w:rPr>
      </w:pPr>
      <w:bookmarkStart w:id="291" w:name="_Toc214464227"/>
      <w:r>
        <w:t xml:space="preserve">Azure Files </w:t>
      </w:r>
      <w:r>
        <w:rPr>
          <w:bdr w:val="none" w:sz="0" w:space="0" w:color="auto" w:frame="1"/>
        </w:rPr>
        <w:t>Premium Tier</w:t>
      </w:r>
      <w:bookmarkEnd w:id="291"/>
    </w:p>
    <w:p w14:paraId="30A21D3E" w14:textId="77777777" w:rsidR="00661B29" w:rsidRDefault="00661B29" w:rsidP="00661B29">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Additional Definitions</w:t>
      </w:r>
    </w:p>
    <w:p w14:paraId="3E2C8F14" w14:textId="77777777" w:rsidR="00661B29" w:rsidRDefault="00661B29" w:rsidP="00661B29">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“File Share”</w:t>
      </w:r>
      <w:r>
        <w:rPr>
          <w:rFonts w:ascii="Calibri" w:eastAsia="Times New Roman" w:hAnsi="Calibri" w:cs="Calibri"/>
          <w:color w:val="242424"/>
          <w:sz w:val="18"/>
          <w:szCs w:val="18"/>
        </w:rPr>
        <w:t xml:space="preserve"> is a logical storage resource in Azure Files that contains a file system and is used to store data.</w:t>
      </w:r>
    </w:p>
    <w:p w14:paraId="4E79BA45" w14:textId="77777777" w:rsidR="00661B29" w:rsidRDefault="00661B29" w:rsidP="00661B29">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color w:val="242424"/>
          <w:sz w:val="18"/>
          <w:szCs w:val="18"/>
        </w:rPr>
        <w:t>“</w:t>
      </w:r>
      <w:r>
        <w:rPr>
          <w:rFonts w:ascii="Calibri" w:eastAsia="Times New Roman" w:hAnsi="Calibri" w:cs="Calibri"/>
          <w:b/>
          <w:bCs/>
          <w:color w:val="00188F"/>
          <w:sz w:val="18"/>
          <w:szCs w:val="18"/>
          <w:bdr w:val="none" w:sz="0" w:space="0" w:color="auto" w:frame="1"/>
        </w:rPr>
        <w:t>Locally Redundant Storage (LRS)</w:t>
      </w:r>
      <w:r>
        <w:rPr>
          <w:rFonts w:ascii="Calibri" w:eastAsia="Times New Roman" w:hAnsi="Calibri" w:cs="Calibri"/>
          <w:color w:val="242424"/>
          <w:sz w:val="18"/>
          <w:szCs w:val="18"/>
        </w:rPr>
        <w:t>” is a setting which indicates that data is replicated synchronously only within a Primary Region.</w:t>
      </w:r>
    </w:p>
    <w:p w14:paraId="2EEBD843" w14:textId="77777777" w:rsidR="00661B29" w:rsidRDefault="00661B29" w:rsidP="00661B29">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color w:val="242424"/>
          <w:sz w:val="18"/>
          <w:szCs w:val="18"/>
        </w:rPr>
        <w:t>“</w:t>
      </w:r>
      <w:r>
        <w:rPr>
          <w:rFonts w:ascii="Calibri" w:eastAsia="Times New Roman" w:hAnsi="Calibri" w:cs="Calibri"/>
          <w:b/>
          <w:bCs/>
          <w:color w:val="00188F"/>
          <w:sz w:val="18"/>
          <w:szCs w:val="18"/>
          <w:bdr w:val="none" w:sz="0" w:space="0" w:color="auto" w:frame="1"/>
        </w:rPr>
        <w:t>Zone Redundant Storage (ZRS)”</w:t>
      </w:r>
      <w:r>
        <w:rPr>
          <w:rFonts w:ascii="Calibri" w:eastAsia="Times New Roman" w:hAnsi="Calibri" w:cs="Calibri"/>
          <w:color w:val="242424"/>
          <w:sz w:val="18"/>
          <w:szCs w:val="18"/>
        </w:rPr>
        <w:t xml:space="preserve"> is a setting which indicates that data is replicated across multiple facilities. These facilities may be within the same geographical region or across two geographical regions.</w:t>
      </w:r>
    </w:p>
    <w:p w14:paraId="28D44B19" w14:textId="77777777" w:rsidR="00661B29" w:rsidRDefault="00661B29" w:rsidP="00661B29">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"Maximum Available Minutes"</w:t>
      </w:r>
      <w:r>
        <w:rPr>
          <w:rFonts w:ascii="Calibri" w:eastAsia="Times New Roman" w:hAnsi="Calibri" w:cs="Calibri"/>
          <w:color w:val="242424"/>
          <w:sz w:val="18"/>
          <w:szCs w:val="18"/>
        </w:rPr>
        <w:t xml:space="preserve"> is the total number of minutes a given File Share is deployed by Customer in a given Microsoft Azure subscription during an Applicable Period.</w:t>
      </w:r>
    </w:p>
    <w:p w14:paraId="7351BFDE" w14:textId="77777777" w:rsidR="00661B29" w:rsidRDefault="00661B29" w:rsidP="00661B29">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“Service Side Issue”</w:t>
      </w:r>
      <w:r>
        <w:rPr>
          <w:rFonts w:ascii="Calibri" w:eastAsia="Times New Roman" w:hAnsi="Calibri" w:cs="Calibri"/>
          <w:color w:val="242424"/>
          <w:sz w:val="18"/>
          <w:szCs w:val="18"/>
        </w:rPr>
        <w:t xml:space="preserve"> is reported when a request fails with response type ServerOtherError or ServerBusyError or ServerTimeoutError.</w:t>
      </w:r>
    </w:p>
    <w:p w14:paraId="223A93EC" w14:textId="77777777" w:rsidR="00661B29" w:rsidRDefault="00661B29" w:rsidP="00661B29">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lastRenderedPageBreak/>
        <w:t>"Downtime"</w:t>
      </w:r>
      <w:r>
        <w:rPr>
          <w:rFonts w:ascii="Calibri" w:eastAsia="Times New Roman" w:hAnsi="Calibri" w:cs="Calibri"/>
          <w:color w:val="242424"/>
          <w:sz w:val="18"/>
          <w:szCs w:val="18"/>
        </w:rPr>
        <w:t xml:space="preserve"> is the total number of minutes in the Applicable Period during which all requests against the File Share have failed due to a Service Side Issue.</w:t>
      </w:r>
    </w:p>
    <w:p w14:paraId="3C498A58" w14:textId="77777777" w:rsidR="00661B29" w:rsidRDefault="00661B29" w:rsidP="00661B29">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“Uptime Percentage”</w:t>
      </w:r>
      <w:r>
        <w:rPr>
          <w:rFonts w:ascii="Calibri" w:eastAsia="Times New Roman" w:hAnsi="Calibri" w:cs="Calibri"/>
          <w:color w:val="242424"/>
          <w:sz w:val="18"/>
          <w:szCs w:val="18"/>
        </w:rPr>
        <w:t>: Uptime Percentage is calculated using the following formula:</w:t>
      </w:r>
    </w:p>
    <w:p w14:paraId="6F3BFFDC" w14:textId="77777777" w:rsidR="007B068A" w:rsidRPr="00EF7CF9" w:rsidRDefault="00000000" w:rsidP="007B068A">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Maximum Available Minutes-Downtime</m:t>
              </m:r>
            </m:num>
            <m:den>
              <m:r>
                <w:rPr>
                  <w:rFonts w:ascii="Cambria Math" w:hAnsi="Cambria Math" w:cs="Tahoma"/>
                  <w:color w:val="000000" w:themeColor="text1"/>
                  <w:sz w:val="18"/>
                  <w:szCs w:val="18"/>
                </w:rPr>
                <m:t>Maximum Available Minutes</m:t>
              </m:r>
            </m:den>
          </m:f>
          <m:r>
            <w:rPr>
              <w:rFonts w:ascii="Cambria Math" w:hAnsi="Cambria Math" w:cs="Tahoma"/>
              <w:color w:val="000000" w:themeColor="text1"/>
              <w:sz w:val="18"/>
              <w:szCs w:val="18"/>
            </w:rPr>
            <m:t xml:space="preserve"> x 100</m:t>
          </m:r>
        </m:oMath>
      </m:oMathPara>
    </w:p>
    <w:p w14:paraId="5D7BA3F3" w14:textId="77777777" w:rsidR="00661B29" w:rsidRDefault="00661B29" w:rsidP="00661B29">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The following Service Levels and Service Credits are applicable to Customer's use of File Share with Premium Tier using Zone Redundant Storage (ZRS) or Locally Redundant Storage (LRS).</w:t>
      </w:r>
    </w:p>
    <w:tbl>
      <w:tblPr>
        <w:tblW w:w="10800" w:type="dxa"/>
        <w:shd w:val="clear" w:color="auto" w:fill="FFFFFF"/>
        <w:tblCellMar>
          <w:left w:w="0" w:type="dxa"/>
          <w:right w:w="0" w:type="dxa"/>
        </w:tblCellMar>
        <w:tblLook w:val="04A0" w:firstRow="1" w:lastRow="0" w:firstColumn="1" w:lastColumn="0" w:noHBand="0" w:noVBand="1"/>
      </w:tblPr>
      <w:tblGrid>
        <w:gridCol w:w="5400"/>
        <w:gridCol w:w="5400"/>
      </w:tblGrid>
      <w:tr w:rsidR="00661B29" w14:paraId="34820299" w14:textId="77777777" w:rsidTr="00345529">
        <w:trPr>
          <w:tblHeader/>
        </w:trPr>
        <w:tc>
          <w:tcPr>
            <w:tcW w:w="5400" w:type="dxa"/>
            <w:tcBorders>
              <w:top w:val="single" w:sz="8" w:space="0" w:color="000000"/>
              <w:left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6B4D903E" w14:textId="77777777" w:rsidR="00661B29" w:rsidRDefault="00661B29">
            <w:pPr>
              <w:spacing w:after="0" w:line="168" w:lineRule="atLeast"/>
              <w:jc w:val="center"/>
              <w:rPr>
                <w:rFonts w:ascii="Calibri" w:eastAsia="Times New Roman" w:hAnsi="Calibri" w:cs="Calibri"/>
                <w:color w:val="242424"/>
                <w:sz w:val="16"/>
                <w:szCs w:val="16"/>
              </w:rPr>
            </w:pPr>
            <w:r>
              <w:rPr>
                <w:rFonts w:ascii="Calibri" w:eastAsia="Times New Roman" w:hAnsi="Calibri" w:cs="Calibri"/>
                <w:color w:val="FFFFFF"/>
                <w:sz w:val="16"/>
                <w:szCs w:val="16"/>
                <w:bdr w:val="none" w:sz="0" w:space="0" w:color="auto" w:frame="1"/>
              </w:rPr>
              <w:t>Uptime Percentage</w:t>
            </w:r>
          </w:p>
        </w:tc>
        <w:tc>
          <w:tcPr>
            <w:tcW w:w="5400" w:type="dxa"/>
            <w:tcBorders>
              <w:top w:val="single" w:sz="8" w:space="0" w:color="000000"/>
              <w:left w:val="nil"/>
              <w:bottom w:val="single" w:sz="8" w:space="0" w:color="000000"/>
              <w:right w:val="single" w:sz="8" w:space="0" w:color="000000"/>
            </w:tcBorders>
            <w:shd w:val="clear" w:color="auto" w:fill="0072C6"/>
            <w:tcMar>
              <w:top w:w="0" w:type="dxa"/>
              <w:left w:w="108" w:type="dxa"/>
              <w:bottom w:w="0" w:type="dxa"/>
              <w:right w:w="108" w:type="dxa"/>
            </w:tcMar>
            <w:hideMark/>
          </w:tcPr>
          <w:p w14:paraId="19A39B1A" w14:textId="77777777" w:rsidR="00661B29" w:rsidRDefault="00661B29">
            <w:pPr>
              <w:spacing w:after="0" w:line="168" w:lineRule="atLeast"/>
              <w:jc w:val="center"/>
              <w:rPr>
                <w:rFonts w:ascii="Calibri" w:eastAsia="Times New Roman" w:hAnsi="Calibri" w:cs="Calibri"/>
                <w:color w:val="242424"/>
                <w:sz w:val="16"/>
                <w:szCs w:val="16"/>
              </w:rPr>
            </w:pPr>
            <w:r>
              <w:rPr>
                <w:rFonts w:ascii="Calibri" w:eastAsia="Times New Roman" w:hAnsi="Calibri" w:cs="Calibri"/>
                <w:color w:val="FFFFFF"/>
                <w:sz w:val="16"/>
                <w:szCs w:val="16"/>
                <w:bdr w:val="none" w:sz="0" w:space="0" w:color="auto" w:frame="1"/>
              </w:rPr>
              <w:t>Service Credit</w:t>
            </w:r>
          </w:p>
        </w:tc>
      </w:tr>
      <w:tr w:rsidR="00661B29" w14:paraId="278AAB79" w14:textId="77777777" w:rsidTr="00345529">
        <w:tc>
          <w:tcPr>
            <w:tcW w:w="5400"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7AAA6C5D" w14:textId="77777777" w:rsidR="00661B29" w:rsidRDefault="00661B29">
            <w:pPr>
              <w:spacing w:before="20" w:after="20" w:line="168" w:lineRule="atLeast"/>
              <w:jc w:val="center"/>
              <w:rPr>
                <w:rFonts w:ascii="Calibri" w:eastAsia="Times New Roman" w:hAnsi="Calibri" w:cs="Calibri"/>
                <w:color w:val="242424"/>
                <w:sz w:val="16"/>
                <w:szCs w:val="16"/>
              </w:rPr>
            </w:pPr>
            <w:r>
              <w:rPr>
                <w:rFonts w:ascii="Calibri" w:eastAsia="Times New Roman" w:hAnsi="Calibri" w:cs="Calibri"/>
                <w:color w:val="242424"/>
                <w:sz w:val="16"/>
                <w:szCs w:val="16"/>
              </w:rPr>
              <w:t>&lt; 99.99%</w:t>
            </w:r>
          </w:p>
        </w:tc>
        <w:tc>
          <w:tcPr>
            <w:tcW w:w="54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770C223E" w14:textId="77777777" w:rsidR="00661B29" w:rsidRDefault="00661B29">
            <w:pPr>
              <w:spacing w:before="20" w:after="20" w:line="168" w:lineRule="atLeast"/>
              <w:jc w:val="center"/>
              <w:rPr>
                <w:rFonts w:ascii="Calibri" w:eastAsia="Times New Roman" w:hAnsi="Calibri" w:cs="Calibri"/>
                <w:color w:val="242424"/>
                <w:sz w:val="16"/>
                <w:szCs w:val="16"/>
              </w:rPr>
            </w:pPr>
            <w:r>
              <w:rPr>
                <w:rFonts w:ascii="Calibri" w:eastAsia="Times New Roman" w:hAnsi="Calibri" w:cs="Calibri"/>
                <w:color w:val="242424"/>
                <w:sz w:val="16"/>
                <w:szCs w:val="16"/>
              </w:rPr>
              <w:t>10%</w:t>
            </w:r>
          </w:p>
        </w:tc>
      </w:tr>
      <w:tr w:rsidR="00661B29" w14:paraId="00FC5F60" w14:textId="77777777" w:rsidTr="00345529">
        <w:tc>
          <w:tcPr>
            <w:tcW w:w="5400"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0DE0F9AE" w14:textId="77777777" w:rsidR="00661B29" w:rsidRDefault="00661B29">
            <w:pPr>
              <w:spacing w:before="20" w:after="20" w:line="168" w:lineRule="atLeast"/>
              <w:jc w:val="center"/>
              <w:rPr>
                <w:rFonts w:ascii="Calibri" w:eastAsia="Times New Roman" w:hAnsi="Calibri" w:cs="Calibri"/>
                <w:color w:val="242424"/>
                <w:sz w:val="16"/>
                <w:szCs w:val="16"/>
              </w:rPr>
            </w:pPr>
            <w:r>
              <w:rPr>
                <w:rFonts w:ascii="Calibri" w:eastAsia="Times New Roman" w:hAnsi="Calibri" w:cs="Calibri"/>
                <w:color w:val="242424"/>
                <w:sz w:val="16"/>
                <w:szCs w:val="16"/>
              </w:rPr>
              <w:t>&lt; 99%</w:t>
            </w:r>
          </w:p>
        </w:tc>
        <w:tc>
          <w:tcPr>
            <w:tcW w:w="54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0AD74EF2" w14:textId="77777777" w:rsidR="00661B29" w:rsidRDefault="00661B29">
            <w:pPr>
              <w:spacing w:before="20" w:after="20" w:line="168" w:lineRule="atLeast"/>
              <w:jc w:val="center"/>
              <w:rPr>
                <w:rFonts w:ascii="Calibri" w:eastAsia="Times New Roman" w:hAnsi="Calibri" w:cs="Calibri"/>
                <w:color w:val="242424"/>
                <w:sz w:val="16"/>
                <w:szCs w:val="16"/>
              </w:rPr>
            </w:pPr>
            <w:r>
              <w:rPr>
                <w:rFonts w:ascii="Calibri" w:eastAsia="Times New Roman" w:hAnsi="Calibri" w:cs="Calibri"/>
                <w:color w:val="242424"/>
                <w:sz w:val="16"/>
                <w:szCs w:val="16"/>
              </w:rPr>
              <w:t>25%</w:t>
            </w:r>
          </w:p>
        </w:tc>
      </w:tr>
    </w:tbl>
    <w:p w14:paraId="6CE3A7F6" w14:textId="77777777" w:rsidR="00661B29" w:rsidRPr="00EF7CF9" w:rsidRDefault="00661B29" w:rsidP="00661B2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5DC2AD44" w14:textId="7707D70C" w:rsidR="004005AF" w:rsidRPr="00EF7CF9" w:rsidRDefault="004005AF" w:rsidP="004005AF">
      <w:pPr>
        <w:pStyle w:val="ProductList-Offering2Heading"/>
        <w:tabs>
          <w:tab w:val="clear" w:pos="360"/>
          <w:tab w:val="clear" w:pos="720"/>
          <w:tab w:val="clear" w:pos="1080"/>
        </w:tabs>
        <w:outlineLvl w:val="2"/>
      </w:pPr>
      <w:bookmarkStart w:id="292" w:name="_Toc214464228"/>
      <w:r>
        <w:t>Azure Firewall</w:t>
      </w:r>
      <w:bookmarkEnd w:id="238"/>
      <w:bookmarkEnd w:id="242"/>
      <w:bookmarkEnd w:id="292"/>
    </w:p>
    <w:p w14:paraId="107DEEB6" w14:textId="77777777" w:rsidR="004005AF" w:rsidRPr="00EF7CF9" w:rsidRDefault="004005AF" w:rsidP="004005AF">
      <w:pPr>
        <w:pStyle w:val="ProductList-Body"/>
      </w:pPr>
      <w:r w:rsidRPr="00EF7CF9">
        <w:rPr>
          <w:b/>
          <w:color w:val="00188F"/>
        </w:rPr>
        <w:t>Additional Definitions</w:t>
      </w:r>
      <w:r w:rsidRPr="00BB2DBD">
        <w:t>:</w:t>
      </w:r>
    </w:p>
    <w:p w14:paraId="4A3B69E6" w14:textId="77777777" w:rsidR="004005AF" w:rsidRPr="00E9584A" w:rsidRDefault="004005AF" w:rsidP="004005AF">
      <w:pPr>
        <w:pStyle w:val="ProductList-Body"/>
      </w:pPr>
      <w:r w:rsidRPr="005A3C16">
        <w:t>“</w:t>
      </w:r>
      <w:r w:rsidRPr="00E1240C">
        <w:rPr>
          <w:b/>
          <w:color w:val="00188F"/>
        </w:rPr>
        <w:t>Azure Firewall Service</w:t>
      </w:r>
      <w:r w:rsidRPr="005A3C16">
        <w:t>”</w:t>
      </w:r>
      <w:r w:rsidRPr="00E1240C">
        <w:rPr>
          <w:b/>
          <w:color w:val="00188F"/>
        </w:rPr>
        <w:t xml:space="preserve"> </w:t>
      </w:r>
      <w:r w:rsidRPr="00E9584A">
        <w:t>refers to a logical firewall instance deployed in a customer Virtual Network.</w:t>
      </w:r>
    </w:p>
    <w:p w14:paraId="7D62F386" w14:textId="07808C7F" w:rsidR="004005AF" w:rsidRPr="00ED4527" w:rsidRDefault="00EE6E3C" w:rsidP="004005AF">
      <w:pPr>
        <w:pStyle w:val="ProductList-Body"/>
        <w:rPr>
          <w:b/>
          <w:bCs/>
          <w:color w:val="00188F"/>
        </w:rPr>
      </w:pPr>
      <w:r>
        <w:rPr>
          <w:b/>
          <w:bCs/>
          <w:color w:val="00188F"/>
        </w:rPr>
        <w:t>Uptime Calculation</w:t>
      </w:r>
      <w:r w:rsidR="004005AF" w:rsidRPr="00ED4527">
        <w:rPr>
          <w:b/>
          <w:bCs/>
          <w:color w:val="00188F"/>
        </w:rPr>
        <w:t xml:space="preserve"> and Service Levels for the Azure Firewall Service deployed within a single Availability Zone</w:t>
      </w:r>
    </w:p>
    <w:p w14:paraId="58255A28" w14:textId="699AA074" w:rsidR="004005AF" w:rsidRPr="00A2017D" w:rsidRDefault="004005AF" w:rsidP="004005AF">
      <w:pPr>
        <w:pStyle w:val="ProductList-Body"/>
      </w:pPr>
      <w:r w:rsidRPr="005A3C16">
        <w:t>“</w:t>
      </w:r>
      <w:r w:rsidRPr="00E1240C">
        <w:rPr>
          <w:b/>
          <w:color w:val="00188F"/>
        </w:rPr>
        <w:t>Maximum Available Minutes</w:t>
      </w:r>
      <w:r w:rsidRPr="005A3C16">
        <w:t>”</w:t>
      </w:r>
      <w:r w:rsidRPr="00E1240C">
        <w:rPr>
          <w:b/>
          <w:color w:val="00188F"/>
        </w:rPr>
        <w:t xml:space="preserve"> </w:t>
      </w:r>
      <w:r w:rsidRPr="00E9584A">
        <w:t xml:space="preserve">is the total accumulated minutes in </w:t>
      </w:r>
      <w:r w:rsidR="003C74BC">
        <w:t>an Applicable Period</w:t>
      </w:r>
      <w:r w:rsidRPr="00E9584A">
        <w:t xml:space="preserve"> during which the Azure Firewall Service has been deployed in a Microsoft Azure subscription.</w:t>
      </w:r>
    </w:p>
    <w:p w14:paraId="2C00A1C0" w14:textId="6C0A6472" w:rsidR="004005AF" w:rsidRDefault="004005AF" w:rsidP="004005AF">
      <w:pPr>
        <w:pStyle w:val="ProductList-Body"/>
      </w:pPr>
      <w:r w:rsidRPr="005A3C16">
        <w:t>“</w:t>
      </w:r>
      <w:r w:rsidRPr="00E1240C">
        <w:rPr>
          <w:b/>
          <w:color w:val="00188F"/>
        </w:rPr>
        <w:t>Downtime</w:t>
      </w:r>
      <w:r w:rsidRPr="005A3C16">
        <w:t>”</w:t>
      </w:r>
      <w:r w:rsidRPr="00E1240C">
        <w:rPr>
          <w:b/>
          <w:color w:val="00188F"/>
        </w:rPr>
        <w:t xml:space="preserve"> </w:t>
      </w:r>
      <w:r w:rsidRPr="00E9584A">
        <w:t xml:space="preserve">is the total accumulated Maximum Available Minutes in </w:t>
      </w:r>
      <w:r w:rsidR="003C74BC">
        <w:t>an Applicable Period</w:t>
      </w:r>
      <w:r w:rsidRPr="00E9584A">
        <w:t xml:space="preserve"> for a given Azure Firewall Service</w:t>
      </w:r>
      <w:r w:rsidRPr="00E1240C">
        <w:rPr>
          <w:b/>
          <w:color w:val="00188F"/>
        </w:rPr>
        <w:t xml:space="preserve"> </w:t>
      </w:r>
      <w:r w:rsidRPr="00E9584A">
        <w:t>during which the Azure Firewall Service is unavailable. A given minute is considered unavailable if all attempts to connect to the Azure Firewall Service throughout the minute are unsuccessful.</w:t>
      </w:r>
    </w:p>
    <w:p w14:paraId="2F4A07D6" w14:textId="12D0664A" w:rsidR="004005AF" w:rsidRPr="00EF7CF9" w:rsidRDefault="00AC48A7" w:rsidP="004005AF">
      <w:pPr>
        <w:pStyle w:val="ProductList-Body"/>
      </w:pPr>
      <w:r>
        <w:rPr>
          <w:b/>
          <w:color w:val="00188F"/>
        </w:rPr>
        <w:t>Uptime Percentage</w:t>
      </w:r>
      <w:r w:rsidR="004005AF" w:rsidRPr="00BB2DBD">
        <w:t>:</w:t>
      </w:r>
      <w:r w:rsidR="004005AF">
        <w:t xml:space="preserve"> </w:t>
      </w:r>
      <w:r w:rsidR="004005AF" w:rsidRPr="00EF7CF9">
        <w:t xml:space="preserve">The </w:t>
      </w:r>
      <w:r>
        <w:t>Uptime Percentage</w:t>
      </w:r>
      <w:r w:rsidR="004005AF" w:rsidRPr="00EF7CF9">
        <w:t xml:space="preserve"> is calculated using the following formula</w:t>
      </w:r>
      <w:r w:rsidR="004005AF" w:rsidRPr="00BB2DBD">
        <w:t>:</w:t>
      </w:r>
    </w:p>
    <w:p w14:paraId="2398E6B9" w14:textId="77777777" w:rsidR="004005AF" w:rsidRPr="00EF7CF9" w:rsidRDefault="00000000" w:rsidP="00B04D06">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Maximum Available Minutes-Downtime</m:t>
              </m:r>
            </m:num>
            <m:den>
              <m:r>
                <w:rPr>
                  <w:rFonts w:ascii="Cambria Math" w:hAnsi="Cambria Math" w:cs="Tahoma"/>
                  <w:color w:val="000000" w:themeColor="text1"/>
                  <w:sz w:val="18"/>
                  <w:szCs w:val="18"/>
                </w:rPr>
                <m:t>Maximum Available Minutes</m:t>
              </m:r>
            </m:den>
          </m:f>
          <m:r>
            <w:rPr>
              <w:rFonts w:ascii="Cambria Math" w:hAnsi="Cambria Math" w:cs="Tahoma"/>
              <w:color w:val="000000" w:themeColor="text1"/>
              <w:sz w:val="18"/>
              <w:szCs w:val="18"/>
            </w:rPr>
            <m:t xml:space="preserve"> x 100</m:t>
          </m:r>
        </m:oMath>
      </m:oMathPara>
    </w:p>
    <w:p w14:paraId="3BD7FA62" w14:textId="77777777" w:rsidR="004005AF" w:rsidRPr="00ED4527" w:rsidRDefault="004005AF" w:rsidP="004005AF">
      <w:pPr>
        <w:pStyle w:val="ProductList-Body"/>
        <w:keepNext/>
        <w:rPr>
          <w:b/>
          <w:color w:val="00188F"/>
        </w:rPr>
      </w:pPr>
      <w:r w:rsidRPr="00204BFA">
        <w:rPr>
          <w:b/>
          <w:color w:val="00188F"/>
        </w:rPr>
        <w:t>The following Service Levels and Service Credits are applicable to Customer’s use of the Azure Firewall Service, when deployed within a single Availability Zone: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2499836" w14:textId="77777777" w:rsidTr="00345529">
        <w:trPr>
          <w:tblHeader/>
        </w:trPr>
        <w:tc>
          <w:tcPr>
            <w:tcW w:w="5400" w:type="dxa"/>
            <w:shd w:val="clear" w:color="auto" w:fill="0072C6"/>
          </w:tcPr>
          <w:p w14:paraId="67AD5DC3" w14:textId="5FF0DE34" w:rsidR="004005AF" w:rsidRPr="005A3C16"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00F2EBB8" w14:textId="77777777" w:rsidR="004005AF" w:rsidRPr="005A3C16" w:rsidRDefault="004005AF" w:rsidP="000F31B4">
            <w:pPr>
              <w:pStyle w:val="ProductList-OfferingBody"/>
              <w:jc w:val="center"/>
              <w:rPr>
                <w:color w:val="FFFFFF" w:themeColor="background1"/>
              </w:rPr>
            </w:pPr>
            <w:r w:rsidRPr="005A3C16">
              <w:rPr>
                <w:color w:val="FFFFFF" w:themeColor="background1"/>
              </w:rPr>
              <w:t>Service Credit</w:t>
            </w:r>
          </w:p>
        </w:tc>
      </w:tr>
      <w:tr w:rsidR="004005AF" w:rsidRPr="00B44CF9" w14:paraId="45E9D7E7" w14:textId="77777777" w:rsidTr="00345529">
        <w:tc>
          <w:tcPr>
            <w:tcW w:w="5400" w:type="dxa"/>
          </w:tcPr>
          <w:p w14:paraId="5C610318" w14:textId="77777777" w:rsidR="004005AF" w:rsidRPr="005A3C16" w:rsidRDefault="004005AF" w:rsidP="000F31B4">
            <w:pPr>
              <w:pStyle w:val="ProductList-OfferingBody"/>
              <w:jc w:val="center"/>
            </w:pPr>
            <w:r w:rsidRPr="005A3C16">
              <w:t>&lt; 99.95%</w:t>
            </w:r>
          </w:p>
        </w:tc>
        <w:tc>
          <w:tcPr>
            <w:tcW w:w="5400" w:type="dxa"/>
          </w:tcPr>
          <w:p w14:paraId="10C08CE5" w14:textId="77777777" w:rsidR="004005AF" w:rsidRPr="005A3C16" w:rsidRDefault="004005AF" w:rsidP="000F31B4">
            <w:pPr>
              <w:pStyle w:val="ProductList-OfferingBody"/>
              <w:jc w:val="center"/>
            </w:pPr>
            <w:r w:rsidRPr="005A3C16">
              <w:t>10%</w:t>
            </w:r>
          </w:p>
        </w:tc>
      </w:tr>
      <w:tr w:rsidR="004005AF" w:rsidRPr="00B44CF9" w14:paraId="1A548F38" w14:textId="77777777" w:rsidTr="00345529">
        <w:tc>
          <w:tcPr>
            <w:tcW w:w="5400" w:type="dxa"/>
          </w:tcPr>
          <w:p w14:paraId="370C80ED" w14:textId="77777777" w:rsidR="004005AF" w:rsidRPr="005A3C16" w:rsidRDefault="004005AF" w:rsidP="000F31B4">
            <w:pPr>
              <w:pStyle w:val="ProductList-OfferingBody"/>
              <w:jc w:val="center"/>
            </w:pPr>
            <w:r w:rsidRPr="005A3C16">
              <w:t>&lt; 99%</w:t>
            </w:r>
          </w:p>
        </w:tc>
        <w:tc>
          <w:tcPr>
            <w:tcW w:w="5400" w:type="dxa"/>
          </w:tcPr>
          <w:p w14:paraId="75BACCED" w14:textId="77777777" w:rsidR="004005AF" w:rsidRPr="005A3C16" w:rsidRDefault="004005AF" w:rsidP="000F31B4">
            <w:pPr>
              <w:pStyle w:val="ProductList-OfferingBody"/>
              <w:jc w:val="center"/>
            </w:pPr>
            <w:r w:rsidRPr="005A3C16">
              <w:t>25%</w:t>
            </w:r>
          </w:p>
        </w:tc>
      </w:tr>
    </w:tbl>
    <w:p w14:paraId="605ED321" w14:textId="36894902" w:rsidR="004005AF" w:rsidRPr="00ED4527" w:rsidRDefault="00EE6E3C" w:rsidP="00B47126">
      <w:pPr>
        <w:pStyle w:val="ProductList-Body"/>
        <w:spacing w:before="120"/>
        <w:rPr>
          <w:b/>
          <w:bCs/>
          <w:color w:val="00188F"/>
        </w:rPr>
      </w:pPr>
      <w:r>
        <w:rPr>
          <w:b/>
          <w:bCs/>
          <w:color w:val="00188F"/>
        </w:rPr>
        <w:t>Uptime Calculation</w:t>
      </w:r>
      <w:r w:rsidR="004005AF" w:rsidRPr="00ED4527">
        <w:rPr>
          <w:b/>
          <w:bCs/>
          <w:color w:val="00188F"/>
        </w:rPr>
        <w:t xml:space="preserve"> and Service Levels for the Azure Firewall Service deployed within two or more Availability Zones</w:t>
      </w:r>
    </w:p>
    <w:p w14:paraId="30D680C4" w14:textId="4BC29C94" w:rsidR="004005AF" w:rsidRPr="00ED4527" w:rsidRDefault="004005AF" w:rsidP="004005AF">
      <w:pPr>
        <w:pStyle w:val="ProductList-Body"/>
        <w:rPr>
          <w:color w:val="000000" w:themeColor="text1"/>
        </w:rPr>
      </w:pPr>
      <w:r w:rsidRPr="00ED4527">
        <w:rPr>
          <w:b/>
          <w:bCs/>
          <w:color w:val="00188F"/>
        </w:rPr>
        <w:t>"Maximum Available Minutes"</w:t>
      </w:r>
      <w:r w:rsidRPr="00ED4527">
        <w:rPr>
          <w:color w:val="000000" w:themeColor="text1"/>
        </w:rPr>
        <w:t xml:space="preserve"> is the total accumulated minutes in </w:t>
      </w:r>
      <w:r w:rsidR="003C74BC">
        <w:rPr>
          <w:color w:val="000000" w:themeColor="text1"/>
        </w:rPr>
        <w:t>an Applicable Period</w:t>
      </w:r>
      <w:r w:rsidRPr="00ED4527">
        <w:rPr>
          <w:color w:val="000000" w:themeColor="text1"/>
        </w:rPr>
        <w:t xml:space="preserve"> during which the Azure Firewall Service has been deployed within two or more Availability Zones in the same region in a Microsoft subscription.</w:t>
      </w:r>
    </w:p>
    <w:p w14:paraId="3016A8A2" w14:textId="03FDC537" w:rsidR="004005AF" w:rsidRPr="00ED4527" w:rsidRDefault="004005AF" w:rsidP="004005AF">
      <w:pPr>
        <w:pStyle w:val="ProductList-Body"/>
        <w:rPr>
          <w:color w:val="000000" w:themeColor="text1"/>
        </w:rPr>
      </w:pPr>
      <w:r w:rsidRPr="00ED4527">
        <w:rPr>
          <w:b/>
          <w:bCs/>
          <w:color w:val="00188F"/>
        </w:rPr>
        <w:t>"Downtime"</w:t>
      </w:r>
      <w:r w:rsidRPr="00ED4527">
        <w:rPr>
          <w:color w:val="000000" w:themeColor="text1"/>
        </w:rPr>
        <w:t xml:space="preserve"> is the total accumulated Maximum Available Minutes in </w:t>
      </w:r>
      <w:r w:rsidR="003C74BC">
        <w:rPr>
          <w:color w:val="000000" w:themeColor="text1"/>
        </w:rPr>
        <w:t>an Applicable Period</w:t>
      </w:r>
      <w:r w:rsidRPr="00ED4527">
        <w:rPr>
          <w:color w:val="000000" w:themeColor="text1"/>
        </w:rPr>
        <w:t xml:space="preserve"> for a given Azure Firewall Service, deployed within two or more Availability Zones, during which the Azure Firewall Service is unavailable. A given minute is considered unavailable if all attempts to connect to the Azure Firewall Service throughout the minute are unsuccessful.</w:t>
      </w:r>
    </w:p>
    <w:p w14:paraId="705028FD" w14:textId="39839497" w:rsidR="004005AF" w:rsidRPr="00ED4527" w:rsidRDefault="004005AF" w:rsidP="004005AF">
      <w:pPr>
        <w:pStyle w:val="ProductList-Body"/>
        <w:tabs>
          <w:tab w:val="clear" w:pos="360"/>
          <w:tab w:val="clear" w:pos="720"/>
          <w:tab w:val="clear" w:pos="1080"/>
        </w:tabs>
        <w:rPr>
          <w:color w:val="000000" w:themeColor="text1"/>
        </w:rPr>
      </w:pPr>
      <w:r w:rsidRPr="00ED4527">
        <w:rPr>
          <w:b/>
          <w:bCs/>
          <w:color w:val="00188F"/>
        </w:rPr>
        <w:t>"</w:t>
      </w:r>
      <w:r w:rsidR="00AC48A7">
        <w:rPr>
          <w:b/>
          <w:bCs/>
          <w:color w:val="00188F"/>
        </w:rPr>
        <w:t>Uptime Percentage</w:t>
      </w:r>
      <w:r w:rsidRPr="00ED4527">
        <w:rPr>
          <w:b/>
          <w:bCs/>
          <w:color w:val="00188F"/>
        </w:rPr>
        <w:t>"</w:t>
      </w:r>
      <w:r w:rsidRPr="00ED4527">
        <w:rPr>
          <w:color w:val="00188F"/>
        </w:rPr>
        <w:t xml:space="preserve"> </w:t>
      </w:r>
      <w:r w:rsidRPr="00ED4527">
        <w:rPr>
          <w:color w:val="000000" w:themeColor="text1"/>
        </w:rPr>
        <w:t>for Azure Firewalls deployed within two or more Availability Zones is calculated using the following formula:</w:t>
      </w:r>
    </w:p>
    <w:p w14:paraId="3CF7D48F" w14:textId="77777777" w:rsidR="004005AF" w:rsidRPr="00EF7CF9" w:rsidRDefault="00000000" w:rsidP="00B04D06">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Maximum Available Minutes-Downtime</m:t>
              </m:r>
            </m:num>
            <m:den>
              <m:r>
                <w:rPr>
                  <w:rFonts w:ascii="Cambria Math" w:hAnsi="Cambria Math" w:cs="Tahoma"/>
                  <w:color w:val="000000" w:themeColor="text1"/>
                  <w:sz w:val="18"/>
                  <w:szCs w:val="18"/>
                </w:rPr>
                <m:t>Maximum Available Minutes</m:t>
              </m:r>
            </m:den>
          </m:f>
          <m:r>
            <w:rPr>
              <w:rFonts w:ascii="Cambria Math" w:hAnsi="Cambria Math" w:cs="Tahoma"/>
              <w:color w:val="000000" w:themeColor="text1"/>
              <w:sz w:val="18"/>
              <w:szCs w:val="18"/>
            </w:rPr>
            <m:t xml:space="preserve"> x 100</m:t>
          </m:r>
        </m:oMath>
      </m:oMathPara>
    </w:p>
    <w:p w14:paraId="0AA24F9D" w14:textId="77777777" w:rsidR="004005AF" w:rsidRPr="008D2319" w:rsidRDefault="004005AF" w:rsidP="004005AF">
      <w:pPr>
        <w:pStyle w:val="ProductList-Body"/>
        <w:keepNext/>
        <w:rPr>
          <w:b/>
          <w:color w:val="00188F"/>
        </w:rPr>
      </w:pPr>
      <w:r w:rsidRPr="00204BFA">
        <w:rPr>
          <w:b/>
          <w:color w:val="00188F"/>
        </w:rPr>
        <w:t xml:space="preserve">The following Service Levels and Service Credits are applicable to Customer’s use of the Azure Firewall Service, when deployed within </w:t>
      </w:r>
      <w:r>
        <w:rPr>
          <w:b/>
          <w:color w:val="00188F"/>
        </w:rPr>
        <w:t>two or more</w:t>
      </w:r>
      <w:r w:rsidRPr="00204BFA">
        <w:rPr>
          <w:b/>
          <w:color w:val="00188F"/>
        </w:rPr>
        <w:t xml:space="preserve"> Availability Zone</w:t>
      </w:r>
      <w:r>
        <w:rPr>
          <w:b/>
          <w:color w:val="00188F"/>
        </w:rPr>
        <w:t>s in the same region</w:t>
      </w:r>
      <w:r w:rsidRPr="00204BF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6E4080E2" w14:textId="77777777" w:rsidTr="00345529">
        <w:trPr>
          <w:tblHeader/>
        </w:trPr>
        <w:tc>
          <w:tcPr>
            <w:tcW w:w="5400" w:type="dxa"/>
            <w:shd w:val="clear" w:color="auto" w:fill="0072C6"/>
          </w:tcPr>
          <w:p w14:paraId="0FD4EF76" w14:textId="07E834E2" w:rsidR="004005AF" w:rsidRPr="005A3C16"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76F348E5" w14:textId="77777777" w:rsidR="004005AF" w:rsidRPr="005A3C16" w:rsidRDefault="004005AF" w:rsidP="000F31B4">
            <w:pPr>
              <w:pStyle w:val="ProductList-OfferingBody"/>
              <w:jc w:val="center"/>
              <w:rPr>
                <w:color w:val="FFFFFF" w:themeColor="background1"/>
              </w:rPr>
            </w:pPr>
            <w:r w:rsidRPr="005A3C16">
              <w:rPr>
                <w:color w:val="FFFFFF" w:themeColor="background1"/>
              </w:rPr>
              <w:t>Service Credit</w:t>
            </w:r>
          </w:p>
        </w:tc>
      </w:tr>
      <w:tr w:rsidR="004005AF" w:rsidRPr="00B44CF9" w14:paraId="5E9E209C" w14:textId="77777777" w:rsidTr="00345529">
        <w:tc>
          <w:tcPr>
            <w:tcW w:w="5400" w:type="dxa"/>
          </w:tcPr>
          <w:p w14:paraId="3B9D5C82" w14:textId="77777777" w:rsidR="004005AF" w:rsidRPr="005A3C16" w:rsidRDefault="004005AF" w:rsidP="000F31B4">
            <w:pPr>
              <w:pStyle w:val="ProductList-OfferingBody"/>
              <w:jc w:val="center"/>
            </w:pPr>
            <w:r w:rsidRPr="005A3C16">
              <w:t>&lt; 99.9</w:t>
            </w:r>
            <w:r>
              <w:t>9</w:t>
            </w:r>
            <w:r w:rsidRPr="005A3C16">
              <w:t>%</w:t>
            </w:r>
          </w:p>
        </w:tc>
        <w:tc>
          <w:tcPr>
            <w:tcW w:w="5400" w:type="dxa"/>
          </w:tcPr>
          <w:p w14:paraId="1EF2AB30" w14:textId="77777777" w:rsidR="004005AF" w:rsidRPr="005A3C16" w:rsidRDefault="004005AF" w:rsidP="000F31B4">
            <w:pPr>
              <w:pStyle w:val="ProductList-OfferingBody"/>
              <w:jc w:val="center"/>
            </w:pPr>
            <w:r w:rsidRPr="005A3C16">
              <w:t>10%</w:t>
            </w:r>
          </w:p>
        </w:tc>
      </w:tr>
      <w:tr w:rsidR="004005AF" w:rsidRPr="00B44CF9" w14:paraId="435C1CD5" w14:textId="77777777" w:rsidTr="00345529">
        <w:tc>
          <w:tcPr>
            <w:tcW w:w="5400" w:type="dxa"/>
          </w:tcPr>
          <w:p w14:paraId="7355E825" w14:textId="77777777" w:rsidR="004005AF" w:rsidRPr="005A3C16" w:rsidRDefault="004005AF" w:rsidP="000F31B4">
            <w:pPr>
              <w:pStyle w:val="ProductList-OfferingBody"/>
              <w:jc w:val="center"/>
            </w:pPr>
            <w:r w:rsidRPr="005A3C16">
              <w:t>&lt; 99%</w:t>
            </w:r>
          </w:p>
        </w:tc>
        <w:tc>
          <w:tcPr>
            <w:tcW w:w="5400" w:type="dxa"/>
          </w:tcPr>
          <w:p w14:paraId="41B7CDB9" w14:textId="77777777" w:rsidR="004005AF" w:rsidRPr="005A3C16" w:rsidRDefault="004005AF" w:rsidP="000F31B4">
            <w:pPr>
              <w:pStyle w:val="ProductList-OfferingBody"/>
              <w:jc w:val="center"/>
            </w:pPr>
            <w:r w:rsidRPr="005A3C16">
              <w:t>25%</w:t>
            </w:r>
          </w:p>
        </w:tc>
      </w:tr>
    </w:tbl>
    <w:p w14:paraId="3FCADD10" w14:textId="77777777" w:rsidR="004005AF" w:rsidRPr="00EF7CF9" w:rsidRDefault="004005AF"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6898F979" w14:textId="77777777" w:rsidR="00844EA7" w:rsidRPr="00E76FE2" w:rsidRDefault="00844EA7" w:rsidP="00A52326">
      <w:pPr>
        <w:pStyle w:val="ProductList-Offering2Heading"/>
        <w:keepNext/>
        <w:tabs>
          <w:tab w:val="clear" w:pos="360"/>
          <w:tab w:val="clear" w:pos="720"/>
          <w:tab w:val="clear" w:pos="1080"/>
        </w:tabs>
        <w:outlineLvl w:val="2"/>
      </w:pPr>
      <w:bookmarkStart w:id="293" w:name="_Toc214464229"/>
      <w:bookmarkStart w:id="294" w:name="_Toc52348932"/>
      <w:r w:rsidRPr="00E76FE2">
        <w:t>Azure Fluid Relay</w:t>
      </w:r>
      <w:bookmarkEnd w:id="293"/>
    </w:p>
    <w:p w14:paraId="4FA7785D" w14:textId="77777777" w:rsidR="00844EA7" w:rsidRPr="00E76FE2" w:rsidRDefault="00844EA7" w:rsidP="00844EA7">
      <w:pPr>
        <w:pStyle w:val="ProductList-Body"/>
        <w:rPr>
          <w:b/>
          <w:bCs/>
          <w:color w:val="00188F"/>
        </w:rPr>
      </w:pPr>
      <w:r w:rsidRPr="00E76FE2">
        <w:rPr>
          <w:b/>
          <w:bCs/>
          <w:color w:val="00188F"/>
        </w:rPr>
        <w:t>Additional Definitions</w:t>
      </w:r>
    </w:p>
    <w:p w14:paraId="66C166B8" w14:textId="77777777" w:rsidR="00844EA7" w:rsidRDefault="00844EA7" w:rsidP="00844EA7">
      <w:pPr>
        <w:pStyle w:val="ProductList-Body"/>
      </w:pPr>
      <w:r>
        <w:t>"</w:t>
      </w:r>
      <w:r w:rsidRPr="00E76FE2">
        <w:rPr>
          <w:b/>
          <w:bCs/>
          <w:color w:val="00188F"/>
        </w:rPr>
        <w:t>Maximum Available Minutes</w:t>
      </w:r>
      <w:r>
        <w:t>" is the total accumulated minutes in an Applicable Period during which at least one Azure Fluid Relay resource has been deployed in a Microsoft Azure subscription.</w:t>
      </w:r>
    </w:p>
    <w:p w14:paraId="248E8001" w14:textId="77777777" w:rsidR="00844EA7" w:rsidRDefault="00844EA7" w:rsidP="00844EA7">
      <w:pPr>
        <w:pStyle w:val="ProductList-Body"/>
      </w:pPr>
      <w:r>
        <w:t>"</w:t>
      </w:r>
      <w:r w:rsidRPr="00E76FE2">
        <w:rPr>
          <w:b/>
          <w:bCs/>
          <w:color w:val="00188F"/>
        </w:rPr>
        <w:t>Downtime</w:t>
      </w:r>
      <w:r>
        <w:t>" is the total accumulated Maximum Available Minutes in an Applicable Period during which at least one Azure Fluid Relay resource has been deployed, but the service calls for the Azure Fluid Relay resource are unavailable.</w:t>
      </w:r>
    </w:p>
    <w:p w14:paraId="09D17411" w14:textId="77777777" w:rsidR="00844EA7" w:rsidRDefault="00844EA7" w:rsidP="00844EA7">
      <w:pPr>
        <w:pStyle w:val="ProductList-Body"/>
      </w:pPr>
      <w:r>
        <w:lastRenderedPageBreak/>
        <w:t>"</w:t>
      </w:r>
      <w:r>
        <w:rPr>
          <w:b/>
          <w:bCs/>
          <w:color w:val="00188F"/>
        </w:rPr>
        <w:t>Uptime Percentage</w:t>
      </w:r>
      <w:r>
        <w:t>" The Uptime Percentage is calculated using the following formula:</w:t>
      </w:r>
    </w:p>
    <w:p w14:paraId="1935976B" w14:textId="77777777" w:rsidR="00844EA7" w:rsidRPr="00EF7CF9" w:rsidRDefault="00000000" w:rsidP="00B04D06">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Maximum Available Minutes-Downtime</m:t>
              </m:r>
            </m:num>
            <m:den>
              <m:r>
                <w:rPr>
                  <w:rFonts w:ascii="Cambria Math" w:hAnsi="Cambria Math" w:cs="Tahoma"/>
                  <w:color w:val="000000" w:themeColor="text1"/>
                  <w:sz w:val="18"/>
                  <w:szCs w:val="18"/>
                </w:rPr>
                <m:t>Maximum Available Minutes</m:t>
              </m:r>
            </m:den>
          </m:f>
          <m:r>
            <w:rPr>
              <w:rFonts w:ascii="Cambria Math" w:hAnsi="Cambria Math" w:cs="Tahoma"/>
              <w:color w:val="000000" w:themeColor="text1"/>
              <w:sz w:val="18"/>
              <w:szCs w:val="18"/>
            </w:rPr>
            <m:t xml:space="preserve"> x 100</m:t>
          </m:r>
        </m:oMath>
      </m:oMathPara>
    </w:p>
    <w:p w14:paraId="37FE9BC5" w14:textId="77777777" w:rsidR="00844EA7" w:rsidRPr="004F2381" w:rsidRDefault="00844EA7" w:rsidP="00844EA7">
      <w:pPr>
        <w:pStyle w:val="ProductList-Body"/>
        <w:keepNext/>
        <w:rPr>
          <w:b/>
          <w:bCs/>
          <w:color w:val="00188F"/>
        </w:rPr>
      </w:pPr>
      <w:r w:rsidRPr="004F2381">
        <w:rPr>
          <w:b/>
          <w:bCs/>
          <w:color w:val="00188F"/>
        </w:rPr>
        <w:t>The following Service Levels and Service Credits are applicable to Customer's use of Azure Fluid Relay resource: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44EA7" w:rsidRPr="00B44CF9" w14:paraId="0155344E" w14:textId="77777777" w:rsidTr="00345529">
        <w:trPr>
          <w:tblHeader/>
        </w:trPr>
        <w:tc>
          <w:tcPr>
            <w:tcW w:w="5400" w:type="dxa"/>
            <w:shd w:val="clear" w:color="auto" w:fill="0072C6"/>
          </w:tcPr>
          <w:p w14:paraId="3DAA9B60" w14:textId="77777777" w:rsidR="00844EA7" w:rsidRPr="005A3C16" w:rsidRDefault="00844EA7">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55177E4D" w14:textId="77777777" w:rsidR="00844EA7" w:rsidRPr="005A3C16" w:rsidRDefault="00844EA7">
            <w:pPr>
              <w:pStyle w:val="ProductList-OfferingBody"/>
              <w:jc w:val="center"/>
              <w:rPr>
                <w:color w:val="FFFFFF" w:themeColor="background1"/>
              </w:rPr>
            </w:pPr>
            <w:r w:rsidRPr="005A3C16">
              <w:rPr>
                <w:color w:val="FFFFFF" w:themeColor="background1"/>
              </w:rPr>
              <w:t>Service Credit</w:t>
            </w:r>
          </w:p>
        </w:tc>
      </w:tr>
      <w:tr w:rsidR="00844EA7" w:rsidRPr="00B44CF9" w14:paraId="69AD7483" w14:textId="77777777" w:rsidTr="00345529">
        <w:trPr>
          <w:trHeight w:val="70"/>
        </w:trPr>
        <w:tc>
          <w:tcPr>
            <w:tcW w:w="5400" w:type="dxa"/>
          </w:tcPr>
          <w:p w14:paraId="3CC45021" w14:textId="77777777" w:rsidR="00844EA7" w:rsidRPr="005A3C16" w:rsidRDefault="00844EA7">
            <w:pPr>
              <w:pStyle w:val="ProductList-OfferingBody"/>
              <w:jc w:val="center"/>
            </w:pPr>
            <w:r w:rsidRPr="005A3C16">
              <w:t>&lt; 99.9%</w:t>
            </w:r>
          </w:p>
        </w:tc>
        <w:tc>
          <w:tcPr>
            <w:tcW w:w="5400" w:type="dxa"/>
          </w:tcPr>
          <w:p w14:paraId="5242D9E1" w14:textId="77777777" w:rsidR="00844EA7" w:rsidRPr="005A3C16" w:rsidRDefault="00844EA7">
            <w:pPr>
              <w:pStyle w:val="ProductList-OfferingBody"/>
              <w:jc w:val="center"/>
            </w:pPr>
            <w:r w:rsidRPr="005A3C16">
              <w:t>10%</w:t>
            </w:r>
          </w:p>
        </w:tc>
      </w:tr>
      <w:tr w:rsidR="00844EA7" w:rsidRPr="00B44CF9" w14:paraId="40222235" w14:textId="77777777" w:rsidTr="00345529">
        <w:tc>
          <w:tcPr>
            <w:tcW w:w="5400" w:type="dxa"/>
          </w:tcPr>
          <w:p w14:paraId="3E5BB562" w14:textId="77777777" w:rsidR="00844EA7" w:rsidRPr="005A3C16" w:rsidRDefault="00844EA7">
            <w:pPr>
              <w:pStyle w:val="ProductList-OfferingBody"/>
              <w:jc w:val="center"/>
            </w:pPr>
            <w:r w:rsidRPr="005A3C16">
              <w:t>&lt; 99%</w:t>
            </w:r>
          </w:p>
        </w:tc>
        <w:tc>
          <w:tcPr>
            <w:tcW w:w="5400" w:type="dxa"/>
          </w:tcPr>
          <w:p w14:paraId="5F4A4ABD" w14:textId="77777777" w:rsidR="00844EA7" w:rsidRPr="005A3C16" w:rsidRDefault="00844EA7">
            <w:pPr>
              <w:pStyle w:val="ProductList-OfferingBody"/>
              <w:jc w:val="center"/>
            </w:pPr>
            <w:r w:rsidRPr="005A3C16">
              <w:t>25%</w:t>
            </w:r>
          </w:p>
        </w:tc>
      </w:tr>
    </w:tbl>
    <w:p w14:paraId="78871428" w14:textId="77777777" w:rsidR="00844EA7" w:rsidRPr="00FC2AF1" w:rsidRDefault="00844EA7" w:rsidP="00A52326">
      <w:pPr>
        <w:pStyle w:val="ProductList-Body"/>
        <w:spacing w:before="120"/>
        <w:rPr>
          <w:rFonts w:ascii="Calibri" w:hAnsi="Calibri" w:cs="Calibri"/>
        </w:rPr>
      </w:pPr>
      <w:r w:rsidRPr="00FC2AF1">
        <w:rPr>
          <w:rFonts w:ascii="Calibri" w:hAnsi="Calibri" w:cs="Calibri"/>
          <w:b/>
          <w:color w:val="00188F"/>
        </w:rPr>
        <w:t>Service Level Exceptions</w:t>
      </w:r>
      <w:r w:rsidRPr="00FC2AF1">
        <w:rPr>
          <w:rFonts w:ascii="Calibri" w:hAnsi="Calibri" w:cs="Calibri"/>
        </w:rPr>
        <w:t>: No SLA is provided for the Basic Tier</w:t>
      </w:r>
      <w:r>
        <w:rPr>
          <w:rFonts w:ascii="Calibri" w:hAnsi="Calibri" w:cs="Calibri"/>
        </w:rPr>
        <w:t>.</w:t>
      </w:r>
    </w:p>
    <w:p w14:paraId="711D389E" w14:textId="77777777" w:rsidR="00844EA7" w:rsidRPr="00EF7CF9" w:rsidRDefault="00844EA7" w:rsidP="00844EA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0911E96E" w14:textId="77777777" w:rsidR="00844EA7" w:rsidRPr="004F2381" w:rsidRDefault="00844EA7" w:rsidP="00844EA7">
      <w:pPr>
        <w:pStyle w:val="ProductList-Offering2Heading"/>
        <w:keepNext/>
        <w:tabs>
          <w:tab w:val="clear" w:pos="360"/>
          <w:tab w:val="clear" w:pos="720"/>
          <w:tab w:val="clear" w:pos="1080"/>
        </w:tabs>
        <w:outlineLvl w:val="2"/>
      </w:pPr>
      <w:bookmarkStart w:id="295" w:name="_Toc214464230"/>
      <w:r w:rsidRPr="004F2381">
        <w:t>Azure Front Door and Azure Front Door (classic)</w:t>
      </w:r>
      <w:bookmarkEnd w:id="295"/>
    </w:p>
    <w:p w14:paraId="0F34E752" w14:textId="77777777" w:rsidR="00844EA7" w:rsidRPr="004F2381" w:rsidRDefault="00844EA7" w:rsidP="00844EA7">
      <w:pPr>
        <w:pStyle w:val="ProductList-Body"/>
        <w:rPr>
          <w:b/>
          <w:bCs/>
          <w:color w:val="00188F"/>
        </w:rPr>
      </w:pPr>
      <w:r>
        <w:rPr>
          <w:b/>
          <w:bCs/>
          <w:color w:val="00188F"/>
        </w:rPr>
        <w:t>Uptime Calculation</w:t>
      </w:r>
      <w:r w:rsidRPr="004F2381">
        <w:rPr>
          <w:b/>
          <w:bCs/>
          <w:color w:val="00188F"/>
        </w:rPr>
        <w:t xml:space="preserve"> and Service Levels for Azure Front Door and Azure Front Door (classic)</w:t>
      </w:r>
    </w:p>
    <w:p w14:paraId="7B9AFDC4" w14:textId="77777777" w:rsidR="00844EA7" w:rsidRDefault="00844EA7" w:rsidP="00844EA7">
      <w:pPr>
        <w:pStyle w:val="ProductList-Body"/>
      </w:pPr>
      <w:r>
        <w:t>Microsoft will review data from any commercially reasonable independent measurement system used by Customer.</w:t>
      </w:r>
    </w:p>
    <w:p w14:paraId="7F9BD4F5" w14:textId="77777777" w:rsidR="00844EA7" w:rsidRDefault="00844EA7" w:rsidP="006E7DE9">
      <w:pPr>
        <w:pStyle w:val="ProductList-Body"/>
        <w:spacing w:before="40"/>
      </w:pPr>
      <w:r>
        <w:t>Customer must select a set of agents from the measurement system’s list of standard agents that are generally available and represent at least five geographically diverse locations in major worldwide metropolitan areas (excluding PR of China).</w:t>
      </w:r>
    </w:p>
    <w:p w14:paraId="44572702" w14:textId="77777777" w:rsidR="00844EA7" w:rsidRDefault="00844EA7" w:rsidP="00FD1C4E">
      <w:pPr>
        <w:pStyle w:val="ProductList-Body"/>
        <w:numPr>
          <w:ilvl w:val="0"/>
          <w:numId w:val="9"/>
        </w:numPr>
        <w:spacing w:before="80"/>
      </w:pPr>
      <w:r>
        <w:t>Measurement System tests (frequency of at least one test per 5 minutes per agent) will be configured to perform one HTTP GET operation according to the model below:</w:t>
      </w:r>
    </w:p>
    <w:p w14:paraId="5E803E4F" w14:textId="77777777" w:rsidR="00844EA7" w:rsidRDefault="00844EA7" w:rsidP="00FD1C4E">
      <w:pPr>
        <w:pStyle w:val="ProductList-Body"/>
        <w:numPr>
          <w:ilvl w:val="0"/>
          <w:numId w:val="9"/>
        </w:numPr>
      </w:pPr>
      <w:r>
        <w:t>A test file will be placed on Customer’s backend (e.g., Azure Storage account).</w:t>
      </w:r>
    </w:p>
    <w:p w14:paraId="78E33A95" w14:textId="77777777" w:rsidR="00844EA7" w:rsidRDefault="00844EA7" w:rsidP="00FD1C4E">
      <w:pPr>
        <w:pStyle w:val="ProductList-Body"/>
        <w:numPr>
          <w:ilvl w:val="0"/>
          <w:numId w:val="9"/>
        </w:numPr>
      </w:pPr>
      <w:r>
        <w:t>The GET operation will retrieve the file through Azure Front Door and Azure Front Door (classic), by requesting the object from the appropriate Microsoft Azure domain name hostname.</w:t>
      </w:r>
    </w:p>
    <w:p w14:paraId="404B56D2" w14:textId="77777777" w:rsidR="00844EA7" w:rsidRDefault="00844EA7" w:rsidP="00FD1C4E">
      <w:pPr>
        <w:pStyle w:val="ProductList-Body"/>
        <w:numPr>
          <w:ilvl w:val="0"/>
          <w:numId w:val="9"/>
        </w:numPr>
      </w:pPr>
      <w:r>
        <w:t>The test file will meet the following criteria:</w:t>
      </w:r>
    </w:p>
    <w:p w14:paraId="254E9753" w14:textId="77777777" w:rsidR="00844EA7" w:rsidRDefault="00844EA7" w:rsidP="00FD1C4E">
      <w:pPr>
        <w:pStyle w:val="ProductList-Body"/>
        <w:numPr>
          <w:ilvl w:val="0"/>
          <w:numId w:val="10"/>
        </w:numPr>
        <w:ind w:left="1080"/>
      </w:pPr>
      <w:r>
        <w:t>The test object will be a file at least 50KB in size.</w:t>
      </w:r>
    </w:p>
    <w:p w14:paraId="5310073E" w14:textId="77777777" w:rsidR="00844EA7" w:rsidRDefault="00844EA7" w:rsidP="00FD1C4E">
      <w:pPr>
        <w:pStyle w:val="ProductList-Body"/>
        <w:numPr>
          <w:ilvl w:val="0"/>
          <w:numId w:val="10"/>
        </w:numPr>
        <w:spacing w:after="40"/>
        <w:ind w:left="1080"/>
      </w:pPr>
      <w:r>
        <w:t>Raw data will be trimmed to eliminate any measurements that came from an agent experiencing technical problems during the measurement period.</w:t>
      </w:r>
    </w:p>
    <w:p w14:paraId="0520E7B7" w14:textId="77777777" w:rsidR="00844EA7" w:rsidRDefault="00844EA7" w:rsidP="00844EA7">
      <w:pPr>
        <w:pStyle w:val="ProductList-Body"/>
      </w:pPr>
      <w:r>
        <w:t>"</w:t>
      </w:r>
      <w:r>
        <w:rPr>
          <w:b/>
          <w:bCs/>
          <w:color w:val="00188F"/>
        </w:rPr>
        <w:t>Uptime Percentage</w:t>
      </w:r>
      <w:r>
        <w:t>" is the percentage of HTTP transactions in which Azure Front Door and Azure Front Door (classic) responds to client requests and delivers the requested content without error. Uptime Percentage of Azure Front Door and Azure Front Door (classic) is calculated as the number of times the object was delivered successfully divided by the total number of requests (after removing erroneous data).</w:t>
      </w:r>
    </w:p>
    <w:p w14:paraId="16B6B694" w14:textId="77777777" w:rsidR="00844EA7" w:rsidRPr="004F2381" w:rsidRDefault="00844EA7" w:rsidP="00844EA7">
      <w:pPr>
        <w:pStyle w:val="ProductList-Body"/>
        <w:rPr>
          <w:b/>
          <w:bCs/>
          <w:color w:val="00188F"/>
        </w:rPr>
      </w:pPr>
      <w:r w:rsidRPr="004F2381">
        <w:rPr>
          <w:b/>
          <w:bCs/>
          <w:color w:val="00188F"/>
        </w:rPr>
        <w:t>The following Service Levels and Service Credits are applicable to Customer’s use of Azure Front Door and Azure Front Door (classic):</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44EA7" w:rsidRPr="00B44CF9" w14:paraId="6B5E6DC4" w14:textId="77777777" w:rsidTr="00345529">
        <w:trPr>
          <w:tblHeader/>
        </w:trPr>
        <w:tc>
          <w:tcPr>
            <w:tcW w:w="5400" w:type="dxa"/>
            <w:shd w:val="clear" w:color="auto" w:fill="0072C6"/>
          </w:tcPr>
          <w:p w14:paraId="7A86FA4B" w14:textId="77777777" w:rsidR="00844EA7" w:rsidRPr="005A3C16" w:rsidRDefault="00844EA7">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273D07BC" w14:textId="77777777" w:rsidR="00844EA7" w:rsidRPr="005A3C16" w:rsidRDefault="00844EA7">
            <w:pPr>
              <w:pStyle w:val="ProductList-OfferingBody"/>
              <w:jc w:val="center"/>
              <w:rPr>
                <w:color w:val="FFFFFF" w:themeColor="background1"/>
              </w:rPr>
            </w:pPr>
            <w:r w:rsidRPr="005A3C16">
              <w:rPr>
                <w:color w:val="FFFFFF" w:themeColor="background1"/>
              </w:rPr>
              <w:t>Service Credit</w:t>
            </w:r>
          </w:p>
        </w:tc>
      </w:tr>
      <w:tr w:rsidR="00844EA7" w:rsidRPr="00B44CF9" w14:paraId="7F944951" w14:textId="77777777" w:rsidTr="00345529">
        <w:tc>
          <w:tcPr>
            <w:tcW w:w="5400" w:type="dxa"/>
          </w:tcPr>
          <w:p w14:paraId="20A5FA6E" w14:textId="77777777" w:rsidR="00844EA7" w:rsidRPr="005A3C16" w:rsidRDefault="00844EA7">
            <w:pPr>
              <w:pStyle w:val="ProductList-OfferingBody"/>
              <w:jc w:val="center"/>
            </w:pPr>
            <w:r w:rsidRPr="005A3C16">
              <w:t>&lt; 99.9</w:t>
            </w:r>
            <w:r>
              <w:t>9</w:t>
            </w:r>
            <w:r w:rsidRPr="005A3C16">
              <w:t>%</w:t>
            </w:r>
          </w:p>
        </w:tc>
        <w:tc>
          <w:tcPr>
            <w:tcW w:w="5400" w:type="dxa"/>
          </w:tcPr>
          <w:p w14:paraId="1A851C1D" w14:textId="77777777" w:rsidR="00844EA7" w:rsidRPr="005A3C16" w:rsidRDefault="00844EA7">
            <w:pPr>
              <w:pStyle w:val="ProductList-OfferingBody"/>
              <w:jc w:val="center"/>
            </w:pPr>
            <w:r w:rsidRPr="005A3C16">
              <w:t>10%</w:t>
            </w:r>
          </w:p>
        </w:tc>
      </w:tr>
      <w:tr w:rsidR="00844EA7" w:rsidRPr="00B44CF9" w14:paraId="682CEA71" w14:textId="77777777" w:rsidTr="00345529">
        <w:tc>
          <w:tcPr>
            <w:tcW w:w="5400" w:type="dxa"/>
          </w:tcPr>
          <w:p w14:paraId="76CD9EE2" w14:textId="77777777" w:rsidR="00844EA7" w:rsidRPr="005A3C16" w:rsidRDefault="00844EA7">
            <w:pPr>
              <w:pStyle w:val="ProductList-OfferingBody"/>
              <w:jc w:val="center"/>
            </w:pPr>
            <w:r w:rsidRPr="005A3C16">
              <w:t>&lt; 99</w:t>
            </w:r>
            <w:r>
              <w:t>.9</w:t>
            </w:r>
            <w:r w:rsidRPr="005A3C16">
              <w:t>%</w:t>
            </w:r>
          </w:p>
        </w:tc>
        <w:tc>
          <w:tcPr>
            <w:tcW w:w="5400" w:type="dxa"/>
          </w:tcPr>
          <w:p w14:paraId="49554B0C" w14:textId="77777777" w:rsidR="00844EA7" w:rsidRPr="005A3C16" w:rsidRDefault="00844EA7">
            <w:pPr>
              <w:pStyle w:val="ProductList-OfferingBody"/>
              <w:jc w:val="center"/>
            </w:pPr>
            <w:r w:rsidRPr="005A3C16">
              <w:t>25%</w:t>
            </w:r>
          </w:p>
        </w:tc>
      </w:tr>
    </w:tbl>
    <w:p w14:paraId="1E2ADE26" w14:textId="77777777" w:rsidR="00844EA7" w:rsidRPr="00EF7CF9" w:rsidRDefault="00844EA7" w:rsidP="00844EA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253DD2D8" w14:textId="4DCF702B" w:rsidR="00487D81" w:rsidRPr="00BA2ACE" w:rsidRDefault="00487D81" w:rsidP="003B4AA1">
      <w:pPr>
        <w:pStyle w:val="ProductList-Offering2Heading"/>
        <w:keepNext/>
        <w:tabs>
          <w:tab w:val="clear" w:pos="360"/>
          <w:tab w:val="clear" w:pos="720"/>
          <w:tab w:val="clear" w:pos="1080"/>
        </w:tabs>
        <w:ind w:firstLine="0"/>
        <w:outlineLvl w:val="2"/>
      </w:pPr>
      <w:bookmarkStart w:id="296" w:name="_Toc214464231"/>
      <w:r w:rsidRPr="00BA2ACE">
        <w:t>Azure Functions</w:t>
      </w:r>
      <w:bookmarkEnd w:id="296"/>
    </w:p>
    <w:p w14:paraId="4FCE7AF7" w14:textId="77777777" w:rsidR="00487D81" w:rsidRPr="00BA2ACE" w:rsidRDefault="00487D81" w:rsidP="00487D81">
      <w:pPr>
        <w:pStyle w:val="ProductList-Body"/>
        <w:rPr>
          <w:b/>
          <w:bCs/>
          <w:color w:val="00188F"/>
        </w:rPr>
      </w:pPr>
      <w:r w:rsidRPr="00BA2ACE">
        <w:rPr>
          <w:b/>
          <w:bCs/>
          <w:color w:val="00188F"/>
        </w:rPr>
        <w:t>Additional Definitions</w:t>
      </w:r>
    </w:p>
    <w:p w14:paraId="3F502F0C" w14:textId="77777777" w:rsidR="00487D81" w:rsidRDefault="00487D81" w:rsidP="00487D81">
      <w:pPr>
        <w:pStyle w:val="ProductList-Body"/>
      </w:pPr>
      <w:r>
        <w:t>"</w:t>
      </w:r>
      <w:r w:rsidRPr="00BA2ACE">
        <w:rPr>
          <w:b/>
          <w:bCs/>
          <w:color w:val="00188F"/>
        </w:rPr>
        <w:t>Function App</w:t>
      </w:r>
      <w:r>
        <w:t>" is a collection of one or more functions deployed with an associated trigger.</w:t>
      </w:r>
    </w:p>
    <w:p w14:paraId="0229A69F" w14:textId="77777777" w:rsidR="00487D81" w:rsidRPr="00BA2ACE" w:rsidRDefault="00487D81" w:rsidP="003B4AA1">
      <w:pPr>
        <w:pStyle w:val="ProductList-Body"/>
        <w:rPr>
          <w:b/>
          <w:bCs/>
          <w:color w:val="00188F"/>
        </w:rPr>
      </w:pPr>
      <w:r>
        <w:rPr>
          <w:b/>
          <w:bCs/>
          <w:color w:val="00188F"/>
        </w:rPr>
        <w:t>Uptime Calculation</w:t>
      </w:r>
      <w:r w:rsidRPr="00BA2ACE">
        <w:rPr>
          <w:b/>
          <w:bCs/>
          <w:color w:val="00188F"/>
        </w:rPr>
        <w:t xml:space="preserve"> and Service Levels for Function App on the Consumption Plan</w:t>
      </w:r>
    </w:p>
    <w:p w14:paraId="12E9CB46" w14:textId="77777777" w:rsidR="00487D81" w:rsidRDefault="00487D81" w:rsidP="00487D81">
      <w:pPr>
        <w:pStyle w:val="ProductList-Body"/>
      </w:pPr>
      <w:r>
        <w:t>"</w:t>
      </w:r>
      <w:r w:rsidRPr="00BA2ACE">
        <w:rPr>
          <w:b/>
          <w:bCs/>
          <w:color w:val="00188F"/>
        </w:rPr>
        <w:t>Total Triggered Executions</w:t>
      </w:r>
      <w:r>
        <w:t>" is the total number of all Function App executions triggered by Customer in a given Microsoft Azure subscription during an Applicable Period.</w:t>
      </w:r>
    </w:p>
    <w:p w14:paraId="2E280809" w14:textId="77777777" w:rsidR="00487D81" w:rsidRDefault="00487D81" w:rsidP="00487D81">
      <w:pPr>
        <w:pStyle w:val="ProductList-Body"/>
      </w:pPr>
      <w:r>
        <w:t>“</w:t>
      </w:r>
      <w:r w:rsidRPr="00BA2ACE">
        <w:rPr>
          <w:b/>
          <w:bCs/>
          <w:color w:val="00188F"/>
        </w:rPr>
        <w:t>Unavailable Executions</w:t>
      </w:r>
      <w:r>
        <w:t>” is the total number of executions within Total Triggered Executions which failed to run. An execution failed to run when the given Function App history log did not capture any output five (5) minutes after the trigger is successfully fired.</w:t>
      </w:r>
    </w:p>
    <w:p w14:paraId="50C91650" w14:textId="77777777" w:rsidR="00487D81" w:rsidRDefault="00487D81" w:rsidP="00487D81">
      <w:pPr>
        <w:pStyle w:val="ProductList-Body"/>
      </w:pPr>
      <w:r>
        <w:t>"</w:t>
      </w:r>
      <w:r>
        <w:rPr>
          <w:b/>
          <w:bCs/>
          <w:color w:val="00188F"/>
        </w:rPr>
        <w:t>Uptime Percentage</w:t>
      </w:r>
      <w:r>
        <w:t>" for Function Apps on the Consumption plan is calculated as Total Triggered Executions less Unavailable Executions divided by Total Triggered Executions multiplied by 100.</w:t>
      </w:r>
    </w:p>
    <w:p w14:paraId="710808DA" w14:textId="77777777" w:rsidR="00487D81" w:rsidRPr="00BA2ACE" w:rsidRDefault="00000000" w:rsidP="00B04D06">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Triggered Executions-Unavailable Executions</m:t>
              </m:r>
            </m:num>
            <m:den>
              <m:r>
                <w:rPr>
                  <w:rFonts w:ascii="Cambria Math" w:hAnsi="Cambria Math" w:cs="Tahoma"/>
                  <w:color w:val="000000" w:themeColor="text1"/>
                  <w:sz w:val="18"/>
                  <w:szCs w:val="18"/>
                </w:rPr>
                <m:t>Total Triggered Executions</m:t>
              </m:r>
            </m:den>
          </m:f>
          <m:r>
            <w:rPr>
              <w:rFonts w:ascii="Cambria Math" w:hAnsi="Cambria Math" w:cs="Tahoma"/>
              <w:color w:val="000000" w:themeColor="text1"/>
              <w:sz w:val="18"/>
              <w:szCs w:val="18"/>
            </w:rPr>
            <m:t xml:space="preserve"> x 100</m:t>
          </m:r>
        </m:oMath>
      </m:oMathPara>
    </w:p>
    <w:p w14:paraId="5C48962B" w14:textId="77777777" w:rsidR="00487D81" w:rsidRPr="00BA2ACE" w:rsidRDefault="00487D81" w:rsidP="00487D81">
      <w:pPr>
        <w:pStyle w:val="ProductList-Body"/>
        <w:keepNext/>
        <w:rPr>
          <w:b/>
          <w:bCs/>
          <w:color w:val="00188F"/>
        </w:rPr>
      </w:pPr>
      <w:r w:rsidRPr="00BA2ACE">
        <w:rPr>
          <w:b/>
          <w:bCs/>
          <w:color w:val="00188F"/>
        </w:rPr>
        <w:t>The following Service Levels and Service Credits are applicable to Customer’s use of Function App on the Consumption plan.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87D81" w:rsidRPr="00B44CF9" w14:paraId="15D96419" w14:textId="77777777" w:rsidTr="00345529">
        <w:trPr>
          <w:trHeight w:val="249"/>
          <w:tblHeader/>
        </w:trPr>
        <w:tc>
          <w:tcPr>
            <w:tcW w:w="5400" w:type="dxa"/>
            <w:shd w:val="clear" w:color="auto" w:fill="0072C6"/>
          </w:tcPr>
          <w:p w14:paraId="67B5DCF0" w14:textId="77777777" w:rsidR="00487D81" w:rsidRPr="00EF7CF9" w:rsidRDefault="00487D81">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46E9E3EA" w14:textId="77777777" w:rsidR="00487D81" w:rsidRPr="00EF7CF9" w:rsidRDefault="00487D81">
            <w:pPr>
              <w:pStyle w:val="ProductList-OfferingBody"/>
              <w:jc w:val="center"/>
              <w:rPr>
                <w:color w:val="FFFFFF" w:themeColor="background1"/>
              </w:rPr>
            </w:pPr>
            <w:r w:rsidRPr="00EF7CF9">
              <w:rPr>
                <w:color w:val="FFFFFF" w:themeColor="background1"/>
              </w:rPr>
              <w:t>Service Credit</w:t>
            </w:r>
          </w:p>
        </w:tc>
      </w:tr>
      <w:tr w:rsidR="00487D81" w:rsidRPr="00B44CF9" w14:paraId="4CAA12EC" w14:textId="77777777" w:rsidTr="00345529">
        <w:trPr>
          <w:trHeight w:val="242"/>
        </w:trPr>
        <w:tc>
          <w:tcPr>
            <w:tcW w:w="5400" w:type="dxa"/>
          </w:tcPr>
          <w:p w14:paraId="4FE1CFA0" w14:textId="77777777" w:rsidR="00487D81" w:rsidRPr="00EF7CF9" w:rsidRDefault="00487D81">
            <w:pPr>
              <w:pStyle w:val="ProductList-OfferingBody"/>
              <w:jc w:val="center"/>
            </w:pPr>
            <w:r w:rsidRPr="00EF7CF9">
              <w:t>&lt; 99.95%</w:t>
            </w:r>
          </w:p>
        </w:tc>
        <w:tc>
          <w:tcPr>
            <w:tcW w:w="5400" w:type="dxa"/>
          </w:tcPr>
          <w:p w14:paraId="24E6FDF9" w14:textId="77777777" w:rsidR="00487D81" w:rsidRPr="00EF7CF9" w:rsidRDefault="00487D81">
            <w:pPr>
              <w:pStyle w:val="ProductList-OfferingBody"/>
              <w:jc w:val="center"/>
            </w:pPr>
            <w:r w:rsidRPr="00EF7CF9">
              <w:t>10%</w:t>
            </w:r>
          </w:p>
        </w:tc>
      </w:tr>
      <w:tr w:rsidR="00487D81" w:rsidRPr="00B44CF9" w14:paraId="1BB96B13" w14:textId="77777777" w:rsidTr="00345529">
        <w:trPr>
          <w:trHeight w:val="249"/>
        </w:trPr>
        <w:tc>
          <w:tcPr>
            <w:tcW w:w="5400" w:type="dxa"/>
          </w:tcPr>
          <w:p w14:paraId="33A4BCEE" w14:textId="77777777" w:rsidR="00487D81" w:rsidRPr="00EF7CF9" w:rsidRDefault="00487D81">
            <w:pPr>
              <w:pStyle w:val="ProductList-OfferingBody"/>
              <w:jc w:val="center"/>
            </w:pPr>
            <w:r w:rsidRPr="00EF7CF9">
              <w:t>&lt; 99%</w:t>
            </w:r>
          </w:p>
        </w:tc>
        <w:tc>
          <w:tcPr>
            <w:tcW w:w="5400" w:type="dxa"/>
          </w:tcPr>
          <w:p w14:paraId="51F0BE17" w14:textId="77777777" w:rsidR="00487D81" w:rsidRPr="00EF7CF9" w:rsidRDefault="00487D81">
            <w:pPr>
              <w:pStyle w:val="ProductList-OfferingBody"/>
              <w:jc w:val="center"/>
            </w:pPr>
            <w:r w:rsidRPr="00EF7CF9">
              <w:t>25%</w:t>
            </w:r>
          </w:p>
        </w:tc>
      </w:tr>
      <w:tr w:rsidR="00487D81" w:rsidRPr="00B44CF9" w14:paraId="0730E9E6" w14:textId="77777777" w:rsidTr="00345529">
        <w:trPr>
          <w:trHeight w:val="249"/>
        </w:trPr>
        <w:tc>
          <w:tcPr>
            <w:tcW w:w="5400" w:type="dxa"/>
          </w:tcPr>
          <w:p w14:paraId="334D6EE7" w14:textId="77777777" w:rsidR="00487D81" w:rsidRPr="00EF7CF9" w:rsidRDefault="00487D81">
            <w:pPr>
              <w:pStyle w:val="ProductList-OfferingBody"/>
              <w:jc w:val="center"/>
            </w:pPr>
            <w:r>
              <w:t>&lt; 95%</w:t>
            </w:r>
          </w:p>
        </w:tc>
        <w:tc>
          <w:tcPr>
            <w:tcW w:w="5400" w:type="dxa"/>
          </w:tcPr>
          <w:p w14:paraId="3CA453D5" w14:textId="77777777" w:rsidR="00487D81" w:rsidRPr="00EF7CF9" w:rsidRDefault="00487D81">
            <w:pPr>
              <w:pStyle w:val="ProductList-OfferingBody"/>
              <w:jc w:val="center"/>
            </w:pPr>
            <w:r>
              <w:t>100%</w:t>
            </w:r>
          </w:p>
        </w:tc>
      </w:tr>
    </w:tbl>
    <w:p w14:paraId="35D47194" w14:textId="77777777" w:rsidR="00865A17" w:rsidRPr="006629FF" w:rsidRDefault="00865A17" w:rsidP="00865A17">
      <w:pPr>
        <w:pStyle w:val="ProductList-Body"/>
        <w:keepNext/>
        <w:spacing w:before="120"/>
        <w:rPr>
          <w:rFonts w:ascii="Calibri" w:hAnsi="Calibri" w:cs="Calibri"/>
          <w:b/>
          <w:bCs/>
          <w:color w:val="00188F"/>
        </w:rPr>
      </w:pPr>
      <w:r w:rsidRPr="006629FF">
        <w:rPr>
          <w:rFonts w:ascii="Calibri" w:hAnsi="Calibri" w:cs="Calibri"/>
          <w:b/>
          <w:bCs/>
          <w:color w:val="00188F"/>
        </w:rPr>
        <w:lastRenderedPageBreak/>
        <w:t>Uptime Calculation and Service Levels for Function Apps on the Flex Consumption Plan, Premium Plan, or the Dedicated App Service Plan</w:t>
      </w:r>
    </w:p>
    <w:p w14:paraId="3215FF2D" w14:textId="77777777" w:rsidR="00865A17" w:rsidRPr="006629FF" w:rsidRDefault="00865A17" w:rsidP="00865A17">
      <w:pPr>
        <w:pStyle w:val="ProductList-Body"/>
        <w:rPr>
          <w:rFonts w:ascii="Calibri" w:hAnsi="Calibri" w:cs="Calibri"/>
        </w:rPr>
      </w:pPr>
      <w:r w:rsidRPr="006629FF">
        <w:rPr>
          <w:rFonts w:ascii="Calibri" w:hAnsi="Calibri" w:cs="Calibri"/>
        </w:rPr>
        <w:t>"</w:t>
      </w:r>
      <w:r w:rsidRPr="006629FF">
        <w:rPr>
          <w:rFonts w:ascii="Calibri" w:hAnsi="Calibri" w:cs="Calibri"/>
          <w:b/>
          <w:bCs/>
          <w:color w:val="00188F"/>
        </w:rPr>
        <w:t>Deployment Minutes</w:t>
      </w:r>
      <w:r w:rsidRPr="006629FF">
        <w:rPr>
          <w:rFonts w:ascii="Calibri" w:hAnsi="Calibri" w:cs="Calibri"/>
        </w:rPr>
        <w:t>" is the total number of minutes that a given Function App is available to be triggered during an Applicable Period. Deployment Minutes are measured based on the total time that the service is available to trigger a function execution and not based on the potential number of function executions that might be triggered during a given Applicable Period.</w:t>
      </w:r>
    </w:p>
    <w:p w14:paraId="10EB34F9" w14:textId="77777777" w:rsidR="00865A17" w:rsidRPr="006629FF" w:rsidRDefault="00865A17" w:rsidP="00865A17">
      <w:pPr>
        <w:pStyle w:val="ProductList-Body"/>
        <w:rPr>
          <w:rFonts w:ascii="Calibri" w:hAnsi="Calibri" w:cs="Calibri"/>
        </w:rPr>
      </w:pPr>
      <w:r w:rsidRPr="006629FF">
        <w:rPr>
          <w:rFonts w:ascii="Calibri" w:hAnsi="Calibri" w:cs="Calibri"/>
        </w:rPr>
        <w:t>"</w:t>
      </w:r>
      <w:r w:rsidRPr="006629FF">
        <w:rPr>
          <w:rFonts w:ascii="Calibri" w:hAnsi="Calibri" w:cs="Calibri"/>
          <w:b/>
          <w:bCs/>
          <w:color w:val="00188F"/>
        </w:rPr>
        <w:t>Maximum Available Minutes</w:t>
      </w:r>
      <w:r w:rsidRPr="006629FF">
        <w:rPr>
          <w:rFonts w:ascii="Calibri" w:hAnsi="Calibri" w:cs="Calibri"/>
        </w:rPr>
        <w:t>" is the sum of all Deployment Minutes for a given Function App deployed by Customer in a given Microsoft Azure subscription during an Applicable Period.</w:t>
      </w:r>
    </w:p>
    <w:p w14:paraId="2A5BDCD8" w14:textId="77777777" w:rsidR="00865A17" w:rsidRPr="006629FF" w:rsidRDefault="00865A17" w:rsidP="00865A17">
      <w:pPr>
        <w:pStyle w:val="ProductList-Body"/>
        <w:rPr>
          <w:rFonts w:ascii="Calibri" w:hAnsi="Calibri" w:cs="Calibri"/>
        </w:rPr>
      </w:pPr>
      <w:r w:rsidRPr="006629FF">
        <w:rPr>
          <w:rFonts w:ascii="Calibri" w:hAnsi="Calibri" w:cs="Calibri"/>
        </w:rPr>
        <w:t>"</w:t>
      </w:r>
      <w:r w:rsidRPr="006629FF">
        <w:rPr>
          <w:rFonts w:ascii="Calibri" w:hAnsi="Calibri" w:cs="Calibri"/>
          <w:b/>
          <w:bCs/>
          <w:color w:val="00188F"/>
        </w:rPr>
        <w:t>Downtime</w:t>
      </w:r>
      <w:r w:rsidRPr="006629FF">
        <w:rPr>
          <w:rFonts w:ascii="Calibri" w:hAnsi="Calibri" w:cs="Calibri"/>
        </w:rPr>
        <w:t>" is the total number of minutes within Maximum Available Minutes, during which the Function App is unavailable to be triggered. A minute is considered unavailable for a given Function App when there is no connectivity between plan on which the Function App is hosted (the Flex Consumption plan, Premium plan, or the Dedicated App Service plan) and Microsoft’s Internet gateway.</w:t>
      </w:r>
    </w:p>
    <w:p w14:paraId="213420A3" w14:textId="77777777" w:rsidR="00865A17" w:rsidRPr="006629FF" w:rsidRDefault="00865A17" w:rsidP="00865A17">
      <w:pPr>
        <w:pStyle w:val="ProductList-Body"/>
        <w:rPr>
          <w:rFonts w:ascii="Calibri" w:hAnsi="Calibri" w:cs="Calibri"/>
        </w:rPr>
      </w:pPr>
      <w:r w:rsidRPr="006629FF">
        <w:rPr>
          <w:rFonts w:ascii="Calibri" w:hAnsi="Calibri" w:cs="Calibri"/>
        </w:rPr>
        <w:t>"</w:t>
      </w:r>
      <w:r w:rsidRPr="006629FF">
        <w:rPr>
          <w:rFonts w:ascii="Calibri" w:hAnsi="Calibri" w:cs="Calibri"/>
          <w:b/>
          <w:bCs/>
          <w:color w:val="00188F"/>
        </w:rPr>
        <w:t>Uptime Percentage</w:t>
      </w:r>
      <w:r w:rsidRPr="006629FF">
        <w:rPr>
          <w:rFonts w:ascii="Calibri" w:hAnsi="Calibri" w:cs="Calibri"/>
        </w:rPr>
        <w:t>" for Function Apps on the Flex Consumption plan, Premium plan, or the Dedicated App Service plan is calculated as Maximum Available Minutes less Downtime divided by Maximum Available Minutes multiplied by 100.</w:t>
      </w:r>
    </w:p>
    <w:p w14:paraId="6270FF79" w14:textId="77777777" w:rsidR="00AF0EC0" w:rsidRPr="00EF7CF9" w:rsidRDefault="00000000" w:rsidP="00B04D06">
      <w:pPr>
        <w:spacing w:before="120" w:after="0"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Maximum Available Minutes-Downtime</m:t>
              </m:r>
            </m:num>
            <m:den>
              <m:r>
                <w:rPr>
                  <w:rFonts w:ascii="Cambria Math" w:hAnsi="Cambria Math" w:cs="Tahoma"/>
                  <w:color w:val="000000" w:themeColor="text1"/>
                  <w:sz w:val="18"/>
                  <w:szCs w:val="18"/>
                </w:rPr>
                <m:t>Maximum Available Minutes</m:t>
              </m:r>
            </m:den>
          </m:f>
          <m:r>
            <w:rPr>
              <w:rFonts w:ascii="Cambria Math" w:hAnsi="Cambria Math" w:cs="Tahoma"/>
              <w:color w:val="000000" w:themeColor="text1"/>
              <w:sz w:val="18"/>
              <w:szCs w:val="18"/>
            </w:rPr>
            <m:t xml:space="preserve"> x 100</m:t>
          </m:r>
        </m:oMath>
      </m:oMathPara>
    </w:p>
    <w:p w14:paraId="2405A4F1" w14:textId="77777777" w:rsidR="00AF0EC0" w:rsidRPr="00BA2ACE" w:rsidRDefault="00AF0EC0" w:rsidP="00AF0EC0">
      <w:pPr>
        <w:pStyle w:val="ProductList-Body"/>
        <w:rPr>
          <w:b/>
          <w:bCs/>
          <w:color w:val="00188F"/>
        </w:rPr>
      </w:pPr>
      <w:r w:rsidRPr="00BA2ACE">
        <w:rPr>
          <w:b/>
          <w:bCs/>
          <w:color w:val="00188F"/>
        </w:rPr>
        <w:t>Service Credit: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F0EC0" w:rsidRPr="00B44CF9" w14:paraId="3AE790B1" w14:textId="77777777" w:rsidTr="00345529">
        <w:trPr>
          <w:trHeight w:val="249"/>
          <w:tblHeader/>
        </w:trPr>
        <w:tc>
          <w:tcPr>
            <w:tcW w:w="5400" w:type="dxa"/>
            <w:shd w:val="clear" w:color="auto" w:fill="0072C6"/>
          </w:tcPr>
          <w:p w14:paraId="1101F751" w14:textId="77777777" w:rsidR="00AF0EC0" w:rsidRPr="00EF7CF9" w:rsidRDefault="00AF0EC0">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137998CC" w14:textId="77777777" w:rsidR="00AF0EC0" w:rsidRPr="00EF7CF9" w:rsidRDefault="00AF0EC0">
            <w:pPr>
              <w:pStyle w:val="ProductList-OfferingBody"/>
              <w:jc w:val="center"/>
              <w:rPr>
                <w:color w:val="FFFFFF" w:themeColor="background1"/>
              </w:rPr>
            </w:pPr>
            <w:r w:rsidRPr="00EF7CF9">
              <w:rPr>
                <w:color w:val="FFFFFF" w:themeColor="background1"/>
              </w:rPr>
              <w:t>Service Credit</w:t>
            </w:r>
          </w:p>
        </w:tc>
      </w:tr>
      <w:tr w:rsidR="00AF0EC0" w:rsidRPr="00B44CF9" w14:paraId="2A75C33D" w14:textId="77777777" w:rsidTr="00345529">
        <w:trPr>
          <w:trHeight w:val="242"/>
        </w:trPr>
        <w:tc>
          <w:tcPr>
            <w:tcW w:w="5400" w:type="dxa"/>
          </w:tcPr>
          <w:p w14:paraId="60A6B42F" w14:textId="77777777" w:rsidR="00AF0EC0" w:rsidRPr="00EF7CF9" w:rsidRDefault="00AF0EC0">
            <w:pPr>
              <w:pStyle w:val="ProductList-OfferingBody"/>
              <w:jc w:val="center"/>
            </w:pPr>
            <w:r w:rsidRPr="00EF7CF9">
              <w:t>&lt; 99.95%</w:t>
            </w:r>
          </w:p>
        </w:tc>
        <w:tc>
          <w:tcPr>
            <w:tcW w:w="5400" w:type="dxa"/>
          </w:tcPr>
          <w:p w14:paraId="765B5FC3" w14:textId="77777777" w:rsidR="00AF0EC0" w:rsidRPr="00EF7CF9" w:rsidRDefault="00AF0EC0">
            <w:pPr>
              <w:pStyle w:val="ProductList-OfferingBody"/>
              <w:jc w:val="center"/>
            </w:pPr>
            <w:r w:rsidRPr="00EF7CF9">
              <w:t>10%</w:t>
            </w:r>
          </w:p>
        </w:tc>
      </w:tr>
      <w:tr w:rsidR="00AF0EC0" w:rsidRPr="00B44CF9" w14:paraId="5157FD2C" w14:textId="77777777" w:rsidTr="00345529">
        <w:trPr>
          <w:trHeight w:val="249"/>
        </w:trPr>
        <w:tc>
          <w:tcPr>
            <w:tcW w:w="5400" w:type="dxa"/>
          </w:tcPr>
          <w:p w14:paraId="02CFB755" w14:textId="77777777" w:rsidR="00AF0EC0" w:rsidRPr="00EF7CF9" w:rsidRDefault="00AF0EC0">
            <w:pPr>
              <w:pStyle w:val="ProductList-OfferingBody"/>
              <w:jc w:val="center"/>
            </w:pPr>
            <w:r w:rsidRPr="00EF7CF9">
              <w:t>&lt; 99%</w:t>
            </w:r>
          </w:p>
        </w:tc>
        <w:tc>
          <w:tcPr>
            <w:tcW w:w="5400" w:type="dxa"/>
          </w:tcPr>
          <w:p w14:paraId="75B8E5E2" w14:textId="77777777" w:rsidR="00AF0EC0" w:rsidRPr="00EF7CF9" w:rsidRDefault="00AF0EC0">
            <w:pPr>
              <w:pStyle w:val="ProductList-OfferingBody"/>
              <w:jc w:val="center"/>
            </w:pPr>
            <w:r w:rsidRPr="00EF7CF9">
              <w:t>25%</w:t>
            </w:r>
          </w:p>
        </w:tc>
      </w:tr>
      <w:tr w:rsidR="00AF0EC0" w:rsidRPr="00B44CF9" w14:paraId="1E71A37D" w14:textId="77777777" w:rsidTr="00345529">
        <w:trPr>
          <w:trHeight w:val="249"/>
        </w:trPr>
        <w:tc>
          <w:tcPr>
            <w:tcW w:w="5400" w:type="dxa"/>
          </w:tcPr>
          <w:p w14:paraId="37986B4F" w14:textId="77777777" w:rsidR="00AF0EC0" w:rsidRPr="00EF7CF9" w:rsidRDefault="00AF0EC0">
            <w:pPr>
              <w:pStyle w:val="ProductList-OfferingBody"/>
              <w:jc w:val="center"/>
            </w:pPr>
            <w:r>
              <w:t>&lt; 95%</w:t>
            </w:r>
          </w:p>
        </w:tc>
        <w:tc>
          <w:tcPr>
            <w:tcW w:w="5400" w:type="dxa"/>
          </w:tcPr>
          <w:p w14:paraId="6D5985DF" w14:textId="77777777" w:rsidR="00AF0EC0" w:rsidRPr="00EF7CF9" w:rsidRDefault="00AF0EC0">
            <w:pPr>
              <w:pStyle w:val="ProductList-OfferingBody"/>
              <w:jc w:val="center"/>
            </w:pPr>
            <w:r>
              <w:t>100%</w:t>
            </w:r>
          </w:p>
        </w:tc>
      </w:tr>
    </w:tbl>
    <w:p w14:paraId="617A29E6" w14:textId="07F6E5D4" w:rsidR="000C3875" w:rsidRPr="00AF0EC0" w:rsidRDefault="00AF0EC0" w:rsidP="00AF0EC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6390126D" w14:textId="77777777" w:rsidR="00E6373E" w:rsidRDefault="00E6373E" w:rsidP="00E6373E">
      <w:pPr>
        <w:pStyle w:val="ProductList-Offering2Heading"/>
        <w:tabs>
          <w:tab w:val="clear" w:pos="360"/>
          <w:tab w:val="clear" w:pos="720"/>
          <w:tab w:val="clear" w:pos="1080"/>
        </w:tabs>
        <w:outlineLvl w:val="2"/>
      </w:pPr>
      <w:bookmarkStart w:id="297" w:name="_Toc214464232"/>
      <w:bookmarkStart w:id="298" w:name="_Toc457821551"/>
      <w:bookmarkStart w:id="299" w:name="_Toc52348957"/>
      <w:r>
        <w:t>Global Secure Access</w:t>
      </w:r>
      <w:bookmarkEnd w:id="297"/>
    </w:p>
    <w:p w14:paraId="291FC833" w14:textId="77777777" w:rsidR="00E6373E" w:rsidRPr="000E28B7" w:rsidRDefault="00E6373E" w:rsidP="00E6373E">
      <w:pPr>
        <w:pStyle w:val="ProductList-Body"/>
        <w:rPr>
          <w:b/>
          <w:color w:val="00188F"/>
        </w:rPr>
      </w:pPr>
      <w:r w:rsidRPr="000E28B7">
        <w:rPr>
          <w:b/>
          <w:color w:val="00188F"/>
        </w:rPr>
        <w:t>Microsoft Entra Private Access and Microsoft Entra Internet Access</w:t>
      </w:r>
    </w:p>
    <w:p w14:paraId="435015E2" w14:textId="77777777" w:rsidR="00E6373E" w:rsidRDefault="00E6373E" w:rsidP="00E6373E">
      <w:pPr>
        <w:pStyle w:val="ProductList-Body"/>
        <w:rPr>
          <w:b/>
          <w:color w:val="00188F"/>
        </w:rPr>
      </w:pPr>
      <w:r w:rsidRPr="000E28B7">
        <w:rPr>
          <w:b/>
          <w:color w:val="00188F"/>
        </w:rPr>
        <w:t>Additional Definitions</w:t>
      </w:r>
    </w:p>
    <w:p w14:paraId="72645245" w14:textId="77777777" w:rsidR="00E6373E" w:rsidRDefault="00E6373E" w:rsidP="00E6373E">
      <w:pPr>
        <w:pStyle w:val="ProductList-Body"/>
      </w:pPr>
      <w:r>
        <w:rPr>
          <w:b/>
          <w:color w:val="00188F"/>
        </w:rPr>
        <w:t xml:space="preserve">Downtime: </w:t>
      </w:r>
      <w:r>
        <w:t>Any period of time when Global Secure Access is unavailable to accept or process Transactions or Sessions. Downtime does not include the unavailability of the web user interface (UI), APIs, and log processing. A given minute is considered unavailable if all attempts to connect to GSA throughout the minute are unsuccessful or even if connecting, GSA is not able to process Transactions or Sessions.</w:t>
      </w:r>
    </w:p>
    <w:p w14:paraId="0DB512BC" w14:textId="77777777" w:rsidR="00E6373E" w:rsidRDefault="00E6373E" w:rsidP="00E6373E">
      <w:pPr>
        <w:pStyle w:val="ProductList-Body"/>
      </w:pPr>
      <w:r w:rsidRPr="00C218BF">
        <w:rPr>
          <w:b/>
          <w:color w:val="00188F"/>
        </w:rPr>
        <w:t>Transaction:</w:t>
      </w:r>
      <w:r>
        <w:t xml:space="preserve"> An HTTP or HTTPS request sent to or from an end user’s use of the GSA.</w:t>
      </w:r>
    </w:p>
    <w:p w14:paraId="769C7EE6" w14:textId="77777777" w:rsidR="00E6373E" w:rsidRDefault="00E6373E" w:rsidP="00E6373E">
      <w:pPr>
        <w:pStyle w:val="ProductList-Body"/>
      </w:pPr>
      <w:r w:rsidRPr="00C218BF">
        <w:rPr>
          <w:b/>
          <w:color w:val="00188F"/>
        </w:rPr>
        <w:t>Session:</w:t>
      </w:r>
      <w:r>
        <w:t xml:space="preserve"> Any non-HTTP or non-HTTPS request to or from an end user’s use of the GSA.</w:t>
      </w:r>
    </w:p>
    <w:p w14:paraId="6CBD3E21" w14:textId="77777777" w:rsidR="00E6373E" w:rsidRDefault="00E6373E" w:rsidP="00E6373E">
      <w:pPr>
        <w:pStyle w:val="ProductList-Body"/>
      </w:pPr>
      <w:r w:rsidRPr="00C218BF">
        <w:rPr>
          <w:b/>
          <w:color w:val="00188F"/>
        </w:rPr>
        <w:t>Uptime Percentage:</w:t>
      </w:r>
      <w:r>
        <w:t xml:space="preserve"> The Uptime Percentage is calculated using the following formula:</w:t>
      </w:r>
    </w:p>
    <w:p w14:paraId="722055B8" w14:textId="288A24F5" w:rsidR="00E6373E" w:rsidRDefault="00000000" w:rsidP="003A7080">
      <w:pPr>
        <w:pStyle w:val="ProductList-Body"/>
        <w:spacing w:before="120" w:after="120"/>
      </w:pPr>
      <m:oMathPara>
        <m:oMath>
          <m:f>
            <m:fPr>
              <m:ctrlPr>
                <w:rPr>
                  <w:rFonts w:ascii="Cambria Math" w:hAnsi="Cambria Math" w:cs="Tahoma"/>
                  <w:i/>
                  <w:szCs w:val="18"/>
                </w:rPr>
              </m:ctrlPr>
            </m:fPr>
            <m:num>
              <m:r>
                <m:rPr>
                  <m:nor/>
                </m:rPr>
                <w:rPr>
                  <w:rFonts w:ascii="Cambria Math" w:hAnsi="Cambria Math" w:cs="Tahoma"/>
                  <w:i/>
                  <w:szCs w:val="18"/>
                </w:rPr>
                <m:t>User Minutes-Downtime</m:t>
              </m:r>
            </m:num>
            <m:den>
              <m:r>
                <m:rPr>
                  <m:nor/>
                </m:rPr>
                <w:rPr>
                  <w:rFonts w:ascii="Cambria Math" w:hAnsi="Cambria Math" w:cs="Tahoma"/>
                  <w:i/>
                  <w:szCs w:val="18"/>
                </w:rPr>
                <m:t>User Minutes</m:t>
              </m:r>
            </m:den>
          </m:f>
          <m:r>
            <w:rPr>
              <w:rFonts w:ascii="Cambria Math" w:hAnsi="Cambria Math" w:cs="Tahoma"/>
              <w:szCs w:val="18"/>
            </w:rPr>
            <m:t xml:space="preserve"> </m:t>
          </m:r>
          <m:r>
            <w:rPr>
              <w:rFonts w:ascii="Cambria Math" w:hAnsi="Cambria Math" w:cs="Calibri"/>
              <w:szCs w:val="18"/>
            </w:rPr>
            <m:t>x</m:t>
          </m:r>
          <m:r>
            <w:rPr>
              <w:rFonts w:ascii="Cambria Math" w:hAnsi="Cambria Math" w:cs="Tahoma"/>
              <w:szCs w:val="18"/>
            </w:rPr>
            <m:t xml:space="preserve"> 100</m:t>
          </m:r>
        </m:oMath>
      </m:oMathPara>
    </w:p>
    <w:p w14:paraId="635766F7" w14:textId="77777777" w:rsidR="00E6373E" w:rsidRDefault="00E6373E" w:rsidP="00E6373E">
      <w:pPr>
        <w:pStyle w:val="ProductList-Body"/>
      </w:pPr>
      <w:r>
        <w:t>where Downtime is measured in user minutes; that is, for each Applicable Period, Downtime is the sum of the length (in minutes) of each incident that occurs during that Applicable Period multiplied by the number of users impacted by that incident.</w:t>
      </w:r>
    </w:p>
    <w:p w14:paraId="04DB1C1E" w14:textId="77777777" w:rsidR="00E6373E" w:rsidRPr="005D6F51" w:rsidRDefault="00E6373E" w:rsidP="00E6373E">
      <w:pPr>
        <w:pStyle w:val="ProductList-Body"/>
        <w:rPr>
          <w:b/>
          <w:color w:val="00188F"/>
        </w:rPr>
      </w:pPr>
      <w:r w:rsidRPr="005D6F51">
        <w:rPr>
          <w:b/>
          <w:color w:val="00188F"/>
        </w:rPr>
        <w:t>Service Level Exceptions:</w:t>
      </w:r>
    </w:p>
    <w:p w14:paraId="64D2603F" w14:textId="77777777" w:rsidR="00E6373E" w:rsidRDefault="00E6373E" w:rsidP="00FD1C4E">
      <w:pPr>
        <w:pStyle w:val="ProductList-Body"/>
        <w:numPr>
          <w:ilvl w:val="0"/>
          <w:numId w:val="36"/>
        </w:numPr>
      </w:pPr>
      <w:r>
        <w:t>Performance or availability issues that result from:</w:t>
      </w:r>
    </w:p>
    <w:p w14:paraId="75C33750" w14:textId="77777777" w:rsidR="00E6373E" w:rsidRDefault="00E6373E" w:rsidP="00FD1C4E">
      <w:pPr>
        <w:pStyle w:val="ProductList-Body"/>
        <w:numPr>
          <w:ilvl w:val="1"/>
          <w:numId w:val="36"/>
        </w:numPr>
      </w:pPr>
      <w:r>
        <w:t>route convergence time if using Border Gateway Protocol or Anycast;</w:t>
      </w:r>
    </w:p>
    <w:p w14:paraId="5D2DDD84" w14:textId="77777777" w:rsidR="00E6373E" w:rsidRDefault="00E6373E" w:rsidP="00FD1C4E">
      <w:pPr>
        <w:pStyle w:val="ProductList-Body"/>
        <w:numPr>
          <w:ilvl w:val="1"/>
          <w:numId w:val="36"/>
        </w:numPr>
      </w:pPr>
      <w:r>
        <w:t>scaling events and scheduled maintenance, including switchover rime during high availability events.</w:t>
      </w:r>
    </w:p>
    <w:p w14:paraId="35C6C30A" w14:textId="77777777" w:rsidR="00E6373E" w:rsidRPr="00EF7CF9" w:rsidRDefault="00E6373E" w:rsidP="00E6373E">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6373E" w:rsidRPr="00B44CF9" w14:paraId="7C1B1D18" w14:textId="77777777" w:rsidTr="00345529">
        <w:trPr>
          <w:tblHeader/>
        </w:trPr>
        <w:tc>
          <w:tcPr>
            <w:tcW w:w="5400" w:type="dxa"/>
            <w:shd w:val="clear" w:color="auto" w:fill="0072C6"/>
          </w:tcPr>
          <w:p w14:paraId="25353053" w14:textId="77777777" w:rsidR="00E6373E" w:rsidRPr="00EF7CF9" w:rsidRDefault="00E6373E">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048BA3E4" w14:textId="77777777" w:rsidR="00E6373E" w:rsidRPr="00EF7CF9" w:rsidRDefault="00E6373E">
            <w:pPr>
              <w:pStyle w:val="ProductList-OfferingBody"/>
              <w:jc w:val="center"/>
              <w:rPr>
                <w:color w:val="FFFFFF" w:themeColor="background1"/>
              </w:rPr>
            </w:pPr>
            <w:r w:rsidRPr="00EF7CF9">
              <w:rPr>
                <w:color w:val="FFFFFF" w:themeColor="background1"/>
              </w:rPr>
              <w:t>Service Credit</w:t>
            </w:r>
          </w:p>
        </w:tc>
      </w:tr>
      <w:tr w:rsidR="00E6373E" w:rsidRPr="00B44CF9" w14:paraId="79A9EAF3" w14:textId="77777777" w:rsidTr="00345529">
        <w:tc>
          <w:tcPr>
            <w:tcW w:w="5400" w:type="dxa"/>
          </w:tcPr>
          <w:p w14:paraId="3738158F" w14:textId="77777777" w:rsidR="00E6373E" w:rsidRPr="00EF7CF9" w:rsidRDefault="00E6373E">
            <w:pPr>
              <w:pStyle w:val="ProductList-OfferingBody"/>
              <w:jc w:val="center"/>
            </w:pPr>
            <w:r w:rsidRPr="00EF7CF9">
              <w:t>&lt; 99.9%</w:t>
            </w:r>
          </w:p>
        </w:tc>
        <w:tc>
          <w:tcPr>
            <w:tcW w:w="5400" w:type="dxa"/>
          </w:tcPr>
          <w:p w14:paraId="7D9FE1E4" w14:textId="77777777" w:rsidR="00E6373E" w:rsidRPr="00EF7CF9" w:rsidRDefault="00E6373E">
            <w:pPr>
              <w:pStyle w:val="ProductList-OfferingBody"/>
              <w:jc w:val="center"/>
            </w:pPr>
            <w:r>
              <w:t>25</w:t>
            </w:r>
            <w:r w:rsidRPr="00EF7CF9">
              <w:t>%</w:t>
            </w:r>
          </w:p>
        </w:tc>
      </w:tr>
      <w:tr w:rsidR="00E6373E" w:rsidRPr="00B44CF9" w14:paraId="6F8CEF50" w14:textId="77777777" w:rsidTr="00345529">
        <w:trPr>
          <w:trHeight w:val="80"/>
        </w:trPr>
        <w:tc>
          <w:tcPr>
            <w:tcW w:w="5400" w:type="dxa"/>
          </w:tcPr>
          <w:p w14:paraId="06A767B0" w14:textId="77777777" w:rsidR="00E6373E" w:rsidRPr="00EF7CF9" w:rsidRDefault="00E6373E">
            <w:pPr>
              <w:pStyle w:val="ProductList-OfferingBody"/>
              <w:jc w:val="center"/>
            </w:pPr>
            <w:r w:rsidRPr="00EF7CF9">
              <w:t>&lt; 99%</w:t>
            </w:r>
          </w:p>
        </w:tc>
        <w:tc>
          <w:tcPr>
            <w:tcW w:w="5400" w:type="dxa"/>
          </w:tcPr>
          <w:p w14:paraId="5F4184B5" w14:textId="77777777" w:rsidR="00E6373E" w:rsidRPr="00EF7CF9" w:rsidRDefault="00E6373E">
            <w:pPr>
              <w:pStyle w:val="ProductList-OfferingBody"/>
              <w:jc w:val="center"/>
            </w:pPr>
            <w:r>
              <w:t>50</w:t>
            </w:r>
            <w:r w:rsidRPr="00EF7CF9">
              <w:t>%</w:t>
            </w:r>
          </w:p>
        </w:tc>
      </w:tr>
      <w:tr w:rsidR="00E6373E" w:rsidRPr="00B44CF9" w14:paraId="5DB2B41A" w14:textId="77777777" w:rsidTr="00345529">
        <w:trPr>
          <w:trHeight w:val="80"/>
        </w:trPr>
        <w:tc>
          <w:tcPr>
            <w:tcW w:w="5400" w:type="dxa"/>
          </w:tcPr>
          <w:p w14:paraId="0CC5CEEB" w14:textId="23035892" w:rsidR="00E6373E" w:rsidRPr="00EF7CF9" w:rsidRDefault="00E6373E">
            <w:pPr>
              <w:pStyle w:val="ProductList-OfferingBody"/>
              <w:jc w:val="center"/>
            </w:pPr>
            <w:r>
              <w:t>&lt;95%</w:t>
            </w:r>
          </w:p>
        </w:tc>
        <w:tc>
          <w:tcPr>
            <w:tcW w:w="5400" w:type="dxa"/>
          </w:tcPr>
          <w:p w14:paraId="1B9FD4C8" w14:textId="77777777" w:rsidR="00E6373E" w:rsidRDefault="00E6373E">
            <w:pPr>
              <w:pStyle w:val="ProductList-OfferingBody"/>
              <w:jc w:val="center"/>
            </w:pPr>
            <w:r>
              <w:t>100%</w:t>
            </w:r>
          </w:p>
        </w:tc>
      </w:tr>
    </w:tbl>
    <w:p w14:paraId="2BB4332C" w14:textId="77777777" w:rsidR="00E6373E" w:rsidRPr="00EF7CF9" w:rsidRDefault="00E6373E" w:rsidP="00E6373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5D15C719" w14:textId="34865A4C" w:rsidR="00C02802" w:rsidRPr="00EF7CF9" w:rsidRDefault="00C02802" w:rsidP="00C02802">
      <w:pPr>
        <w:pStyle w:val="ProductList-Offering2Heading"/>
        <w:tabs>
          <w:tab w:val="clear" w:pos="360"/>
          <w:tab w:val="clear" w:pos="720"/>
          <w:tab w:val="clear" w:pos="1080"/>
        </w:tabs>
        <w:outlineLvl w:val="2"/>
      </w:pPr>
      <w:bookmarkStart w:id="300" w:name="_Toc214464233"/>
      <w:r w:rsidRPr="00EF7CF9">
        <w:t>HDInsight</w:t>
      </w:r>
      <w:bookmarkEnd w:id="298"/>
      <w:bookmarkEnd w:id="299"/>
      <w:bookmarkEnd w:id="300"/>
    </w:p>
    <w:p w14:paraId="2784026B" w14:textId="77777777" w:rsidR="00C02802" w:rsidRPr="00EF7CF9" w:rsidRDefault="00C02802" w:rsidP="00C02802">
      <w:pPr>
        <w:pStyle w:val="ProductList-Body"/>
        <w:rPr>
          <w:b/>
          <w:color w:val="00188F"/>
        </w:rPr>
      </w:pPr>
      <w:r w:rsidRPr="00EF7CF9">
        <w:rPr>
          <w:b/>
          <w:color w:val="00188F"/>
        </w:rPr>
        <w:t>Additional Definitions</w:t>
      </w:r>
      <w:r w:rsidRPr="00EF7CF9">
        <w:t>:</w:t>
      </w:r>
    </w:p>
    <w:p w14:paraId="0E5D91C6" w14:textId="77777777" w:rsidR="00C02802" w:rsidRPr="00EF7CF9" w:rsidRDefault="00C02802" w:rsidP="00660EDD">
      <w:pPr>
        <w:pStyle w:val="ProductList-Body"/>
      </w:pPr>
      <w:r w:rsidRPr="00571855">
        <w:t>“</w:t>
      </w:r>
      <w:r w:rsidRPr="00EF7CF9">
        <w:rPr>
          <w:b/>
          <w:color w:val="00188F"/>
        </w:rPr>
        <w:t>Cluster Internet Gateway</w:t>
      </w:r>
      <w:r w:rsidRPr="00571855">
        <w:t>”</w:t>
      </w:r>
      <w:r w:rsidRPr="00EF7CF9">
        <w:t xml:space="preserve"> means a set of virtual machines within an HDInsight Cluster that proxy all connectivity requests to the Cluster.</w:t>
      </w:r>
    </w:p>
    <w:p w14:paraId="36AE16AC" w14:textId="77777777" w:rsidR="00C02802" w:rsidRPr="00EF7CF9" w:rsidRDefault="00C02802" w:rsidP="00660EDD">
      <w:pPr>
        <w:pStyle w:val="ProductList-Body"/>
      </w:pPr>
      <w:r w:rsidRPr="00571855">
        <w:t>“</w:t>
      </w:r>
      <w:r w:rsidRPr="00EF7CF9">
        <w:rPr>
          <w:b/>
          <w:color w:val="00188F"/>
        </w:rPr>
        <w:t>Deployment Minutes</w:t>
      </w:r>
      <w:r w:rsidRPr="00571855">
        <w:t>”</w:t>
      </w:r>
      <w:r w:rsidRPr="00EF7CF9">
        <w:t xml:space="preserve"> is the total number of minutes that a given HDInsight Cluster has been deployed in Microsoft Azure.</w:t>
      </w:r>
    </w:p>
    <w:p w14:paraId="4FA891BC" w14:textId="77777777" w:rsidR="00C02802" w:rsidRPr="00EF7CF9" w:rsidRDefault="00C02802" w:rsidP="00660EDD">
      <w:pPr>
        <w:pStyle w:val="ProductList-Body"/>
      </w:pPr>
      <w:r w:rsidRPr="00571855">
        <w:t>“</w:t>
      </w:r>
      <w:r w:rsidRPr="00EF7CF9">
        <w:rPr>
          <w:b/>
          <w:color w:val="00188F"/>
        </w:rPr>
        <w:t>HDInsight Cluster</w:t>
      </w:r>
      <w:r w:rsidRPr="00571855">
        <w:t>”</w:t>
      </w:r>
      <w:r w:rsidRPr="00EF7CF9">
        <w:t xml:space="preserve"> or </w:t>
      </w:r>
      <w:r w:rsidRPr="00571855">
        <w:t>“</w:t>
      </w:r>
      <w:r w:rsidRPr="00EF7CF9">
        <w:rPr>
          <w:b/>
          <w:color w:val="00188F"/>
        </w:rPr>
        <w:t>Cluster</w:t>
      </w:r>
      <w:r w:rsidRPr="00571855">
        <w:t>”</w:t>
      </w:r>
      <w:r w:rsidRPr="00EF7CF9">
        <w:t xml:space="preserve"> means a collection of virtual machines running a single instance of the HDInsight Service.</w:t>
      </w:r>
    </w:p>
    <w:p w14:paraId="10EBBD8E" w14:textId="0EBC995C" w:rsidR="00C02802" w:rsidRPr="00EF7CF9" w:rsidRDefault="00C02802" w:rsidP="00660EDD">
      <w:pPr>
        <w:pStyle w:val="ProductList-Body"/>
      </w:pPr>
      <w:r w:rsidRPr="00571855">
        <w:t>“</w:t>
      </w:r>
      <w:r w:rsidRPr="00EF7CF9">
        <w:rPr>
          <w:b/>
          <w:color w:val="00188F"/>
        </w:rPr>
        <w:t>Maximum Available Minutes</w:t>
      </w:r>
      <w:r w:rsidRPr="00571855">
        <w:t>”</w:t>
      </w:r>
      <w:r w:rsidRPr="00EF7CF9">
        <w:t xml:space="preserve"> is the sum of all Deployment Minutes across all Clusters deployed by you in a given Microsoft Azure subscription during </w:t>
      </w:r>
      <w:r w:rsidR="003C74BC">
        <w:t>an Applicable Period</w:t>
      </w:r>
      <w:r w:rsidRPr="00EF7CF9">
        <w:t>.</w:t>
      </w:r>
    </w:p>
    <w:p w14:paraId="3ED3A569" w14:textId="77777777" w:rsidR="00C02802" w:rsidRPr="00EF7CF9" w:rsidRDefault="00C02802" w:rsidP="00C02802">
      <w:pPr>
        <w:pStyle w:val="ProductList-Body"/>
      </w:pPr>
      <w:r w:rsidRPr="00EF7CF9">
        <w:rPr>
          <w:b/>
          <w:color w:val="00188F"/>
        </w:rPr>
        <w:t>Downtime</w:t>
      </w:r>
      <w:r w:rsidRPr="00EF7CF9">
        <w:t>:</w:t>
      </w:r>
      <w:r>
        <w:t xml:space="preserve"> </w:t>
      </w:r>
      <w:r w:rsidRPr="00EF7CF9">
        <w:t>The total accumulated Deployment Minutes when the HDInsight Service is unavailable. A minute is considered unavailable for a given Cluster if all continual attempts within the minute to establish a connection to the Cluster Internet Gateway fail.</w:t>
      </w:r>
    </w:p>
    <w:p w14:paraId="587D8928" w14:textId="5BA0AF4C" w:rsidR="00C02802" w:rsidRDefault="00AC48A7" w:rsidP="00C02802">
      <w:pPr>
        <w:pStyle w:val="ProductList-Body"/>
      </w:pPr>
      <w:r>
        <w:rPr>
          <w:b/>
          <w:color w:val="00188F"/>
        </w:rPr>
        <w:lastRenderedPageBreak/>
        <w:t>Uptime Percentage</w:t>
      </w:r>
      <w:r w:rsidR="00C02802" w:rsidRPr="00EF7CF9">
        <w:t>:</w:t>
      </w:r>
      <w:r w:rsidR="00C02802">
        <w:t xml:space="preserve"> </w:t>
      </w:r>
      <w:r w:rsidR="00C02802" w:rsidRPr="00EF7CF9">
        <w:t xml:space="preserve">The </w:t>
      </w:r>
      <w:r>
        <w:t>Uptime Percentage</w:t>
      </w:r>
      <w:r w:rsidR="00C02802" w:rsidRPr="00EF7CF9">
        <w:t xml:space="preserve"> is calculated using the following formula:</w:t>
      </w:r>
    </w:p>
    <w:p w14:paraId="1D099391" w14:textId="77777777" w:rsidR="00C02802" w:rsidRPr="00EF7CF9" w:rsidRDefault="00000000" w:rsidP="00117953">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36ED468" w14:textId="77777777" w:rsidR="00C02802" w:rsidRPr="00EF7CF9" w:rsidRDefault="00C02802" w:rsidP="00C02802">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02802" w:rsidRPr="00B44CF9" w14:paraId="3007BB56" w14:textId="77777777" w:rsidTr="00345529">
        <w:trPr>
          <w:tblHeader/>
        </w:trPr>
        <w:tc>
          <w:tcPr>
            <w:tcW w:w="5400" w:type="dxa"/>
            <w:shd w:val="clear" w:color="auto" w:fill="0072C6"/>
          </w:tcPr>
          <w:p w14:paraId="1DD74C23" w14:textId="3E71E9A0" w:rsidR="00C02802"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67909096" w14:textId="77777777" w:rsidR="00C02802" w:rsidRPr="00EF7CF9" w:rsidRDefault="00C02802" w:rsidP="000F31B4">
            <w:pPr>
              <w:pStyle w:val="ProductList-OfferingBody"/>
              <w:jc w:val="center"/>
              <w:rPr>
                <w:color w:val="FFFFFF" w:themeColor="background1"/>
              </w:rPr>
            </w:pPr>
            <w:r w:rsidRPr="00EF7CF9">
              <w:rPr>
                <w:color w:val="FFFFFF" w:themeColor="background1"/>
              </w:rPr>
              <w:t>Service Credit</w:t>
            </w:r>
          </w:p>
        </w:tc>
      </w:tr>
      <w:tr w:rsidR="00C02802" w:rsidRPr="00B44CF9" w14:paraId="21490783" w14:textId="77777777" w:rsidTr="00345529">
        <w:tc>
          <w:tcPr>
            <w:tcW w:w="5400" w:type="dxa"/>
          </w:tcPr>
          <w:p w14:paraId="33AA9AD9" w14:textId="77777777" w:rsidR="00C02802" w:rsidRPr="00EF7CF9" w:rsidRDefault="00C02802" w:rsidP="003F6D91">
            <w:pPr>
              <w:pStyle w:val="ProductList-OfferingBody"/>
              <w:jc w:val="center"/>
            </w:pPr>
            <w:r w:rsidRPr="00EF7CF9">
              <w:t>&lt; 99.9%</w:t>
            </w:r>
          </w:p>
        </w:tc>
        <w:tc>
          <w:tcPr>
            <w:tcW w:w="5400" w:type="dxa"/>
          </w:tcPr>
          <w:p w14:paraId="3303510C" w14:textId="77777777" w:rsidR="00C02802" w:rsidRPr="00EF7CF9" w:rsidRDefault="00C02802" w:rsidP="003F6D91">
            <w:pPr>
              <w:pStyle w:val="ProductList-OfferingBody"/>
              <w:jc w:val="center"/>
            </w:pPr>
            <w:r w:rsidRPr="00EF7CF9">
              <w:t>10%</w:t>
            </w:r>
          </w:p>
        </w:tc>
      </w:tr>
      <w:tr w:rsidR="00C02802" w:rsidRPr="00B44CF9" w14:paraId="482293F7" w14:textId="77777777" w:rsidTr="00345529">
        <w:trPr>
          <w:trHeight w:val="80"/>
        </w:trPr>
        <w:tc>
          <w:tcPr>
            <w:tcW w:w="5400" w:type="dxa"/>
          </w:tcPr>
          <w:p w14:paraId="09B1F161" w14:textId="77777777" w:rsidR="00C02802" w:rsidRPr="00EF7CF9" w:rsidRDefault="00C02802" w:rsidP="003F6D91">
            <w:pPr>
              <w:pStyle w:val="ProductList-OfferingBody"/>
              <w:jc w:val="center"/>
            </w:pPr>
            <w:r w:rsidRPr="00EF7CF9">
              <w:t>&lt; 99%</w:t>
            </w:r>
          </w:p>
        </w:tc>
        <w:tc>
          <w:tcPr>
            <w:tcW w:w="5400" w:type="dxa"/>
          </w:tcPr>
          <w:p w14:paraId="0A85BFFA" w14:textId="77777777" w:rsidR="00C02802" w:rsidRPr="00EF7CF9" w:rsidRDefault="00C02802" w:rsidP="003F6D91">
            <w:pPr>
              <w:pStyle w:val="ProductList-OfferingBody"/>
              <w:jc w:val="center"/>
            </w:pPr>
            <w:r w:rsidRPr="00EF7CF9">
              <w:t>25%</w:t>
            </w:r>
          </w:p>
        </w:tc>
      </w:tr>
    </w:tbl>
    <w:bookmarkStart w:id="301" w:name="_Toc457821552"/>
    <w:p w14:paraId="719342C5" w14:textId="77777777" w:rsidR="00C02802" w:rsidRPr="00EF7CF9" w:rsidRDefault="00C02802" w:rsidP="00C02802">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4F374F59" w14:textId="77777777" w:rsidR="00E92C40" w:rsidRDefault="00E92C40" w:rsidP="00E92C40">
      <w:pPr>
        <w:pStyle w:val="ProductList-Offering2Heading"/>
        <w:tabs>
          <w:tab w:val="clear" w:pos="360"/>
        </w:tabs>
        <w:outlineLvl w:val="2"/>
      </w:pPr>
      <w:bookmarkStart w:id="302" w:name="_Toc214464234"/>
      <w:bookmarkEnd w:id="301"/>
      <w:r>
        <w:t>Azure Health Data Services (excluding the MedTech Service)</w:t>
      </w:r>
      <w:bookmarkEnd w:id="302"/>
    </w:p>
    <w:p w14:paraId="17EBEAAB" w14:textId="77777777" w:rsidR="00E92C40" w:rsidRDefault="00E92C40" w:rsidP="00E92C40">
      <w:pPr>
        <w:pStyle w:val="ProductList-Body"/>
      </w:pPr>
      <w:r>
        <w:rPr>
          <w:b/>
          <w:color w:val="00188F"/>
        </w:rPr>
        <w:t>Additional Definitions</w:t>
      </w:r>
      <w:r>
        <w:t>:</w:t>
      </w:r>
    </w:p>
    <w:p w14:paraId="509653B9" w14:textId="331C71FF" w:rsidR="00E92C40" w:rsidRDefault="00E92C40" w:rsidP="00660EDD">
      <w:pPr>
        <w:pStyle w:val="ProductList-Body"/>
      </w:pPr>
      <w:r>
        <w:t>"</w:t>
      </w:r>
      <w:r>
        <w:rPr>
          <w:b/>
          <w:color w:val="00188F"/>
        </w:rPr>
        <w:t>Total Transaction Attempts</w:t>
      </w:r>
      <w:r>
        <w:t xml:space="preserve">" is the total number of authenticated API requests by Customer during </w:t>
      </w:r>
      <w:r w:rsidR="003C74BC">
        <w:t>an Applicable Period</w:t>
      </w:r>
      <w:r>
        <w:t xml:space="preserve"> for a given Health Data Services API (excluding MedTech service). Total Transaction Attempts do not include API requests that return an Error Code that are continuously repeated within a five-minute window after the first Error Code is received.</w:t>
      </w:r>
    </w:p>
    <w:p w14:paraId="3216C37D" w14:textId="77777777" w:rsidR="00E92C40" w:rsidRDefault="00E92C40" w:rsidP="00660EDD">
      <w:pPr>
        <w:pStyle w:val="ProductList-Body"/>
      </w:pPr>
      <w:r>
        <w:t>"</w:t>
      </w:r>
      <w:r>
        <w:rPr>
          <w:b/>
          <w:color w:val="00188F"/>
        </w:rPr>
        <w:t>Failed Transactions</w:t>
      </w:r>
      <w:r>
        <w:t>" is the set of all requests to the Health Data Services APIs (excluding MedTech service) within Total Transaction Attempts that return an Error Code. Failed Transaction Attempts do not include API requests that return an Error Code that are continuously repeated within a five-minute window after the first Error Code is received.</w:t>
      </w:r>
    </w:p>
    <w:p w14:paraId="42A39A85" w14:textId="654E196D" w:rsidR="00E92C40" w:rsidRDefault="00EE6E3C" w:rsidP="00660EDD">
      <w:pPr>
        <w:pStyle w:val="ProductList-Body"/>
        <w:rPr>
          <w:b/>
          <w:color w:val="00188F"/>
        </w:rPr>
      </w:pPr>
      <w:r>
        <w:rPr>
          <w:b/>
          <w:color w:val="00188F"/>
        </w:rPr>
        <w:t>Uptime Calculation</w:t>
      </w:r>
    </w:p>
    <w:p w14:paraId="196BB763" w14:textId="29303409" w:rsidR="00E92C40" w:rsidRDefault="00AC48A7" w:rsidP="00E92C40">
      <w:pPr>
        <w:pStyle w:val="ProductList-Body"/>
      </w:pPr>
      <w:r>
        <w:rPr>
          <w:b/>
          <w:color w:val="00188F"/>
        </w:rPr>
        <w:t>Uptime Percentage</w:t>
      </w:r>
      <w:r w:rsidR="00E92C40">
        <w:t xml:space="preserve">: for each API service (excluding the MedTech service) is calculated as Total Transaction Attempts less Failed Transactions divided by Total Transaction Attempts. </w:t>
      </w:r>
      <w:r>
        <w:t>Uptime Percentage</w:t>
      </w:r>
      <w:r w:rsidR="00E92C40">
        <w:t xml:space="preserve"> is represented by the following formula:</w:t>
      </w:r>
    </w:p>
    <w:p w14:paraId="0F83F054" w14:textId="77777777" w:rsidR="00E92C40" w:rsidRDefault="00000000" w:rsidP="00217301">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Total Transaction Attempts-Failed Transactions </m:t>
              </m:r>
            </m:num>
            <m:den>
              <m:r>
                <w:rPr>
                  <w:rFonts w:ascii="Cambria Math" w:hAnsi="Cambria Math" w:cs="Calibri"/>
                  <w:sz w:val="18"/>
                  <w:szCs w:val="18"/>
                </w:rPr>
                <m:t>Total Transaction Attempts</m:t>
              </m:r>
            </m:den>
          </m:f>
          <m:r>
            <w:rPr>
              <w:rFonts w:ascii="Cambria Math" w:hAnsi="Cambria Math" w:cs="Calibri"/>
              <w:sz w:val="18"/>
              <w:szCs w:val="18"/>
            </w:rPr>
            <m:t xml:space="preserve"> x 100</m:t>
          </m:r>
        </m:oMath>
      </m:oMathPara>
    </w:p>
    <w:p w14:paraId="53A786E1" w14:textId="77777777" w:rsidR="00E92C40" w:rsidRDefault="00E92C40" w:rsidP="00E92C40">
      <w:pPr>
        <w:pStyle w:val="ProductList-Body"/>
      </w:pPr>
      <w:r>
        <w:t>The following Service Levels and Service Credits are applicable to Azure Health Data Services (excluding the MedTech service):</w:t>
      </w:r>
    </w:p>
    <w:p w14:paraId="3B350080" w14:textId="77777777" w:rsidR="00E92C40" w:rsidRDefault="00E92C40" w:rsidP="00E92C40">
      <w:pPr>
        <w:pStyle w:val="ProductList-Body"/>
      </w:pPr>
      <w:r>
        <w:rPr>
          <w:b/>
          <w:color w:val="00188F"/>
        </w:rPr>
        <w:t>Service Credit</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92C40" w14:paraId="5A576122" w14:textId="77777777" w:rsidTr="00345529">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B60F06F" w14:textId="394915C3" w:rsidR="00E92C40" w:rsidRDefault="00AC48A7">
            <w:pPr>
              <w:pStyle w:val="ProductList-OfferingBody"/>
              <w:spacing w:line="256" w:lineRule="auto"/>
              <w:jc w:val="center"/>
              <w:rPr>
                <w:color w:val="FFFFFF" w:themeColor="background1"/>
                <w:kern w:val="2"/>
                <w14:ligatures w14:val="standardContextual"/>
              </w:rPr>
            </w:pPr>
            <w:r>
              <w:rPr>
                <w:color w:val="FFFFFF" w:themeColor="background1"/>
                <w:kern w:val="2"/>
                <w14:ligatures w14:val="standardContextual"/>
              </w:rPr>
              <w:t>Uptime Percentage</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0F4CC88" w14:textId="77777777" w:rsidR="00E92C40" w:rsidRDefault="00E92C40">
            <w:pPr>
              <w:pStyle w:val="ProductList-OfferingBody"/>
              <w:spacing w:line="256" w:lineRule="auto"/>
              <w:jc w:val="center"/>
              <w:rPr>
                <w:color w:val="FFFFFF" w:themeColor="background1"/>
                <w:kern w:val="2"/>
                <w14:ligatures w14:val="standardContextual"/>
              </w:rPr>
            </w:pPr>
            <w:r>
              <w:rPr>
                <w:color w:val="FFFFFF" w:themeColor="background1"/>
                <w:kern w:val="2"/>
                <w14:ligatures w14:val="standardContextual"/>
              </w:rPr>
              <w:t>Service Credit</w:t>
            </w:r>
          </w:p>
        </w:tc>
      </w:tr>
      <w:tr w:rsidR="00E92C40" w14:paraId="66518298" w14:textId="77777777" w:rsidTr="0034552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5364C7C" w14:textId="77777777" w:rsidR="00E92C40" w:rsidRDefault="00E92C40">
            <w:pPr>
              <w:pStyle w:val="ProductList-OfferingBody"/>
              <w:spacing w:line="256" w:lineRule="auto"/>
              <w:jc w:val="center"/>
              <w:rPr>
                <w:kern w:val="2"/>
                <w14:ligatures w14:val="standardContextual"/>
              </w:rPr>
            </w:pPr>
            <w:r>
              <w:rPr>
                <w:kern w:val="2"/>
                <w14:ligatures w14:val="standardContextual"/>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F2129E7" w14:textId="77777777" w:rsidR="00E92C40" w:rsidRDefault="00E92C40">
            <w:pPr>
              <w:pStyle w:val="ProductList-OfferingBody"/>
              <w:spacing w:line="256" w:lineRule="auto"/>
              <w:jc w:val="center"/>
              <w:rPr>
                <w:kern w:val="2"/>
                <w14:ligatures w14:val="standardContextual"/>
              </w:rPr>
            </w:pPr>
            <w:r>
              <w:rPr>
                <w:kern w:val="2"/>
                <w14:ligatures w14:val="standardContextual"/>
              </w:rPr>
              <w:t>10%</w:t>
            </w:r>
          </w:p>
        </w:tc>
      </w:tr>
      <w:tr w:rsidR="00E92C40" w14:paraId="73ABD1C9" w14:textId="77777777" w:rsidTr="0034552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0BEED6" w14:textId="77777777" w:rsidR="00E92C40" w:rsidRDefault="00E92C40">
            <w:pPr>
              <w:pStyle w:val="ProductList-OfferingBody"/>
              <w:spacing w:line="256" w:lineRule="auto"/>
              <w:jc w:val="center"/>
              <w:rPr>
                <w:kern w:val="2"/>
                <w14:ligatures w14:val="standardContextual"/>
              </w:rPr>
            </w:pPr>
            <w:r>
              <w:rPr>
                <w:kern w:val="2"/>
                <w14:ligatures w14:val="standardContextual"/>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D67DFB" w14:textId="77777777" w:rsidR="00E92C40" w:rsidRDefault="00E92C40">
            <w:pPr>
              <w:pStyle w:val="ProductList-OfferingBody"/>
              <w:spacing w:line="256" w:lineRule="auto"/>
              <w:jc w:val="center"/>
              <w:rPr>
                <w:kern w:val="2"/>
                <w14:ligatures w14:val="standardContextual"/>
              </w:rPr>
            </w:pPr>
            <w:r>
              <w:rPr>
                <w:kern w:val="2"/>
                <w14:ligatures w14:val="standardContextual"/>
              </w:rPr>
              <w:t>25%</w:t>
            </w:r>
          </w:p>
        </w:tc>
      </w:tr>
    </w:tbl>
    <w:p w14:paraId="3FF1E71D" w14:textId="77777777" w:rsidR="00B46AF4" w:rsidRPr="00EF7CF9" w:rsidRDefault="00B46AF4" w:rsidP="00B46AF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432B7AEC" w14:textId="77777777" w:rsidR="008B23AE" w:rsidRPr="008B23AE" w:rsidRDefault="008B23AE" w:rsidP="00BC5957">
      <w:pPr>
        <w:pStyle w:val="ProductList-Offering2Heading"/>
        <w:keepNext/>
        <w:tabs>
          <w:tab w:val="clear" w:pos="360"/>
          <w:tab w:val="clear" w:pos="720"/>
          <w:tab w:val="clear" w:pos="1080"/>
        </w:tabs>
        <w:outlineLvl w:val="2"/>
      </w:pPr>
      <w:bookmarkStart w:id="303" w:name="_Toc214464235"/>
      <w:r w:rsidRPr="008B23AE">
        <w:t>Health Bot</w:t>
      </w:r>
      <w:bookmarkEnd w:id="303"/>
    </w:p>
    <w:p w14:paraId="761783E0" w14:textId="77777777" w:rsidR="008B23AE" w:rsidRPr="008B23AE" w:rsidRDefault="008B23AE" w:rsidP="00BC5957">
      <w:pPr>
        <w:pStyle w:val="ProductList-Body"/>
        <w:keepNext/>
        <w:rPr>
          <w:b/>
          <w:bCs/>
          <w:color w:val="00188F"/>
        </w:rPr>
      </w:pPr>
      <w:r w:rsidRPr="008B23AE">
        <w:rPr>
          <w:b/>
          <w:bCs/>
          <w:color w:val="00188F"/>
        </w:rPr>
        <w:t>Additional Definitions</w:t>
      </w:r>
    </w:p>
    <w:p w14:paraId="7F2B27E6" w14:textId="77777777" w:rsidR="008B23AE" w:rsidRDefault="008B23AE" w:rsidP="008B23AE">
      <w:pPr>
        <w:pStyle w:val="ProductList-Body"/>
      </w:pPr>
      <w:r>
        <w:t>"</w:t>
      </w:r>
      <w:r w:rsidRPr="008B23AE">
        <w:rPr>
          <w:b/>
          <w:bCs/>
          <w:color w:val="00188F"/>
        </w:rPr>
        <w:t>Azure Health Bot Premium Channel</w:t>
      </w:r>
      <w:r>
        <w:t>" is a Bot Framework channel in the premium category including Webchat and Direct Line.</w:t>
      </w:r>
    </w:p>
    <w:p w14:paraId="55A4B3E0" w14:textId="0780A5DC" w:rsidR="008B23AE" w:rsidRDefault="008B23AE" w:rsidP="008B23AE">
      <w:pPr>
        <w:pStyle w:val="ProductList-Body"/>
      </w:pPr>
      <w:r>
        <w:t>"</w:t>
      </w:r>
      <w:r w:rsidRPr="008B23AE">
        <w:rPr>
          <w:b/>
          <w:bCs/>
          <w:color w:val="00188F"/>
        </w:rPr>
        <w:t>Health Bot Customer Application</w:t>
      </w:r>
      <w:r>
        <w:t>" is the customer's Internet facing, conversational Health Bot application which is registered with and is configured to send and receive messages from the Azure Health Bot Service.</w:t>
      </w:r>
    </w:p>
    <w:p w14:paraId="459B7380" w14:textId="77777777" w:rsidR="008B23AE" w:rsidRDefault="008B23AE" w:rsidP="008B23AE">
      <w:pPr>
        <w:pStyle w:val="ProductList-Body"/>
      </w:pPr>
      <w:r>
        <w:t>"</w:t>
      </w:r>
      <w:r w:rsidRPr="008B23AE">
        <w:rPr>
          <w:b/>
          <w:bCs/>
          <w:color w:val="00188F"/>
        </w:rPr>
        <w:t>Health Bot Client</w:t>
      </w:r>
      <w:r>
        <w:t>" is the end user facing portion of a Health Bot Customer Application.</w:t>
      </w:r>
    </w:p>
    <w:p w14:paraId="7098DA7D" w14:textId="77777777" w:rsidR="008B23AE" w:rsidRDefault="008B23AE" w:rsidP="008B23AE">
      <w:pPr>
        <w:pStyle w:val="ProductList-Body"/>
      </w:pPr>
      <w:r>
        <w:t>"</w:t>
      </w:r>
      <w:r w:rsidRPr="008B23AE">
        <w:rPr>
          <w:b/>
          <w:bCs/>
          <w:color w:val="00188F"/>
        </w:rPr>
        <w:t>Azure Health Bot</w:t>
      </w:r>
      <w:r>
        <w:t>" is a platform for building, connecting, testing, and deploying powerful and intelligent virtual assistants.</w:t>
      </w:r>
    </w:p>
    <w:p w14:paraId="0FD30F46" w14:textId="77777777" w:rsidR="008B23AE" w:rsidRDefault="008B23AE" w:rsidP="008B23AE">
      <w:pPr>
        <w:pStyle w:val="ProductList-Body"/>
      </w:pPr>
      <w:r>
        <w:t>"</w:t>
      </w:r>
      <w:r w:rsidRPr="008B23AE">
        <w:rPr>
          <w:b/>
          <w:bCs/>
          <w:color w:val="00188F"/>
        </w:rPr>
        <w:t>Azure Health Bot Channels API Endpoint</w:t>
      </w:r>
      <w:r>
        <w:t>" is a REST API endpoint that the Health Bot Client uses for HTTP communication over Health Bot Channels.</w:t>
      </w:r>
    </w:p>
    <w:p w14:paraId="51948353" w14:textId="43D4A12C" w:rsidR="008B23AE" w:rsidRDefault="008B23AE" w:rsidP="008B23AE">
      <w:pPr>
        <w:pStyle w:val="ProductList-Body"/>
      </w:pPr>
      <w:r>
        <w:t>"</w:t>
      </w:r>
      <w:r w:rsidRPr="008B23AE">
        <w:rPr>
          <w:b/>
          <w:bCs/>
          <w:color w:val="00188F"/>
        </w:rPr>
        <w:t xml:space="preserve">Total API </w:t>
      </w:r>
      <w:r w:rsidRPr="00766665">
        <w:rPr>
          <w:b/>
          <w:bCs/>
          <w:color w:val="00188F"/>
        </w:rPr>
        <w:t>Requests</w:t>
      </w:r>
      <w:r>
        <w:t xml:space="preserve">" is the total number of HTTP requests made by the Health Bot Customer Application or the Health Bot Client to the Azure Health Bot Channels API Endpoint in during </w:t>
      </w:r>
      <w:r w:rsidR="003C74BC">
        <w:t>an Applicable Period</w:t>
      </w:r>
      <w:r>
        <w:t>.</w:t>
      </w:r>
    </w:p>
    <w:p w14:paraId="26D47C0E" w14:textId="77777777" w:rsidR="008B23AE" w:rsidRDefault="008B23AE" w:rsidP="008B23AE">
      <w:pPr>
        <w:pStyle w:val="ProductList-Body"/>
      </w:pPr>
      <w:r>
        <w:t>"</w:t>
      </w:r>
      <w:r w:rsidRPr="00766665">
        <w:rPr>
          <w:b/>
          <w:bCs/>
          <w:color w:val="00188F"/>
        </w:rPr>
        <w:t>Failed API Reque</w:t>
      </w:r>
      <w:r>
        <w:t>sts" are the total number of requests within Total API Requests that return an Error Code or do not respond within 2 minutes.</w:t>
      </w:r>
    </w:p>
    <w:p w14:paraId="051FDBFA" w14:textId="4F37EBD3" w:rsidR="008B23AE" w:rsidRDefault="008B23AE" w:rsidP="008B23AE">
      <w:pPr>
        <w:pStyle w:val="ProductList-Body"/>
      </w:pPr>
      <w:r>
        <w:t>"</w:t>
      </w:r>
      <w:r w:rsidR="00AC48A7">
        <w:rPr>
          <w:b/>
          <w:bCs/>
          <w:color w:val="00188F"/>
        </w:rPr>
        <w:t>Uptime Percentage</w:t>
      </w:r>
      <w:r>
        <w:t>" is calculated as Total API Requests less Failed API Requests divided by Total API Requests multiplied by 100.</w:t>
      </w:r>
    </w:p>
    <w:p w14:paraId="5CBB5BBD" w14:textId="677D4BEA" w:rsidR="008B23AE" w:rsidRDefault="00AC48A7" w:rsidP="008B23AE">
      <w:pPr>
        <w:pStyle w:val="ProductList-Body"/>
      </w:pPr>
      <w:r>
        <w:rPr>
          <w:b/>
          <w:bCs/>
          <w:color w:val="00188F"/>
        </w:rPr>
        <w:t>Uptime Percentage</w:t>
      </w:r>
      <w:r w:rsidR="008B23AE" w:rsidRPr="00766665">
        <w:rPr>
          <w:b/>
          <w:bCs/>
          <w:color w:val="00188F"/>
        </w:rPr>
        <w:t>:</w:t>
      </w:r>
      <w:r w:rsidR="008B23AE" w:rsidRPr="00766665">
        <w:rPr>
          <w:color w:val="00188F"/>
        </w:rPr>
        <w:t xml:space="preserve"> </w:t>
      </w:r>
      <w:r w:rsidR="008B23AE">
        <w:t xml:space="preserve">The </w:t>
      </w:r>
      <w:r>
        <w:t>Uptime Percentage</w:t>
      </w:r>
      <w:r w:rsidR="008B23AE">
        <w:t xml:space="preserve"> is calculated using the following formula:</w:t>
      </w:r>
    </w:p>
    <w:p w14:paraId="7F009D58" w14:textId="1F57F08D" w:rsidR="00766665" w:rsidRPr="00EF7CF9" w:rsidRDefault="00000000" w:rsidP="00217301">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Total API Requests-Failed API Requests</m:t>
              </m:r>
            </m:num>
            <m:den>
              <m:r>
                <m:rPr>
                  <m:nor/>
                </m:rPr>
                <w:rPr>
                  <w:rFonts w:ascii="Cambria Math" w:hAnsi="Cambria Math" w:cs="Tahoma"/>
                  <w:i/>
                  <w:sz w:val="18"/>
                  <w:szCs w:val="18"/>
                </w:rPr>
                <m:t>Total API Requests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8A407FE" w14:textId="77777777" w:rsidR="008B23AE" w:rsidRPr="00167E37" w:rsidRDefault="008B23AE" w:rsidP="008B23AE">
      <w:pPr>
        <w:pStyle w:val="ProductList-Body"/>
        <w:rPr>
          <w:b/>
          <w:bCs/>
          <w:color w:val="00188F"/>
        </w:rPr>
      </w:pPr>
      <w:r w:rsidRPr="00167E37">
        <w:rPr>
          <w:b/>
          <w:bCs/>
          <w:color w:val="00188F"/>
        </w:rPr>
        <w:t>The following Service Levels and Service Credits are applicable to Customer's use of the Microsoft Health Bot Channels.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A72F9" w:rsidRPr="00B44CF9" w14:paraId="4D8A7FB7" w14:textId="77777777" w:rsidTr="00345529">
        <w:trPr>
          <w:tblHeader/>
        </w:trPr>
        <w:tc>
          <w:tcPr>
            <w:tcW w:w="5400" w:type="dxa"/>
            <w:shd w:val="clear" w:color="auto" w:fill="0072C6"/>
          </w:tcPr>
          <w:p w14:paraId="177A649F" w14:textId="4CD6359C" w:rsidR="009A72F9"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4D72F0BE" w14:textId="77777777" w:rsidR="009A72F9" w:rsidRPr="00EF7CF9" w:rsidRDefault="009A72F9" w:rsidP="000F31B4">
            <w:pPr>
              <w:pStyle w:val="ProductList-OfferingBody"/>
              <w:jc w:val="center"/>
              <w:rPr>
                <w:color w:val="FFFFFF" w:themeColor="background1"/>
              </w:rPr>
            </w:pPr>
            <w:r w:rsidRPr="00EF7CF9">
              <w:rPr>
                <w:color w:val="FFFFFF" w:themeColor="background1"/>
              </w:rPr>
              <w:t>Service Credit</w:t>
            </w:r>
          </w:p>
        </w:tc>
      </w:tr>
      <w:tr w:rsidR="009A72F9" w:rsidRPr="00B44CF9" w14:paraId="3DC04967" w14:textId="77777777" w:rsidTr="00345529">
        <w:tc>
          <w:tcPr>
            <w:tcW w:w="5400" w:type="dxa"/>
          </w:tcPr>
          <w:p w14:paraId="55526F63" w14:textId="77777777" w:rsidR="009A72F9" w:rsidRPr="00EF7CF9" w:rsidRDefault="009A72F9" w:rsidP="000F31B4">
            <w:pPr>
              <w:pStyle w:val="ProductList-OfferingBody"/>
              <w:jc w:val="center"/>
            </w:pPr>
            <w:r w:rsidRPr="00EF7CF9">
              <w:t>&lt; 99.9%</w:t>
            </w:r>
          </w:p>
        </w:tc>
        <w:tc>
          <w:tcPr>
            <w:tcW w:w="5400" w:type="dxa"/>
          </w:tcPr>
          <w:p w14:paraId="568815FC" w14:textId="77777777" w:rsidR="009A72F9" w:rsidRPr="00EF7CF9" w:rsidRDefault="009A72F9" w:rsidP="000F31B4">
            <w:pPr>
              <w:pStyle w:val="ProductList-OfferingBody"/>
              <w:jc w:val="center"/>
            </w:pPr>
            <w:r w:rsidRPr="00EF7CF9">
              <w:t>10%</w:t>
            </w:r>
          </w:p>
        </w:tc>
      </w:tr>
      <w:tr w:rsidR="009A72F9" w:rsidRPr="00B44CF9" w14:paraId="3016D957" w14:textId="77777777" w:rsidTr="00345529">
        <w:trPr>
          <w:trHeight w:val="80"/>
        </w:trPr>
        <w:tc>
          <w:tcPr>
            <w:tcW w:w="5400" w:type="dxa"/>
          </w:tcPr>
          <w:p w14:paraId="14CCBAA1" w14:textId="77777777" w:rsidR="009A72F9" w:rsidRPr="00EF7CF9" w:rsidRDefault="009A72F9" w:rsidP="000F31B4">
            <w:pPr>
              <w:pStyle w:val="ProductList-OfferingBody"/>
              <w:jc w:val="center"/>
            </w:pPr>
            <w:r w:rsidRPr="00EF7CF9">
              <w:t>&lt; 99%</w:t>
            </w:r>
          </w:p>
        </w:tc>
        <w:tc>
          <w:tcPr>
            <w:tcW w:w="5400" w:type="dxa"/>
          </w:tcPr>
          <w:p w14:paraId="0D206D89" w14:textId="77777777" w:rsidR="009A72F9" w:rsidRPr="00EF7CF9" w:rsidRDefault="009A72F9" w:rsidP="000F31B4">
            <w:pPr>
              <w:pStyle w:val="ProductList-OfferingBody"/>
              <w:jc w:val="center"/>
            </w:pPr>
            <w:r w:rsidRPr="00EF7CF9">
              <w:t>25%</w:t>
            </w:r>
          </w:p>
        </w:tc>
      </w:tr>
    </w:tbl>
    <w:p w14:paraId="5328D5E7" w14:textId="77777777" w:rsidR="009A72F9" w:rsidRPr="00EF7CF9" w:rsidRDefault="009A72F9" w:rsidP="009A72F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793FBDBF" w14:textId="77777777" w:rsidR="003C3496" w:rsidRPr="00EF7CF9" w:rsidRDefault="003C3496" w:rsidP="003C3496">
      <w:pPr>
        <w:pStyle w:val="ProductList-Offering2Heading"/>
        <w:keepNext/>
        <w:tabs>
          <w:tab w:val="clear" w:pos="360"/>
          <w:tab w:val="clear" w:pos="720"/>
          <w:tab w:val="clear" w:pos="1080"/>
        </w:tabs>
        <w:outlineLvl w:val="2"/>
      </w:pPr>
      <w:bookmarkStart w:id="304" w:name="_Toc457821532"/>
      <w:bookmarkStart w:id="305" w:name="_Toc52349006"/>
      <w:bookmarkStart w:id="306" w:name="_Toc214464236"/>
      <w:bookmarkStart w:id="307" w:name="AzureRightsManagementPremium"/>
      <w:r w:rsidRPr="00EF7CF9">
        <w:lastRenderedPageBreak/>
        <w:t>Azure Information Protection</w:t>
      </w:r>
      <w:bookmarkEnd w:id="304"/>
      <w:bookmarkEnd w:id="305"/>
      <w:bookmarkEnd w:id="306"/>
    </w:p>
    <w:bookmarkEnd w:id="307"/>
    <w:p w14:paraId="1D5F3E5D" w14:textId="77777777" w:rsidR="003C3496" w:rsidRPr="00EF7CF9" w:rsidRDefault="003C3496" w:rsidP="003C3496">
      <w:pPr>
        <w:pStyle w:val="ProductList-Body"/>
      </w:pPr>
      <w:r w:rsidRPr="00EF7CF9">
        <w:rPr>
          <w:b/>
          <w:color w:val="00188F"/>
        </w:rPr>
        <w:t>Downtime</w:t>
      </w:r>
      <w:r w:rsidRPr="00EF7CF9">
        <w:t>:</w:t>
      </w:r>
      <w:r>
        <w:t xml:space="preserve"> </w:t>
      </w:r>
      <w:r w:rsidRPr="00EF7CF9">
        <w:rPr>
          <w:szCs w:val="18"/>
        </w:rPr>
        <w:t>Any period of time when end users cannot create or consume IRM documents and email.</w:t>
      </w:r>
    </w:p>
    <w:p w14:paraId="0D5DE02B" w14:textId="5DF68E16" w:rsidR="003C3496" w:rsidRPr="00EF7CF9" w:rsidRDefault="00AC48A7" w:rsidP="003C3496">
      <w:pPr>
        <w:pStyle w:val="ProductList-Body"/>
      </w:pPr>
      <w:r>
        <w:rPr>
          <w:b/>
          <w:color w:val="00188F"/>
        </w:rPr>
        <w:t>Uptime Percentage</w:t>
      </w:r>
      <w:r w:rsidR="003C3496" w:rsidRPr="00EF7CF9">
        <w:t>:</w:t>
      </w:r>
      <w:r w:rsidR="003C3496">
        <w:t xml:space="preserve"> </w:t>
      </w:r>
      <w:r w:rsidR="003C3496" w:rsidRPr="00EF7CF9">
        <w:t xml:space="preserve">The </w:t>
      </w:r>
      <w:r>
        <w:t>Uptime Percentage</w:t>
      </w:r>
      <w:r w:rsidR="003C3496" w:rsidRPr="00EF7CF9">
        <w:t xml:space="preserve"> is calculated using the following formula:</w:t>
      </w:r>
    </w:p>
    <w:p w14:paraId="33E2F56A" w14:textId="77777777" w:rsidR="003C3496" w:rsidRPr="00EF7CF9" w:rsidRDefault="00000000" w:rsidP="00273A3F">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24EDA320" w14:textId="1646DCCB" w:rsidR="003C3496" w:rsidRPr="00EF7CF9" w:rsidRDefault="00AC48A7" w:rsidP="003C3496">
      <w:pPr>
        <w:pStyle w:val="ProductList-Body"/>
      </w:pPr>
      <w:r>
        <w:t>where Downtime is measured in user-minutes; that is, for each Applicable Period, Downtime is the sum of the length (in minutes) of each Incident that occurs during that Applicable Period multiplied by the number of users impacted by that Incident</w:t>
      </w:r>
      <w:r w:rsidR="003C3496" w:rsidRPr="00EF7CF9">
        <w:t>.</w:t>
      </w:r>
    </w:p>
    <w:p w14:paraId="176B2706" w14:textId="77777777" w:rsidR="003C3496" w:rsidRPr="00EF7CF9" w:rsidRDefault="003C3496" w:rsidP="003C3496">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C3496" w:rsidRPr="00B44CF9" w14:paraId="74302324" w14:textId="77777777" w:rsidTr="00345529">
        <w:trPr>
          <w:tblHeader/>
        </w:trPr>
        <w:tc>
          <w:tcPr>
            <w:tcW w:w="5400" w:type="dxa"/>
            <w:shd w:val="clear" w:color="auto" w:fill="0072C6"/>
          </w:tcPr>
          <w:p w14:paraId="04C4CF60" w14:textId="37911736" w:rsidR="003C3496"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0D544037" w14:textId="77777777" w:rsidR="003C3496" w:rsidRPr="00EF7CF9" w:rsidRDefault="003C3496" w:rsidP="000F31B4">
            <w:pPr>
              <w:pStyle w:val="ProductList-OfferingBody"/>
              <w:jc w:val="center"/>
              <w:rPr>
                <w:color w:val="FFFFFF" w:themeColor="background1"/>
              </w:rPr>
            </w:pPr>
            <w:r w:rsidRPr="00EF7CF9">
              <w:rPr>
                <w:color w:val="FFFFFF" w:themeColor="background1"/>
              </w:rPr>
              <w:t>Service Credit</w:t>
            </w:r>
          </w:p>
        </w:tc>
      </w:tr>
      <w:tr w:rsidR="003C3496" w:rsidRPr="00B44CF9" w14:paraId="0B43A41B" w14:textId="77777777" w:rsidTr="00345529">
        <w:tc>
          <w:tcPr>
            <w:tcW w:w="5400" w:type="dxa"/>
          </w:tcPr>
          <w:p w14:paraId="75C11FE0" w14:textId="77777777" w:rsidR="003C3496" w:rsidRPr="00EF7CF9" w:rsidRDefault="003C3496" w:rsidP="000F31B4">
            <w:pPr>
              <w:pStyle w:val="ProductList-OfferingBody"/>
              <w:jc w:val="center"/>
            </w:pPr>
            <w:r w:rsidRPr="00EF7CF9">
              <w:t>&lt; 99.9%</w:t>
            </w:r>
          </w:p>
        </w:tc>
        <w:tc>
          <w:tcPr>
            <w:tcW w:w="5400" w:type="dxa"/>
          </w:tcPr>
          <w:p w14:paraId="0CF0C1B3" w14:textId="77777777" w:rsidR="003C3496" w:rsidRPr="00EF7CF9" w:rsidRDefault="003C3496" w:rsidP="000F31B4">
            <w:pPr>
              <w:pStyle w:val="ProductList-OfferingBody"/>
              <w:jc w:val="center"/>
            </w:pPr>
            <w:r w:rsidRPr="00EF7CF9">
              <w:t>25%</w:t>
            </w:r>
          </w:p>
        </w:tc>
      </w:tr>
      <w:tr w:rsidR="003C3496" w:rsidRPr="00B44CF9" w14:paraId="4FF1B6BE" w14:textId="77777777" w:rsidTr="00345529">
        <w:tc>
          <w:tcPr>
            <w:tcW w:w="5400" w:type="dxa"/>
          </w:tcPr>
          <w:p w14:paraId="3CFB5C80" w14:textId="77777777" w:rsidR="003C3496" w:rsidRPr="00EF7CF9" w:rsidRDefault="003C3496" w:rsidP="000F31B4">
            <w:pPr>
              <w:pStyle w:val="ProductList-OfferingBody"/>
              <w:jc w:val="center"/>
            </w:pPr>
            <w:r w:rsidRPr="00EF7CF9">
              <w:t>&lt; 99%</w:t>
            </w:r>
          </w:p>
        </w:tc>
        <w:tc>
          <w:tcPr>
            <w:tcW w:w="5400" w:type="dxa"/>
          </w:tcPr>
          <w:p w14:paraId="1218794A" w14:textId="77777777" w:rsidR="003C3496" w:rsidRPr="00EF7CF9" w:rsidRDefault="003C3496" w:rsidP="000F31B4">
            <w:pPr>
              <w:pStyle w:val="ProductList-OfferingBody"/>
              <w:jc w:val="center"/>
            </w:pPr>
            <w:r w:rsidRPr="00EF7CF9">
              <w:t>50%</w:t>
            </w:r>
          </w:p>
        </w:tc>
      </w:tr>
      <w:tr w:rsidR="003C3496" w:rsidRPr="00B44CF9" w14:paraId="50F1D114" w14:textId="77777777" w:rsidTr="00345529">
        <w:tc>
          <w:tcPr>
            <w:tcW w:w="5400" w:type="dxa"/>
          </w:tcPr>
          <w:p w14:paraId="06FC6CF8" w14:textId="77777777" w:rsidR="003C3496" w:rsidRPr="00EF7CF9" w:rsidRDefault="003C3496" w:rsidP="000F31B4">
            <w:pPr>
              <w:pStyle w:val="ProductList-OfferingBody"/>
              <w:jc w:val="center"/>
            </w:pPr>
            <w:r w:rsidRPr="00EF7CF9">
              <w:t>&lt; 95%</w:t>
            </w:r>
          </w:p>
        </w:tc>
        <w:tc>
          <w:tcPr>
            <w:tcW w:w="5400" w:type="dxa"/>
          </w:tcPr>
          <w:p w14:paraId="1CED26AF" w14:textId="77777777" w:rsidR="003C3496" w:rsidRPr="00EF7CF9" w:rsidRDefault="003C3496" w:rsidP="000F31B4">
            <w:pPr>
              <w:pStyle w:val="ProductList-OfferingBody"/>
              <w:jc w:val="center"/>
            </w:pPr>
            <w:r w:rsidRPr="00EF7CF9">
              <w:t>100%</w:t>
            </w:r>
          </w:p>
        </w:tc>
      </w:tr>
    </w:tbl>
    <w:p w14:paraId="67EECD5F" w14:textId="77777777" w:rsidR="003C3496" w:rsidRPr="00EF7CF9" w:rsidRDefault="003C3496" w:rsidP="003C349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51EF38D3" w14:textId="77777777" w:rsidR="00E34972" w:rsidRPr="00EF7CF9" w:rsidRDefault="00E34972" w:rsidP="00E34972">
      <w:pPr>
        <w:pStyle w:val="ProductList-Offering2Heading"/>
        <w:tabs>
          <w:tab w:val="clear" w:pos="360"/>
          <w:tab w:val="clear" w:pos="720"/>
          <w:tab w:val="clear" w:pos="1080"/>
        </w:tabs>
        <w:outlineLvl w:val="2"/>
      </w:pPr>
      <w:bookmarkStart w:id="308" w:name="_Toc214464237"/>
      <w:bookmarkStart w:id="309" w:name="_Toc526859685"/>
      <w:bookmarkStart w:id="310" w:name="_Toc52348959"/>
      <w:r>
        <w:t xml:space="preserve">Azure </w:t>
      </w:r>
      <w:r w:rsidRPr="00EF7CF9">
        <w:t xml:space="preserve">IoT </w:t>
      </w:r>
      <w:r>
        <w:t>Central</w:t>
      </w:r>
      <w:bookmarkEnd w:id="308"/>
    </w:p>
    <w:p w14:paraId="6163CD0B" w14:textId="77777777" w:rsidR="00E34972" w:rsidRPr="00EF7CF9" w:rsidRDefault="00E34972" w:rsidP="00E34972">
      <w:pPr>
        <w:pStyle w:val="ProductList-Body"/>
        <w:rPr>
          <w:b/>
          <w:color w:val="00188F"/>
        </w:rPr>
      </w:pPr>
      <w:r w:rsidRPr="00EF7CF9">
        <w:rPr>
          <w:b/>
          <w:color w:val="00188F"/>
        </w:rPr>
        <w:t>Additional Definitions</w:t>
      </w:r>
      <w:r w:rsidRPr="00BB2DBD">
        <w:t>:</w:t>
      </w:r>
    </w:p>
    <w:p w14:paraId="4CBE0965" w14:textId="77777777" w:rsidR="00E34972" w:rsidRPr="00EF7CF9" w:rsidRDefault="00E34972" w:rsidP="00E34972">
      <w:pPr>
        <w:pStyle w:val="ProductList-Body"/>
        <w:spacing w:after="40"/>
      </w:pPr>
      <w:r w:rsidRPr="005A3C16">
        <w:t>“</w:t>
      </w:r>
      <w:r w:rsidRPr="00EF7CF9">
        <w:rPr>
          <w:b/>
          <w:color w:val="00188F"/>
        </w:rPr>
        <w:t>Deployment Minutes</w:t>
      </w:r>
      <w:r w:rsidRPr="005A3C16">
        <w:t>”</w:t>
      </w:r>
      <w:r w:rsidRPr="00EF7CF9">
        <w:t xml:space="preserve"> is the total number of minutes that a given IoT </w:t>
      </w:r>
      <w:r>
        <w:t>Central application</w:t>
      </w:r>
      <w:r w:rsidRPr="00EF7CF9">
        <w:t xml:space="preserve"> has been deployed in </w:t>
      </w:r>
      <w:r>
        <w:t xml:space="preserve">given </w:t>
      </w:r>
      <w:r w:rsidRPr="00EF7CF9">
        <w:t>Microsoft Azure</w:t>
      </w:r>
      <w:r>
        <w:t xml:space="preserve"> Subscription</w:t>
      </w:r>
      <w:r w:rsidRPr="00EF7CF9">
        <w:t xml:space="preserve"> during </w:t>
      </w:r>
      <w:r>
        <w:t>an Applicable Period</w:t>
      </w:r>
      <w:r w:rsidRPr="00EF7CF9">
        <w:t>.</w:t>
      </w:r>
    </w:p>
    <w:p w14:paraId="317B3ED6" w14:textId="77777777" w:rsidR="00E34972" w:rsidRPr="00EF7CF9" w:rsidRDefault="00E34972" w:rsidP="00E34972">
      <w:pPr>
        <w:pStyle w:val="ProductList-Body"/>
        <w:spacing w:after="40"/>
      </w:pPr>
      <w:r w:rsidRPr="005A3C16">
        <w:t>“</w:t>
      </w:r>
      <w:r w:rsidRPr="00EF7CF9">
        <w:rPr>
          <w:b/>
          <w:color w:val="00188F"/>
        </w:rPr>
        <w:t>Device Identity Operations</w:t>
      </w:r>
      <w:r w:rsidRPr="005A3C16">
        <w:t>”</w:t>
      </w:r>
      <w:r w:rsidRPr="00EF7CF9">
        <w:t xml:space="preserve"> refers to create, read, update, and delete operations performed on the device</w:t>
      </w:r>
      <w:r>
        <w:t>s</w:t>
      </w:r>
      <w:r w:rsidRPr="00EF7CF9">
        <w:t xml:space="preserve"> of an IoT </w:t>
      </w:r>
      <w:r>
        <w:t>Central application</w:t>
      </w:r>
      <w:r w:rsidRPr="00EF7CF9">
        <w:t>.</w:t>
      </w:r>
    </w:p>
    <w:p w14:paraId="602654BB" w14:textId="77777777" w:rsidR="00E34972" w:rsidRPr="00EF7CF9" w:rsidRDefault="00E34972" w:rsidP="00E34972">
      <w:pPr>
        <w:pStyle w:val="ProductList-Body"/>
      </w:pPr>
      <w:r w:rsidRPr="005A3C16">
        <w:t>“</w:t>
      </w:r>
      <w:r w:rsidRPr="00EF7CF9">
        <w:rPr>
          <w:b/>
          <w:color w:val="00188F"/>
        </w:rPr>
        <w:t>Maximum Available Minutes</w:t>
      </w:r>
      <w:r w:rsidRPr="005A3C16">
        <w:t>”</w:t>
      </w:r>
      <w:r w:rsidRPr="00EF7CF9">
        <w:t xml:space="preserve"> is the sum of all Deployment Minutes across all IoT </w:t>
      </w:r>
      <w:r>
        <w:t>Central applications</w:t>
      </w:r>
      <w:r w:rsidRPr="00EF7CF9">
        <w:t xml:space="preserve"> deployed in a given Microsoft Azure subscription during </w:t>
      </w:r>
      <w:r>
        <w:t>an Applicable Period</w:t>
      </w:r>
      <w:r w:rsidRPr="00EF7CF9">
        <w:t>.</w:t>
      </w:r>
    </w:p>
    <w:p w14:paraId="398D8498" w14:textId="77777777" w:rsidR="00E34972" w:rsidRPr="00EF7CF9" w:rsidRDefault="00E34972" w:rsidP="00E34972">
      <w:pPr>
        <w:pStyle w:val="ProductList-Body"/>
      </w:pPr>
      <w:r w:rsidRPr="005A3C16">
        <w:t>“</w:t>
      </w:r>
      <w:r w:rsidRPr="00EF7CF9">
        <w:rPr>
          <w:b/>
          <w:color w:val="00188F"/>
        </w:rPr>
        <w:t>Message</w:t>
      </w:r>
      <w:r w:rsidRPr="005A3C16">
        <w:t>”</w:t>
      </w:r>
      <w:r w:rsidRPr="00EF7CF9">
        <w:t xml:space="preserve"> refers to any content sent by a deployed IoT </w:t>
      </w:r>
      <w:r>
        <w:t>Central application</w:t>
      </w:r>
      <w:r w:rsidRPr="00EF7CF9">
        <w:t xml:space="preserve"> to a device registered to the IoT </w:t>
      </w:r>
      <w:r>
        <w:t>Central application</w:t>
      </w:r>
      <w:r w:rsidRPr="00EF7CF9">
        <w:t xml:space="preserve"> or received by the IoT </w:t>
      </w:r>
      <w:r>
        <w:t>Central application</w:t>
      </w:r>
      <w:r w:rsidRPr="00EF7CF9">
        <w:t xml:space="preserve"> from a registered device.</w:t>
      </w:r>
    </w:p>
    <w:p w14:paraId="05247BF6" w14:textId="77777777" w:rsidR="00E34972" w:rsidRPr="00EF7CF9" w:rsidRDefault="00E34972" w:rsidP="00E34972">
      <w:pPr>
        <w:pStyle w:val="ProductList-Body"/>
      </w:pPr>
      <w:r w:rsidRPr="00EF7CF9">
        <w:rPr>
          <w:b/>
          <w:color w:val="00188F"/>
        </w:rPr>
        <w:t>Downtime</w:t>
      </w:r>
      <w:r w:rsidRPr="00BB2DBD">
        <w:t>:</w:t>
      </w:r>
      <w:r w:rsidRPr="00EF7CF9">
        <w:t xml:space="preserve"> The total accumulated </w:t>
      </w:r>
      <w:r>
        <w:t>Maximum Available</w:t>
      </w:r>
      <w:r w:rsidRPr="00EF7CF9">
        <w:t xml:space="preserve"> Minutes</w:t>
      </w:r>
      <w:r>
        <w:t xml:space="preserve"> during which IoT Central is unavailable. </w:t>
      </w:r>
      <w:r w:rsidRPr="00EF7CF9">
        <w:t xml:space="preserve">A minute is considered unavailable for a given IoT </w:t>
      </w:r>
      <w:r>
        <w:t>Central application</w:t>
      </w:r>
      <w:r w:rsidRPr="00EF7CF9">
        <w:t xml:space="preserve"> if all continuous attempts to send or receive Messages or perform Device Identity Operations on the IoT </w:t>
      </w:r>
      <w:r>
        <w:t>Central application</w:t>
      </w:r>
      <w:r w:rsidRPr="00EF7CF9">
        <w:t xml:space="preserve"> throughout the minute either return an Error Code or do not result in a Success Code within five minutes.</w:t>
      </w:r>
    </w:p>
    <w:p w14:paraId="63B43D72" w14:textId="77777777" w:rsidR="00E34972" w:rsidRPr="00EF7CF9" w:rsidRDefault="00E34972" w:rsidP="00E34972">
      <w:pPr>
        <w:pStyle w:val="ProductList-Body"/>
      </w:pPr>
      <w:r>
        <w:rPr>
          <w:b/>
          <w:color w:val="00188F"/>
        </w:rPr>
        <w:t>Uptime Percentage</w:t>
      </w:r>
      <w:r w:rsidRPr="00BB2DBD">
        <w:t>:</w:t>
      </w:r>
      <w:r w:rsidRPr="00EF7CF9">
        <w:t xml:space="preserve"> The </w:t>
      </w:r>
      <w:r>
        <w:t>Uptime Percentage</w:t>
      </w:r>
      <w:r w:rsidRPr="00EF7CF9">
        <w:t xml:space="preserve"> is calculated using the following formula</w:t>
      </w:r>
      <w:r w:rsidRPr="00BB2DBD">
        <w:t>:</w:t>
      </w:r>
    </w:p>
    <w:p w14:paraId="42D7E8F7" w14:textId="77777777" w:rsidR="00E34972" w:rsidRPr="00EF7CF9" w:rsidRDefault="00000000" w:rsidP="00217301">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0113454" w14:textId="77777777" w:rsidR="00E34972" w:rsidRPr="00EF7CF9" w:rsidRDefault="00E34972" w:rsidP="00E34972">
      <w:pPr>
        <w:pStyle w:val="ProductList-Body"/>
      </w:pPr>
      <w:r w:rsidRPr="00EF7CF9">
        <w:rPr>
          <w:b/>
          <w:color w:val="00188F"/>
        </w:rPr>
        <w:t>Service Credit</w:t>
      </w:r>
      <w:r w:rsidRPr="00BB2DBD">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34972" w:rsidRPr="00B44CF9" w14:paraId="44EF9F44" w14:textId="77777777" w:rsidTr="00345529">
        <w:trPr>
          <w:tblHeader/>
        </w:trPr>
        <w:tc>
          <w:tcPr>
            <w:tcW w:w="5400" w:type="dxa"/>
            <w:shd w:val="clear" w:color="auto" w:fill="0072C6"/>
          </w:tcPr>
          <w:p w14:paraId="5F116A3B" w14:textId="77777777" w:rsidR="00E34972" w:rsidRPr="005A3C16" w:rsidRDefault="00E34972">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3A25530B" w14:textId="77777777" w:rsidR="00E34972" w:rsidRPr="005A3C16" w:rsidRDefault="00E34972">
            <w:pPr>
              <w:pStyle w:val="ProductList-OfferingBody"/>
              <w:jc w:val="center"/>
              <w:rPr>
                <w:color w:val="FFFFFF" w:themeColor="background1"/>
              </w:rPr>
            </w:pPr>
            <w:r w:rsidRPr="005A3C16">
              <w:rPr>
                <w:color w:val="FFFFFF" w:themeColor="background1"/>
              </w:rPr>
              <w:t>Service Credit</w:t>
            </w:r>
          </w:p>
        </w:tc>
      </w:tr>
      <w:tr w:rsidR="00E34972" w:rsidRPr="00B44CF9" w14:paraId="2679094D" w14:textId="77777777" w:rsidTr="00345529">
        <w:tc>
          <w:tcPr>
            <w:tcW w:w="5400" w:type="dxa"/>
          </w:tcPr>
          <w:p w14:paraId="37BDDE7A" w14:textId="77777777" w:rsidR="00E34972" w:rsidRPr="005A3C16" w:rsidRDefault="00E34972">
            <w:pPr>
              <w:pStyle w:val="ProductList-OfferingBody"/>
              <w:jc w:val="center"/>
            </w:pPr>
            <w:r w:rsidRPr="005A3C16">
              <w:t>&lt; 99.9%</w:t>
            </w:r>
          </w:p>
        </w:tc>
        <w:tc>
          <w:tcPr>
            <w:tcW w:w="5400" w:type="dxa"/>
          </w:tcPr>
          <w:p w14:paraId="0A0CC1F2" w14:textId="77777777" w:rsidR="00E34972" w:rsidRPr="005A3C16" w:rsidRDefault="00E34972">
            <w:pPr>
              <w:pStyle w:val="ProductList-OfferingBody"/>
              <w:jc w:val="center"/>
            </w:pPr>
            <w:r w:rsidRPr="005A3C16">
              <w:t>10%</w:t>
            </w:r>
          </w:p>
        </w:tc>
      </w:tr>
      <w:tr w:rsidR="00E34972" w:rsidRPr="00B44CF9" w14:paraId="44C6638B" w14:textId="77777777" w:rsidTr="00345529">
        <w:tc>
          <w:tcPr>
            <w:tcW w:w="5400" w:type="dxa"/>
          </w:tcPr>
          <w:p w14:paraId="0C66A525" w14:textId="77777777" w:rsidR="00E34972" w:rsidRPr="005A3C16" w:rsidRDefault="00E34972">
            <w:pPr>
              <w:pStyle w:val="ProductList-OfferingBody"/>
              <w:jc w:val="center"/>
            </w:pPr>
            <w:r w:rsidRPr="005A3C16">
              <w:t>&lt; 99%</w:t>
            </w:r>
          </w:p>
        </w:tc>
        <w:tc>
          <w:tcPr>
            <w:tcW w:w="5400" w:type="dxa"/>
          </w:tcPr>
          <w:p w14:paraId="58DA2B92" w14:textId="77777777" w:rsidR="00E34972" w:rsidRPr="005A3C16" w:rsidRDefault="00E34972">
            <w:pPr>
              <w:pStyle w:val="ProductList-OfferingBody"/>
              <w:jc w:val="center"/>
            </w:pPr>
            <w:r w:rsidRPr="005A3C16">
              <w:t>25%</w:t>
            </w:r>
          </w:p>
        </w:tc>
      </w:tr>
    </w:tbl>
    <w:p w14:paraId="09E5ADBB" w14:textId="77777777" w:rsidR="00E34972" w:rsidRPr="00EF7CF9" w:rsidRDefault="00E34972" w:rsidP="00E3497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40D43DD5" w14:textId="77777777" w:rsidR="009D39AC" w:rsidRPr="00EF7CF9" w:rsidRDefault="009D39AC" w:rsidP="009D39AC">
      <w:pPr>
        <w:pStyle w:val="ProductList-Offering2Heading"/>
        <w:keepNext/>
        <w:tabs>
          <w:tab w:val="clear" w:pos="360"/>
          <w:tab w:val="clear" w:pos="720"/>
          <w:tab w:val="clear" w:pos="1080"/>
        </w:tabs>
        <w:outlineLvl w:val="2"/>
      </w:pPr>
      <w:bookmarkStart w:id="311" w:name="_Toc214464238"/>
      <w:r>
        <w:t xml:space="preserve">Azure </w:t>
      </w:r>
      <w:r w:rsidRPr="00EF7CF9">
        <w:t xml:space="preserve">IoT </w:t>
      </w:r>
      <w:r>
        <w:t>H</w:t>
      </w:r>
      <w:r w:rsidRPr="00EF7CF9">
        <w:t>ub</w:t>
      </w:r>
      <w:bookmarkEnd w:id="311"/>
    </w:p>
    <w:p w14:paraId="2954F1AB" w14:textId="77777777" w:rsidR="009D39AC" w:rsidRDefault="009D39AC" w:rsidP="009D39AC">
      <w:pPr>
        <w:pStyle w:val="ProductList-Body"/>
        <w:rPr>
          <w:b/>
          <w:color w:val="00188F"/>
        </w:rPr>
      </w:pPr>
      <w:r>
        <w:rPr>
          <w:b/>
          <w:color w:val="00188F"/>
        </w:rPr>
        <w:t>Uptime Calculation</w:t>
      </w:r>
      <w:r w:rsidRPr="00D64BCA">
        <w:rPr>
          <w:b/>
          <w:color w:val="00188F"/>
        </w:rPr>
        <w:t xml:space="preserve"> and Service Levels for IoT Hub</w:t>
      </w:r>
    </w:p>
    <w:p w14:paraId="3AC7E611" w14:textId="77777777" w:rsidR="009D39AC" w:rsidRPr="00EF7CF9" w:rsidRDefault="009D39AC" w:rsidP="009D39AC">
      <w:pPr>
        <w:pStyle w:val="ProductList-Body"/>
        <w:rPr>
          <w:b/>
          <w:color w:val="00188F"/>
        </w:rPr>
      </w:pPr>
      <w:r w:rsidRPr="00EF7CF9">
        <w:rPr>
          <w:b/>
          <w:color w:val="00188F"/>
        </w:rPr>
        <w:t>Additional Definitions</w:t>
      </w:r>
      <w:r w:rsidRPr="00EF7CF9">
        <w:t>:</w:t>
      </w:r>
    </w:p>
    <w:p w14:paraId="21D1F5D1" w14:textId="77777777" w:rsidR="009D39AC" w:rsidRPr="00EF7CF9" w:rsidRDefault="009D39AC" w:rsidP="009D39AC">
      <w:pPr>
        <w:pStyle w:val="ProductList-Body"/>
      </w:pPr>
      <w:r w:rsidRPr="00571855">
        <w:t>“</w:t>
      </w:r>
      <w:r w:rsidRPr="00EF7CF9">
        <w:rPr>
          <w:b/>
          <w:color w:val="00188F"/>
        </w:rPr>
        <w:t>Deployment Minutes</w:t>
      </w:r>
      <w:r w:rsidRPr="00571855">
        <w:t>”</w:t>
      </w:r>
      <w:r w:rsidRPr="00EF7CF9">
        <w:t xml:space="preserve"> is the total number of minutes that a given IoT hub has been deployed in Microsoft Azure during </w:t>
      </w:r>
      <w:r>
        <w:t>an Applicable Period</w:t>
      </w:r>
      <w:r w:rsidRPr="00EF7CF9">
        <w:t>.</w:t>
      </w:r>
    </w:p>
    <w:p w14:paraId="0ED00C06" w14:textId="77777777" w:rsidR="009D39AC" w:rsidRPr="00EF7CF9" w:rsidRDefault="009D39AC" w:rsidP="009D39AC">
      <w:pPr>
        <w:pStyle w:val="ProductList-Body"/>
      </w:pPr>
      <w:r w:rsidRPr="00571855">
        <w:t>“</w:t>
      </w:r>
      <w:r w:rsidRPr="00EF7CF9">
        <w:rPr>
          <w:b/>
          <w:color w:val="00188F"/>
        </w:rPr>
        <w:t>Device Identity Operations</w:t>
      </w:r>
      <w:r w:rsidRPr="00571855">
        <w:t>”</w:t>
      </w:r>
      <w:r w:rsidRPr="00EF7CF9">
        <w:t xml:space="preserve"> refers to create, read, update, and delete operations performed on the device identity registry of an IoT hub.</w:t>
      </w:r>
    </w:p>
    <w:p w14:paraId="5E6A0564" w14:textId="77777777" w:rsidR="009D39AC" w:rsidRPr="00EF7CF9" w:rsidRDefault="009D39AC" w:rsidP="009D39AC">
      <w:pPr>
        <w:pStyle w:val="ProductList-Body"/>
      </w:pPr>
      <w:r w:rsidRPr="00571855">
        <w:t>“</w:t>
      </w:r>
      <w:r w:rsidRPr="00EF7CF9">
        <w:rPr>
          <w:b/>
          <w:color w:val="00188F"/>
        </w:rPr>
        <w:t>Maximum Available Minutes</w:t>
      </w:r>
      <w:r w:rsidRPr="00571855">
        <w:t>”</w:t>
      </w:r>
      <w:r w:rsidRPr="00EF7CF9">
        <w:t xml:space="preserve"> is the sum of all Deployment Minutes across all IoT hubs deployed in a given Microsoft Azure subscription during </w:t>
      </w:r>
      <w:r>
        <w:t>an Applicable Period</w:t>
      </w:r>
      <w:r w:rsidRPr="00EF7CF9">
        <w:t>.</w:t>
      </w:r>
    </w:p>
    <w:p w14:paraId="245DA48C" w14:textId="77777777" w:rsidR="009D39AC" w:rsidRPr="00EF7CF9" w:rsidRDefault="009D39AC" w:rsidP="009D39AC">
      <w:pPr>
        <w:pStyle w:val="ProductList-Body"/>
      </w:pPr>
      <w:r w:rsidRPr="00571855">
        <w:t>“</w:t>
      </w:r>
      <w:r w:rsidRPr="00EF7CF9">
        <w:rPr>
          <w:b/>
          <w:color w:val="00188F"/>
        </w:rPr>
        <w:t>Message</w:t>
      </w:r>
      <w:r w:rsidRPr="00571855">
        <w:t>”</w:t>
      </w:r>
      <w:r w:rsidRPr="00EF7CF9">
        <w:t xml:space="preserve"> refers to any content sent by a deployed IoT hub to a device registered to the IoT hub or received by the IoT hub from a registered device, using any protocol supported by the Service.</w:t>
      </w:r>
      <w:r>
        <w:t xml:space="preserve"> </w:t>
      </w:r>
    </w:p>
    <w:p w14:paraId="377E52D2" w14:textId="77777777" w:rsidR="009D39AC" w:rsidRPr="00EF7CF9" w:rsidRDefault="009D39AC" w:rsidP="009D39AC">
      <w:pPr>
        <w:pStyle w:val="ProductList-Body"/>
      </w:pPr>
      <w:r w:rsidRPr="00EF7CF9">
        <w:rPr>
          <w:b/>
          <w:color w:val="00188F"/>
        </w:rPr>
        <w:t>Downtime</w:t>
      </w:r>
      <w:r w:rsidRPr="00EF7CF9">
        <w:t>: The total accumulated Deployment Minutes, across all IoT hubs deployed in a given Microsoft Azure subscription, during which the IoT hub is unavailable. A minute is considered unavailable for a given IoT hub if all continuous attempts to send or receive Messages or perform Device Identity Operations on the IoT hub throughout the minute either return an Error Code or do not result in a Success Code within five minutes.</w:t>
      </w:r>
    </w:p>
    <w:p w14:paraId="043C1277" w14:textId="77777777" w:rsidR="009D39AC" w:rsidRPr="00EF7CF9" w:rsidRDefault="009D39AC" w:rsidP="009D39AC">
      <w:pPr>
        <w:pStyle w:val="ProductList-Body"/>
      </w:pPr>
      <w:r>
        <w:rPr>
          <w:b/>
          <w:color w:val="00188F"/>
        </w:rPr>
        <w:t>Uptime Percentage</w:t>
      </w:r>
      <w:r w:rsidRPr="00EF7CF9">
        <w:t xml:space="preserve">: The </w:t>
      </w:r>
      <w:r>
        <w:t>Uptime Percentage</w:t>
      </w:r>
      <w:r w:rsidRPr="00EF7CF9">
        <w:t xml:space="preserve"> is calculated using the following formula:</w:t>
      </w:r>
    </w:p>
    <w:p w14:paraId="19EEA3E4" w14:textId="77777777" w:rsidR="009D39AC" w:rsidRPr="00EF7CF9" w:rsidRDefault="00000000" w:rsidP="00273A3F">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23BA896" w14:textId="77777777" w:rsidR="009D39AC" w:rsidRPr="00EF7CF9" w:rsidRDefault="009D39AC" w:rsidP="003A7080">
      <w:pPr>
        <w:pStyle w:val="ProductList-Body"/>
        <w:spacing w:before="120"/>
      </w:pPr>
      <w:r w:rsidRPr="00D64BCA">
        <w:rPr>
          <w:b/>
          <w:color w:val="00188F"/>
        </w:rPr>
        <w:t>The following Service Levels and Service Credits are applicable to Customer’s use of IoT Hub:</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D39AC" w:rsidRPr="00B44CF9" w14:paraId="206C364F" w14:textId="77777777" w:rsidTr="00345529">
        <w:trPr>
          <w:tblHeader/>
        </w:trPr>
        <w:tc>
          <w:tcPr>
            <w:tcW w:w="5400" w:type="dxa"/>
            <w:shd w:val="clear" w:color="auto" w:fill="0072C6"/>
          </w:tcPr>
          <w:p w14:paraId="45BF45ED" w14:textId="77777777" w:rsidR="009D39AC" w:rsidRPr="00EF7CF9" w:rsidRDefault="009D39AC">
            <w:pPr>
              <w:pStyle w:val="ProductList-OfferingBody"/>
              <w:jc w:val="center"/>
              <w:rPr>
                <w:color w:val="FFFFFF" w:themeColor="background1"/>
              </w:rPr>
            </w:pPr>
            <w:r>
              <w:rPr>
                <w:color w:val="FFFFFF" w:themeColor="background1"/>
              </w:rPr>
              <w:lastRenderedPageBreak/>
              <w:t>Uptime Percentage</w:t>
            </w:r>
          </w:p>
        </w:tc>
        <w:tc>
          <w:tcPr>
            <w:tcW w:w="5400" w:type="dxa"/>
            <w:shd w:val="clear" w:color="auto" w:fill="0072C6"/>
          </w:tcPr>
          <w:p w14:paraId="55EA8138" w14:textId="77777777" w:rsidR="009D39AC" w:rsidRPr="00EF7CF9" w:rsidRDefault="009D39AC">
            <w:pPr>
              <w:pStyle w:val="ProductList-OfferingBody"/>
              <w:jc w:val="center"/>
              <w:rPr>
                <w:color w:val="FFFFFF" w:themeColor="background1"/>
              </w:rPr>
            </w:pPr>
            <w:r w:rsidRPr="00EF7CF9">
              <w:rPr>
                <w:color w:val="FFFFFF" w:themeColor="background1"/>
              </w:rPr>
              <w:t>Service Credit</w:t>
            </w:r>
          </w:p>
        </w:tc>
      </w:tr>
      <w:tr w:rsidR="009D39AC" w:rsidRPr="00B44CF9" w14:paraId="332CE4FF" w14:textId="77777777" w:rsidTr="00345529">
        <w:tc>
          <w:tcPr>
            <w:tcW w:w="5400" w:type="dxa"/>
          </w:tcPr>
          <w:p w14:paraId="726C3CED" w14:textId="77777777" w:rsidR="009D39AC" w:rsidRPr="00EF7CF9" w:rsidRDefault="009D39AC">
            <w:pPr>
              <w:pStyle w:val="ProductList-OfferingBody"/>
              <w:jc w:val="center"/>
            </w:pPr>
            <w:r w:rsidRPr="00EF7CF9">
              <w:t>&lt; 99.9%</w:t>
            </w:r>
          </w:p>
        </w:tc>
        <w:tc>
          <w:tcPr>
            <w:tcW w:w="5400" w:type="dxa"/>
          </w:tcPr>
          <w:p w14:paraId="3D6A5432" w14:textId="77777777" w:rsidR="009D39AC" w:rsidRPr="00EF7CF9" w:rsidRDefault="009D39AC">
            <w:pPr>
              <w:pStyle w:val="ProductList-OfferingBody"/>
              <w:jc w:val="center"/>
            </w:pPr>
            <w:r w:rsidRPr="00EF7CF9">
              <w:t>10%</w:t>
            </w:r>
          </w:p>
        </w:tc>
      </w:tr>
      <w:tr w:rsidR="009D39AC" w:rsidRPr="00B44CF9" w14:paraId="4E86E7F3" w14:textId="77777777" w:rsidTr="00345529">
        <w:tc>
          <w:tcPr>
            <w:tcW w:w="5400" w:type="dxa"/>
          </w:tcPr>
          <w:p w14:paraId="5C59D484" w14:textId="77777777" w:rsidR="009D39AC" w:rsidRPr="00EF7CF9" w:rsidRDefault="009D39AC">
            <w:pPr>
              <w:pStyle w:val="ProductList-OfferingBody"/>
              <w:jc w:val="center"/>
            </w:pPr>
            <w:r w:rsidRPr="00EF7CF9">
              <w:t>&lt; 99%</w:t>
            </w:r>
          </w:p>
        </w:tc>
        <w:tc>
          <w:tcPr>
            <w:tcW w:w="5400" w:type="dxa"/>
          </w:tcPr>
          <w:p w14:paraId="7D3AA989" w14:textId="77777777" w:rsidR="009D39AC" w:rsidRPr="00EF7CF9" w:rsidRDefault="009D39AC">
            <w:pPr>
              <w:pStyle w:val="ProductList-OfferingBody"/>
              <w:jc w:val="center"/>
            </w:pPr>
            <w:r w:rsidRPr="00EF7CF9">
              <w:t>25%</w:t>
            </w:r>
          </w:p>
        </w:tc>
      </w:tr>
    </w:tbl>
    <w:p w14:paraId="2E98FB77" w14:textId="4C3B48D9" w:rsidR="00043BE4" w:rsidRDefault="00043BE4" w:rsidP="004F1B4C">
      <w:pPr>
        <w:pStyle w:val="ProductList-Body"/>
        <w:keepNext/>
        <w:widowControl w:val="0"/>
        <w:spacing w:before="120"/>
        <w:rPr>
          <w:b/>
          <w:bCs/>
          <w:color w:val="00188F"/>
        </w:rPr>
      </w:pPr>
      <w:r>
        <w:rPr>
          <w:b/>
          <w:bCs/>
          <w:color w:val="00188F"/>
        </w:rPr>
        <w:t>Uptime Calculation</w:t>
      </w:r>
      <w:r w:rsidRPr="00ED4527">
        <w:rPr>
          <w:b/>
          <w:bCs/>
          <w:color w:val="00188F"/>
        </w:rPr>
        <w:t xml:space="preserve"> and Service Levels for IoT Hub Device Provisioning Service</w:t>
      </w:r>
    </w:p>
    <w:p w14:paraId="3DF3D095" w14:textId="77777777" w:rsidR="00043BE4" w:rsidRPr="00ED4527" w:rsidRDefault="00043BE4" w:rsidP="00043BE4">
      <w:pPr>
        <w:pStyle w:val="ProductList-Body"/>
        <w:rPr>
          <w:b/>
          <w:bCs/>
          <w:color w:val="00188F"/>
        </w:rPr>
      </w:pPr>
      <w:r w:rsidRPr="00D64BCA">
        <w:rPr>
          <w:b/>
          <w:bCs/>
          <w:color w:val="00188F"/>
        </w:rPr>
        <w:t>Additional Definitions:</w:t>
      </w:r>
    </w:p>
    <w:p w14:paraId="4D95C17D" w14:textId="77777777" w:rsidR="00043BE4" w:rsidRPr="00D64BCA" w:rsidRDefault="00043BE4" w:rsidP="00043BE4">
      <w:pPr>
        <w:pStyle w:val="ProductList-Body"/>
        <w:rPr>
          <w:color w:val="000000" w:themeColor="text1"/>
        </w:rPr>
      </w:pPr>
      <w:r w:rsidRPr="00D64BCA">
        <w:rPr>
          <w:color w:val="000000" w:themeColor="text1"/>
        </w:rPr>
        <w:t>"</w:t>
      </w:r>
      <w:r w:rsidRPr="00ED4527">
        <w:rPr>
          <w:b/>
          <w:bCs/>
          <w:color w:val="00188F"/>
        </w:rPr>
        <w:t>Maximum Available Minutes</w:t>
      </w:r>
      <w:r w:rsidRPr="00D64BCA">
        <w:rPr>
          <w:color w:val="000000" w:themeColor="text1"/>
        </w:rPr>
        <w:t xml:space="preserve">" is the total number of minutes for a given Device Provisioning Service deployed by the Customer in a Microsoft Azure subscription during </w:t>
      </w:r>
      <w:r>
        <w:rPr>
          <w:color w:val="000000" w:themeColor="text1"/>
        </w:rPr>
        <w:t>an Applicable Period</w:t>
      </w:r>
      <w:r w:rsidRPr="00D64BCA">
        <w:rPr>
          <w:color w:val="000000" w:themeColor="text1"/>
        </w:rPr>
        <w:t>.</w:t>
      </w:r>
    </w:p>
    <w:p w14:paraId="052CBEB1" w14:textId="77777777" w:rsidR="00043BE4" w:rsidRPr="00D64BCA" w:rsidRDefault="00043BE4" w:rsidP="00043BE4">
      <w:pPr>
        <w:pStyle w:val="ProductList-Body"/>
        <w:rPr>
          <w:color w:val="000000" w:themeColor="text1"/>
        </w:rPr>
      </w:pPr>
      <w:r w:rsidRPr="00D64BCA">
        <w:rPr>
          <w:color w:val="000000" w:themeColor="text1"/>
        </w:rPr>
        <w:t>"</w:t>
      </w:r>
      <w:r w:rsidRPr="00ED4527">
        <w:rPr>
          <w:b/>
          <w:bCs/>
          <w:color w:val="00188F"/>
        </w:rPr>
        <w:t>Downtime</w:t>
      </w:r>
      <w:r w:rsidRPr="00D64BCA">
        <w:rPr>
          <w:color w:val="000000" w:themeColor="text1"/>
        </w:rPr>
        <w:t>" is the total number of minutes within the Maximum Available Minutes during which Device Provisioning Service is unavailable. A minute is considered unavailable for a given Device Provisioning Service if all continuous attempts to register a device or perform enrollment/registration record operations on the Device Provisioning Service throughout the minute either return an Error Code or do not result in a Success Code within two minutes.</w:t>
      </w:r>
    </w:p>
    <w:p w14:paraId="209C3D75" w14:textId="77777777" w:rsidR="00043BE4" w:rsidRPr="00D64BCA" w:rsidRDefault="00043BE4" w:rsidP="00043BE4">
      <w:pPr>
        <w:pStyle w:val="ProductList-Body"/>
        <w:rPr>
          <w:color w:val="000000" w:themeColor="text1"/>
        </w:rPr>
      </w:pPr>
      <w:r>
        <w:rPr>
          <w:b/>
          <w:bCs/>
          <w:color w:val="00188F"/>
        </w:rPr>
        <w:t>Uptime Percentage</w:t>
      </w:r>
      <w:r w:rsidRPr="00ED4527">
        <w:rPr>
          <w:b/>
          <w:bCs/>
          <w:color w:val="00188F"/>
        </w:rPr>
        <w:t>:</w:t>
      </w:r>
      <w:r w:rsidRPr="00D64BCA">
        <w:rPr>
          <w:color w:val="000000" w:themeColor="text1"/>
        </w:rPr>
        <w:t xml:space="preserve"> The </w:t>
      </w:r>
      <w:r>
        <w:rPr>
          <w:color w:val="000000" w:themeColor="text1"/>
        </w:rPr>
        <w:t>Uptime Percentage</w:t>
      </w:r>
      <w:r w:rsidRPr="00D64BCA">
        <w:rPr>
          <w:color w:val="000000" w:themeColor="text1"/>
        </w:rPr>
        <w:t xml:space="preserve"> is calculated using the following formula:</w:t>
      </w:r>
    </w:p>
    <w:p w14:paraId="698AB882" w14:textId="77777777" w:rsidR="00043BE4" w:rsidRPr="00EF7CF9" w:rsidRDefault="00000000" w:rsidP="00273A3F">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9D53C34" w14:textId="77777777" w:rsidR="00043BE4" w:rsidRPr="00ED4527" w:rsidRDefault="00043BE4" w:rsidP="00043BE4">
      <w:pPr>
        <w:pStyle w:val="ProductList-Body"/>
        <w:tabs>
          <w:tab w:val="clear" w:pos="360"/>
          <w:tab w:val="clear" w:pos="720"/>
          <w:tab w:val="clear" w:pos="1080"/>
        </w:tabs>
        <w:rPr>
          <w:b/>
          <w:bCs/>
          <w:color w:val="00188F"/>
        </w:rPr>
      </w:pPr>
      <w:r w:rsidRPr="00ED4527">
        <w:rPr>
          <w:b/>
          <w:bCs/>
          <w:color w:val="00188F"/>
        </w:rPr>
        <w:t>The following Service Levels and Service Credits are applicable to Customer’s use of IoT Hub Device Provisioning Service</w:t>
      </w:r>
      <w:r>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3BE4" w:rsidRPr="00B44CF9" w14:paraId="1DC6ADE5" w14:textId="77777777" w:rsidTr="00345529">
        <w:trPr>
          <w:tblHeader/>
        </w:trPr>
        <w:tc>
          <w:tcPr>
            <w:tcW w:w="5400" w:type="dxa"/>
            <w:shd w:val="clear" w:color="auto" w:fill="0072C6"/>
          </w:tcPr>
          <w:p w14:paraId="54735CB9" w14:textId="77777777" w:rsidR="00043BE4" w:rsidRPr="00EF7CF9" w:rsidRDefault="00043BE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68B90A22" w14:textId="77777777" w:rsidR="00043BE4" w:rsidRPr="00EF7CF9" w:rsidRDefault="00043BE4">
            <w:pPr>
              <w:pStyle w:val="ProductList-OfferingBody"/>
              <w:jc w:val="center"/>
              <w:rPr>
                <w:color w:val="FFFFFF" w:themeColor="background1"/>
              </w:rPr>
            </w:pPr>
            <w:r w:rsidRPr="00EF7CF9">
              <w:rPr>
                <w:color w:val="FFFFFF" w:themeColor="background1"/>
              </w:rPr>
              <w:t>Service Credit</w:t>
            </w:r>
          </w:p>
        </w:tc>
      </w:tr>
      <w:tr w:rsidR="00043BE4" w:rsidRPr="00B44CF9" w14:paraId="6A76DE1B" w14:textId="77777777" w:rsidTr="00345529">
        <w:tc>
          <w:tcPr>
            <w:tcW w:w="5400" w:type="dxa"/>
          </w:tcPr>
          <w:p w14:paraId="6A09E11D" w14:textId="77777777" w:rsidR="00043BE4" w:rsidRPr="00EF7CF9" w:rsidRDefault="00043BE4">
            <w:pPr>
              <w:pStyle w:val="ProductList-OfferingBody"/>
              <w:jc w:val="center"/>
            </w:pPr>
            <w:r w:rsidRPr="00EF7CF9">
              <w:t>&lt; 99.9%</w:t>
            </w:r>
          </w:p>
        </w:tc>
        <w:tc>
          <w:tcPr>
            <w:tcW w:w="5400" w:type="dxa"/>
          </w:tcPr>
          <w:p w14:paraId="180DF4D9" w14:textId="77777777" w:rsidR="00043BE4" w:rsidRPr="00EF7CF9" w:rsidRDefault="00043BE4">
            <w:pPr>
              <w:pStyle w:val="ProductList-OfferingBody"/>
              <w:jc w:val="center"/>
            </w:pPr>
            <w:r w:rsidRPr="00EF7CF9">
              <w:t>10%</w:t>
            </w:r>
          </w:p>
        </w:tc>
      </w:tr>
      <w:tr w:rsidR="00043BE4" w:rsidRPr="00B44CF9" w14:paraId="5EE1C615" w14:textId="77777777" w:rsidTr="00345529">
        <w:tc>
          <w:tcPr>
            <w:tcW w:w="5400" w:type="dxa"/>
          </w:tcPr>
          <w:p w14:paraId="6D339144" w14:textId="77777777" w:rsidR="00043BE4" w:rsidRPr="00EF7CF9" w:rsidRDefault="00043BE4">
            <w:pPr>
              <w:pStyle w:val="ProductList-OfferingBody"/>
              <w:jc w:val="center"/>
            </w:pPr>
            <w:r w:rsidRPr="00EF7CF9">
              <w:t>&lt; 99%</w:t>
            </w:r>
          </w:p>
        </w:tc>
        <w:tc>
          <w:tcPr>
            <w:tcW w:w="5400" w:type="dxa"/>
          </w:tcPr>
          <w:p w14:paraId="6E58C746" w14:textId="77777777" w:rsidR="00043BE4" w:rsidRPr="00EF7CF9" w:rsidRDefault="00043BE4">
            <w:pPr>
              <w:pStyle w:val="ProductList-OfferingBody"/>
              <w:jc w:val="center"/>
            </w:pPr>
            <w:r w:rsidRPr="00EF7CF9">
              <w:t>25%</w:t>
            </w:r>
          </w:p>
        </w:tc>
      </w:tr>
    </w:tbl>
    <w:p w14:paraId="16790500" w14:textId="77777777" w:rsidR="00043BE4" w:rsidRPr="00EF7CF9" w:rsidRDefault="00043BE4" w:rsidP="00043BE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3BC17DA8" w14:textId="1824837E" w:rsidR="00043BE4" w:rsidRPr="00EF7CF9" w:rsidRDefault="00043BE4" w:rsidP="00043BE4">
      <w:pPr>
        <w:pStyle w:val="ProductList-Offering2Heading"/>
        <w:keepNext/>
        <w:tabs>
          <w:tab w:val="clear" w:pos="360"/>
          <w:tab w:val="clear" w:pos="720"/>
          <w:tab w:val="clear" w:pos="1080"/>
        </w:tabs>
        <w:outlineLvl w:val="2"/>
      </w:pPr>
      <w:bookmarkStart w:id="312" w:name="_Toc457821554"/>
      <w:bookmarkStart w:id="313" w:name="_Toc52348961"/>
      <w:bookmarkStart w:id="314" w:name="_Toc214464239"/>
      <w:r w:rsidRPr="00EF7CF9">
        <w:t>Key Vault</w:t>
      </w:r>
      <w:bookmarkEnd w:id="312"/>
      <w:bookmarkEnd w:id="313"/>
      <w:bookmarkEnd w:id="314"/>
    </w:p>
    <w:p w14:paraId="08FE79C4" w14:textId="77777777" w:rsidR="00043BE4" w:rsidRPr="00EF7CF9" w:rsidRDefault="00043BE4" w:rsidP="00043BE4">
      <w:pPr>
        <w:pStyle w:val="ProductList-Body"/>
        <w:keepNext/>
        <w:rPr>
          <w:b/>
          <w:color w:val="00188F"/>
        </w:rPr>
      </w:pPr>
      <w:r w:rsidRPr="00EF7CF9">
        <w:rPr>
          <w:b/>
          <w:color w:val="00188F"/>
        </w:rPr>
        <w:t>Additional Definitions</w:t>
      </w:r>
      <w:r w:rsidRPr="00EF7CF9">
        <w:t>:</w:t>
      </w:r>
    </w:p>
    <w:p w14:paraId="2591FE9D" w14:textId="77777777" w:rsidR="00043BE4" w:rsidRPr="00EF7CF9" w:rsidRDefault="00043BE4" w:rsidP="00043BE4">
      <w:pPr>
        <w:pStyle w:val="ProductList-Body"/>
      </w:pPr>
      <w:r w:rsidRPr="00571855">
        <w:t>“</w:t>
      </w:r>
      <w:r w:rsidRPr="00EF7CF9">
        <w:rPr>
          <w:b/>
          <w:color w:val="00188F"/>
        </w:rPr>
        <w:t>Deployment Minutes</w:t>
      </w:r>
      <w:r w:rsidRPr="00571855">
        <w:t>”</w:t>
      </w:r>
      <w:r w:rsidRPr="00EF7CF9">
        <w:t xml:space="preserve"> is the total number of minutes that a given key vault has been deployed in Microsoft Azure during </w:t>
      </w:r>
      <w:r>
        <w:t>a billing month</w:t>
      </w:r>
      <w:r w:rsidRPr="00EF7CF9">
        <w:t>.</w:t>
      </w:r>
    </w:p>
    <w:p w14:paraId="6CE19F87" w14:textId="77777777" w:rsidR="00043BE4" w:rsidRPr="00EF7CF9" w:rsidRDefault="00043BE4" w:rsidP="00043BE4">
      <w:pPr>
        <w:pStyle w:val="ProductList-Body"/>
      </w:pPr>
      <w:r w:rsidRPr="00571855">
        <w:t>“</w:t>
      </w:r>
      <w:r w:rsidRPr="00EF7CF9">
        <w:rPr>
          <w:b/>
          <w:color w:val="00188F"/>
        </w:rPr>
        <w:t>Excluded Transactions</w:t>
      </w:r>
      <w:r w:rsidRPr="00571855">
        <w:t>”</w:t>
      </w:r>
      <w:r w:rsidRPr="00EF7CF9">
        <w:t xml:space="preserve"> are transactions for creating, updating, or deleting key vaults, keys, or secrets.</w:t>
      </w:r>
    </w:p>
    <w:p w14:paraId="26B1FDB9" w14:textId="77777777" w:rsidR="00043BE4" w:rsidRPr="00EF7CF9" w:rsidRDefault="00043BE4" w:rsidP="00043BE4">
      <w:pPr>
        <w:pStyle w:val="ProductList-Body"/>
      </w:pPr>
      <w:r w:rsidRPr="00571855">
        <w:t>“</w:t>
      </w:r>
      <w:r w:rsidRPr="00EF7CF9">
        <w:rPr>
          <w:b/>
          <w:color w:val="00188F"/>
        </w:rPr>
        <w:t>Maximum Available Minutes</w:t>
      </w:r>
      <w:r w:rsidRPr="00571855">
        <w:t>”</w:t>
      </w:r>
      <w:r w:rsidRPr="00EF7CF9">
        <w:t xml:space="preserve"> is the sum of all Deployment Minutes across all Key Vaults deployed by you in a given Microsoft Azure subscription during </w:t>
      </w:r>
      <w:r>
        <w:t>a billing month</w:t>
      </w:r>
      <w:r w:rsidRPr="00EF7CF9">
        <w:t>.</w:t>
      </w:r>
    </w:p>
    <w:p w14:paraId="155F6977" w14:textId="77777777" w:rsidR="00043BE4" w:rsidRPr="00EF7CF9" w:rsidRDefault="00043BE4" w:rsidP="00043BE4">
      <w:pPr>
        <w:pStyle w:val="ProductList-Body"/>
      </w:pPr>
      <w:r w:rsidRPr="00EF7CF9">
        <w:rPr>
          <w:b/>
          <w:color w:val="00188F"/>
        </w:rPr>
        <w:t>Downtime</w:t>
      </w:r>
      <w:r w:rsidRPr="00EF7CF9">
        <w:t>:</w:t>
      </w:r>
      <w:r>
        <w:t xml:space="preserve"> </w:t>
      </w:r>
      <w:r w:rsidRPr="00EF7CF9">
        <w:t>is the total accumulated Deployment Minutes, across all key vaults deployed by Customer in a given Microsoft Azure subscription, during which the key vault is unavailable. A minute is considered unavailable for a given key vault if all continuous attempts to perform transactions, other than Excluded Transactions, on the key vault throughout the minute either return an Error Code or do not result in a Success Code within 5 seconds from Microsoft's receipt of the request.</w:t>
      </w:r>
    </w:p>
    <w:p w14:paraId="085DCA1C" w14:textId="77777777" w:rsidR="00043BE4" w:rsidRPr="00EF7CF9" w:rsidRDefault="00043BE4" w:rsidP="00043BE4">
      <w:pPr>
        <w:pStyle w:val="ProductList-Body"/>
      </w:pPr>
      <w:r>
        <w:rPr>
          <w:b/>
          <w:color w:val="00188F"/>
        </w:rPr>
        <w:t>Uptime Percentage</w:t>
      </w:r>
      <w:r w:rsidRPr="00EF7CF9">
        <w:t>:</w:t>
      </w:r>
      <w:r>
        <w:t xml:space="preserve"> </w:t>
      </w:r>
      <w:r w:rsidRPr="00EF7CF9">
        <w:t xml:space="preserve">The </w:t>
      </w:r>
      <w:r>
        <w:t>Uptime Percentage</w:t>
      </w:r>
      <w:r w:rsidRPr="00EF7CF9">
        <w:t xml:space="preserve"> is calculated using the following formula:</w:t>
      </w:r>
    </w:p>
    <w:p w14:paraId="75EA558C" w14:textId="77777777" w:rsidR="00043BE4" w:rsidRPr="00EF7CF9" w:rsidRDefault="00000000" w:rsidP="00273A3F">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9E0C4FC" w14:textId="77777777" w:rsidR="00043BE4" w:rsidRPr="00EF7CF9" w:rsidRDefault="00043BE4" w:rsidP="00043BE4">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3BE4" w:rsidRPr="00B44CF9" w14:paraId="3B23F380" w14:textId="77777777" w:rsidTr="00345529">
        <w:trPr>
          <w:tblHeader/>
        </w:trPr>
        <w:tc>
          <w:tcPr>
            <w:tcW w:w="5400" w:type="dxa"/>
            <w:shd w:val="clear" w:color="auto" w:fill="0072C6"/>
          </w:tcPr>
          <w:p w14:paraId="7EF1CB63" w14:textId="77777777" w:rsidR="00043BE4" w:rsidRPr="00EF7CF9" w:rsidRDefault="00043BE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1D149EFC" w14:textId="77777777" w:rsidR="00043BE4" w:rsidRPr="00EF7CF9" w:rsidRDefault="00043BE4">
            <w:pPr>
              <w:pStyle w:val="ProductList-OfferingBody"/>
              <w:jc w:val="center"/>
              <w:rPr>
                <w:color w:val="FFFFFF" w:themeColor="background1"/>
              </w:rPr>
            </w:pPr>
            <w:r w:rsidRPr="00EF7CF9">
              <w:rPr>
                <w:color w:val="FFFFFF" w:themeColor="background1"/>
              </w:rPr>
              <w:t>Service Credit</w:t>
            </w:r>
          </w:p>
        </w:tc>
      </w:tr>
      <w:tr w:rsidR="00043BE4" w:rsidRPr="00B44CF9" w14:paraId="53ED399F" w14:textId="77777777" w:rsidTr="00345529">
        <w:tc>
          <w:tcPr>
            <w:tcW w:w="5400" w:type="dxa"/>
          </w:tcPr>
          <w:p w14:paraId="6D415A0D" w14:textId="77777777" w:rsidR="00043BE4" w:rsidRPr="00EF7CF9" w:rsidRDefault="00043BE4">
            <w:pPr>
              <w:pStyle w:val="ProductList-OfferingBody"/>
              <w:jc w:val="center"/>
            </w:pPr>
            <w:r w:rsidRPr="00EF7CF9">
              <w:t>&lt; 99.9</w:t>
            </w:r>
            <w:r>
              <w:t>9</w:t>
            </w:r>
            <w:r w:rsidRPr="00EF7CF9">
              <w:t>%</w:t>
            </w:r>
          </w:p>
        </w:tc>
        <w:tc>
          <w:tcPr>
            <w:tcW w:w="5400" w:type="dxa"/>
          </w:tcPr>
          <w:p w14:paraId="7F289BC8" w14:textId="77777777" w:rsidR="00043BE4" w:rsidRPr="00EF7CF9" w:rsidRDefault="00043BE4">
            <w:pPr>
              <w:pStyle w:val="ProductList-OfferingBody"/>
              <w:jc w:val="center"/>
            </w:pPr>
            <w:r w:rsidRPr="00EF7CF9">
              <w:t>10%</w:t>
            </w:r>
          </w:p>
        </w:tc>
      </w:tr>
      <w:tr w:rsidR="00043BE4" w:rsidRPr="00B44CF9" w14:paraId="5FEA6643" w14:textId="77777777" w:rsidTr="00345529">
        <w:tc>
          <w:tcPr>
            <w:tcW w:w="5400" w:type="dxa"/>
          </w:tcPr>
          <w:p w14:paraId="4EC86D3D" w14:textId="77777777" w:rsidR="00043BE4" w:rsidRPr="00EF7CF9" w:rsidRDefault="00043BE4">
            <w:pPr>
              <w:pStyle w:val="ProductList-OfferingBody"/>
              <w:jc w:val="center"/>
            </w:pPr>
            <w:r w:rsidRPr="00EF7CF9">
              <w:t>&lt; 99%</w:t>
            </w:r>
          </w:p>
        </w:tc>
        <w:tc>
          <w:tcPr>
            <w:tcW w:w="5400" w:type="dxa"/>
          </w:tcPr>
          <w:p w14:paraId="7A13AD40" w14:textId="77777777" w:rsidR="00043BE4" w:rsidRPr="00EF7CF9" w:rsidRDefault="00043BE4">
            <w:pPr>
              <w:pStyle w:val="ProductList-OfferingBody"/>
              <w:jc w:val="center"/>
            </w:pPr>
            <w:r w:rsidRPr="00EF7CF9">
              <w:t>25%</w:t>
            </w:r>
          </w:p>
        </w:tc>
      </w:tr>
    </w:tbl>
    <w:bookmarkStart w:id="315" w:name="_Toc457821555"/>
    <w:bookmarkStart w:id="316" w:name="_Toc526859688"/>
    <w:bookmarkStart w:id="317" w:name="_Toc527039337"/>
    <w:bookmarkStart w:id="318" w:name="LogAnalytics"/>
    <w:p w14:paraId="3E61F57A" w14:textId="77777777" w:rsidR="00043BE4" w:rsidRPr="00EF7CF9" w:rsidRDefault="00043BE4" w:rsidP="00043BE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34CD2063" w14:textId="77777777" w:rsidR="00043BE4" w:rsidRPr="00660E55" w:rsidRDefault="00043BE4" w:rsidP="00043BE4">
      <w:pPr>
        <w:pStyle w:val="ProductList-Offering2Heading"/>
        <w:keepNext/>
        <w:widowControl w:val="0"/>
        <w:tabs>
          <w:tab w:val="clear" w:pos="360"/>
          <w:tab w:val="clear" w:pos="720"/>
          <w:tab w:val="clear" w:pos="1080"/>
        </w:tabs>
        <w:outlineLvl w:val="2"/>
      </w:pPr>
      <w:bookmarkStart w:id="319" w:name="_Toc214464240"/>
      <w:bookmarkEnd w:id="315"/>
      <w:bookmarkEnd w:id="316"/>
      <w:bookmarkEnd w:id="317"/>
      <w:bookmarkEnd w:id="318"/>
      <w:r w:rsidRPr="00660E55">
        <w:t>Azure Key Vault Managed HSM</w:t>
      </w:r>
      <w:bookmarkEnd w:id="319"/>
    </w:p>
    <w:p w14:paraId="3C604889" w14:textId="77777777" w:rsidR="00043BE4" w:rsidRPr="00660E55" w:rsidRDefault="00043BE4" w:rsidP="00043BE4">
      <w:pPr>
        <w:pStyle w:val="ProductList-Body"/>
        <w:rPr>
          <w:b/>
          <w:bCs/>
          <w:color w:val="00188F"/>
        </w:rPr>
      </w:pPr>
      <w:r>
        <w:rPr>
          <w:b/>
          <w:bCs/>
          <w:color w:val="00188F"/>
        </w:rPr>
        <w:t>Uptime Calculation</w:t>
      </w:r>
      <w:r w:rsidRPr="00660E55">
        <w:rPr>
          <w:b/>
          <w:bCs/>
          <w:color w:val="00188F"/>
        </w:rPr>
        <w:t xml:space="preserve"> and Service Levels for Managed HSM</w:t>
      </w:r>
    </w:p>
    <w:p w14:paraId="42E28EA8" w14:textId="77777777" w:rsidR="00F31E21" w:rsidRDefault="00043BE4" w:rsidP="00F31E21">
      <w:pPr>
        <w:pStyle w:val="ProductList-Body"/>
      </w:pPr>
      <w:r>
        <w:t>"</w:t>
      </w:r>
      <w:r w:rsidRPr="00660E55">
        <w:rPr>
          <w:b/>
          <w:bCs/>
          <w:color w:val="00188F"/>
        </w:rPr>
        <w:t>Deployment Minutes</w:t>
      </w:r>
      <w:r>
        <w:t>" is the total number of minutes that a given managed HSM has been deployed in Microsoft Azure during an Applicable Period.</w:t>
      </w:r>
      <w:r w:rsidR="00F31E21">
        <w:t xml:space="preserve"> </w:t>
      </w:r>
    </w:p>
    <w:p w14:paraId="1EE472FF" w14:textId="569C3D25" w:rsidR="00F31E21" w:rsidRDefault="00F31E21" w:rsidP="00F31E21">
      <w:pPr>
        <w:pStyle w:val="ProductList-Body"/>
      </w:pPr>
      <w:r>
        <w:t>"</w:t>
      </w:r>
      <w:r w:rsidRPr="00660E55">
        <w:rPr>
          <w:b/>
          <w:bCs/>
          <w:color w:val="00188F"/>
        </w:rPr>
        <w:t>Maximum Available Minutes</w:t>
      </w:r>
      <w:r>
        <w:t>" is the sum of all Deployment Minutes across all managed HSMs deployed by Customer in a given Microsoft Azure subscription during an Applicable Period.</w:t>
      </w:r>
    </w:p>
    <w:p w14:paraId="112D3D6C" w14:textId="77777777" w:rsidR="009335CB" w:rsidRDefault="009335CB" w:rsidP="009335CB">
      <w:pPr>
        <w:pStyle w:val="ProductList-Body"/>
      </w:pPr>
      <w:r>
        <w:t>"</w:t>
      </w:r>
      <w:r w:rsidRPr="00660E55">
        <w:rPr>
          <w:b/>
          <w:bCs/>
          <w:color w:val="00188F"/>
        </w:rPr>
        <w:t>Excluded Transactions</w:t>
      </w:r>
      <w:r>
        <w:t>" are transactions for creating, updating, or deleting managed HSMs, keys, role assignments, role definitions, and downloading/uploading security domain.</w:t>
      </w:r>
    </w:p>
    <w:p w14:paraId="0F9A1408" w14:textId="77777777" w:rsidR="009335CB" w:rsidRDefault="009335CB" w:rsidP="009335CB">
      <w:pPr>
        <w:pStyle w:val="ProductList-Body"/>
      </w:pPr>
      <w:r>
        <w:t>"</w:t>
      </w:r>
      <w:r w:rsidRPr="00660E55">
        <w:rPr>
          <w:b/>
          <w:bCs/>
          <w:color w:val="00188F"/>
        </w:rPr>
        <w:t>Downtime</w:t>
      </w:r>
      <w:r>
        <w:t>" is the total accumulated Deployment Minutes, across all managed HSMs deployed by Customer in a given Microsoft Azure subscription, during which the managed HSM is unavailable. A minute is considered unavailable for a given managed HSM if all continuous attempts to perform transactions, other than Excluded Transactions, on the managed HSM throughout the minute either return an Error Code or do not result in a Success Code within 5 seconds from Microsoft's receipt of the request.</w:t>
      </w:r>
    </w:p>
    <w:p w14:paraId="24FF2870" w14:textId="77777777" w:rsidR="009335CB" w:rsidRDefault="009335CB" w:rsidP="009335CB">
      <w:pPr>
        <w:pStyle w:val="ProductList-Body"/>
      </w:pPr>
      <w:r>
        <w:lastRenderedPageBreak/>
        <w:t>"</w:t>
      </w:r>
      <w:r>
        <w:rPr>
          <w:b/>
          <w:bCs/>
          <w:color w:val="00188F"/>
        </w:rPr>
        <w:t>Uptime Percentage</w:t>
      </w:r>
      <w:r>
        <w:t>" for the Managed HSM Service is calculated as Maximum Available Minutes less Downtime divided by Maximum Available Minutes in an Applicable Period for a given Microsoft Azure subscription.</w:t>
      </w:r>
    </w:p>
    <w:p w14:paraId="6BBF06A2" w14:textId="77777777" w:rsidR="009335CB" w:rsidRDefault="009335CB" w:rsidP="009335CB">
      <w:pPr>
        <w:pStyle w:val="ProductList-Body"/>
      </w:pPr>
      <w:r>
        <w:t>Uptime Percentage is represented by the following formula:</w:t>
      </w:r>
    </w:p>
    <w:p w14:paraId="194B7A52" w14:textId="77777777" w:rsidR="009335CB" w:rsidRPr="00EF7CF9" w:rsidRDefault="00000000" w:rsidP="00011881">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FA056FB" w14:textId="77777777" w:rsidR="009335CB" w:rsidRDefault="009335CB" w:rsidP="009335CB">
      <w:pPr>
        <w:pStyle w:val="ProductList-Body"/>
        <w:rPr>
          <w:b/>
          <w:bCs/>
          <w:color w:val="00188F"/>
        </w:rPr>
      </w:pPr>
      <w:r w:rsidRPr="00660E55">
        <w:rPr>
          <w:b/>
          <w:bCs/>
          <w:color w:val="00188F"/>
        </w:rPr>
        <w:t>The following Service Levels and Service Credits are applicable to Customer’s use of the Managed HSM Service:</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3292B" w:rsidRPr="00EF7CF9" w14:paraId="7DB76F00" w14:textId="77777777" w:rsidTr="00345529">
        <w:trPr>
          <w:tblHeader/>
        </w:trPr>
        <w:tc>
          <w:tcPr>
            <w:tcW w:w="5400" w:type="dxa"/>
            <w:shd w:val="clear" w:color="auto" w:fill="0072C6"/>
          </w:tcPr>
          <w:p w14:paraId="149B9ED2" w14:textId="77777777" w:rsidR="0053292B" w:rsidRPr="00EF7CF9" w:rsidRDefault="0053292B">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31289A62" w14:textId="77777777" w:rsidR="0053292B" w:rsidRPr="00EF7CF9" w:rsidRDefault="0053292B">
            <w:pPr>
              <w:pStyle w:val="ProductList-OfferingBody"/>
              <w:jc w:val="center"/>
              <w:rPr>
                <w:color w:val="FFFFFF" w:themeColor="background1"/>
              </w:rPr>
            </w:pPr>
            <w:r w:rsidRPr="00EF7CF9">
              <w:rPr>
                <w:color w:val="FFFFFF" w:themeColor="background1"/>
              </w:rPr>
              <w:t>Service Credit</w:t>
            </w:r>
          </w:p>
        </w:tc>
      </w:tr>
      <w:tr w:rsidR="0053292B" w:rsidRPr="00EF7CF9" w14:paraId="09D9EB27" w14:textId="77777777" w:rsidTr="00345529">
        <w:tc>
          <w:tcPr>
            <w:tcW w:w="5400" w:type="dxa"/>
          </w:tcPr>
          <w:p w14:paraId="012A4532" w14:textId="77777777" w:rsidR="0053292B" w:rsidRPr="00EF7CF9" w:rsidRDefault="0053292B">
            <w:pPr>
              <w:pStyle w:val="ProductList-OfferingBody"/>
              <w:jc w:val="center"/>
            </w:pPr>
            <w:r w:rsidRPr="00EF7CF9">
              <w:t>&lt; 99.9%</w:t>
            </w:r>
          </w:p>
        </w:tc>
        <w:tc>
          <w:tcPr>
            <w:tcW w:w="5400" w:type="dxa"/>
          </w:tcPr>
          <w:p w14:paraId="4DAD3BBF" w14:textId="77777777" w:rsidR="0053292B" w:rsidRPr="00EF7CF9" w:rsidRDefault="0053292B">
            <w:pPr>
              <w:pStyle w:val="ProductList-OfferingBody"/>
              <w:jc w:val="center"/>
            </w:pPr>
            <w:r w:rsidRPr="00EF7CF9">
              <w:t>10%</w:t>
            </w:r>
          </w:p>
        </w:tc>
      </w:tr>
      <w:tr w:rsidR="0053292B" w:rsidRPr="00EF7CF9" w14:paraId="4D5F95E9" w14:textId="77777777" w:rsidTr="00345529">
        <w:tc>
          <w:tcPr>
            <w:tcW w:w="5400" w:type="dxa"/>
          </w:tcPr>
          <w:p w14:paraId="081EF12B" w14:textId="77777777" w:rsidR="0053292B" w:rsidRPr="00EF7CF9" w:rsidRDefault="0053292B">
            <w:pPr>
              <w:pStyle w:val="ProductList-OfferingBody"/>
              <w:jc w:val="center"/>
            </w:pPr>
            <w:r w:rsidRPr="00EF7CF9">
              <w:t>&lt; 99%</w:t>
            </w:r>
          </w:p>
        </w:tc>
        <w:tc>
          <w:tcPr>
            <w:tcW w:w="5400" w:type="dxa"/>
          </w:tcPr>
          <w:p w14:paraId="2616A25D" w14:textId="77777777" w:rsidR="0053292B" w:rsidRPr="00EF7CF9" w:rsidRDefault="0053292B">
            <w:pPr>
              <w:pStyle w:val="ProductList-OfferingBody"/>
              <w:jc w:val="center"/>
            </w:pPr>
            <w:r w:rsidRPr="00EF7CF9">
              <w:t>25%</w:t>
            </w:r>
          </w:p>
        </w:tc>
      </w:tr>
    </w:tbl>
    <w:p w14:paraId="04BF842B" w14:textId="4765ABCE" w:rsidR="00B17614" w:rsidRDefault="000449DC" w:rsidP="00EB3AF5">
      <w:pPr>
        <w:pStyle w:val="ProductList-Body"/>
        <w:spacing w:before="120"/>
        <w:rPr>
          <w:b/>
          <w:bCs/>
          <w:color w:val="00188F"/>
        </w:rPr>
      </w:pPr>
      <w:r>
        <w:rPr>
          <w:b/>
          <w:bCs/>
          <w:color w:val="00188F"/>
        </w:rPr>
        <w:t xml:space="preserve">For </w:t>
      </w:r>
      <w:r w:rsidR="00803263">
        <w:rPr>
          <w:b/>
          <w:bCs/>
          <w:color w:val="00188F"/>
        </w:rPr>
        <w:t>the Managed HSM Service</w:t>
      </w:r>
      <w:r w:rsidR="00D0255C">
        <w:rPr>
          <w:b/>
          <w:bCs/>
          <w:color w:val="00188F"/>
        </w:rPr>
        <w:t xml:space="preserve">, where a managed </w:t>
      </w:r>
      <w:r w:rsidR="00D61627" w:rsidRPr="69AE6ED0">
        <w:rPr>
          <w:b/>
          <w:bCs/>
          <w:color w:val="00188F"/>
        </w:rPr>
        <w:t>HSM pool is replicated across Azure regions, the following Service Levels and corresponding Service Credits are applicable (Uptime Percentage is calculated based on the combined availability of the primary and replicated HSM pools):</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74445" w:rsidRPr="00EF7CF9" w14:paraId="732878F2" w14:textId="77777777" w:rsidTr="00345529">
        <w:trPr>
          <w:tblHeader/>
        </w:trPr>
        <w:tc>
          <w:tcPr>
            <w:tcW w:w="5400" w:type="dxa"/>
            <w:shd w:val="clear" w:color="auto" w:fill="0072C6"/>
          </w:tcPr>
          <w:p w14:paraId="6664F81C" w14:textId="77777777" w:rsidR="00274445" w:rsidRPr="00EF7CF9" w:rsidRDefault="00274445">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4A8F3671" w14:textId="77777777" w:rsidR="00274445" w:rsidRPr="00EF7CF9" w:rsidRDefault="00274445">
            <w:pPr>
              <w:pStyle w:val="ProductList-OfferingBody"/>
              <w:jc w:val="center"/>
              <w:rPr>
                <w:color w:val="FFFFFF" w:themeColor="background1"/>
              </w:rPr>
            </w:pPr>
            <w:r w:rsidRPr="00EF7CF9">
              <w:rPr>
                <w:color w:val="FFFFFF" w:themeColor="background1"/>
              </w:rPr>
              <w:t>Service Credit</w:t>
            </w:r>
          </w:p>
        </w:tc>
      </w:tr>
      <w:tr w:rsidR="00274445" w:rsidRPr="00EF7CF9" w14:paraId="3F1FBEDE" w14:textId="77777777" w:rsidTr="00345529">
        <w:tc>
          <w:tcPr>
            <w:tcW w:w="5400" w:type="dxa"/>
          </w:tcPr>
          <w:p w14:paraId="72B4CB54" w14:textId="4EE7D0CC" w:rsidR="00274445" w:rsidRPr="00EF7CF9" w:rsidRDefault="00274445">
            <w:pPr>
              <w:pStyle w:val="ProductList-OfferingBody"/>
              <w:jc w:val="center"/>
            </w:pPr>
            <w:r w:rsidRPr="00EF7CF9">
              <w:t>&lt; 99.9</w:t>
            </w:r>
            <w:r w:rsidR="000449DC">
              <w:t>9</w:t>
            </w:r>
            <w:r w:rsidRPr="00EF7CF9">
              <w:t>%</w:t>
            </w:r>
          </w:p>
        </w:tc>
        <w:tc>
          <w:tcPr>
            <w:tcW w:w="5400" w:type="dxa"/>
          </w:tcPr>
          <w:p w14:paraId="1CE9599E" w14:textId="77777777" w:rsidR="00274445" w:rsidRPr="00EF7CF9" w:rsidRDefault="00274445">
            <w:pPr>
              <w:pStyle w:val="ProductList-OfferingBody"/>
              <w:jc w:val="center"/>
            </w:pPr>
            <w:r w:rsidRPr="00EF7CF9">
              <w:t>10%</w:t>
            </w:r>
          </w:p>
        </w:tc>
      </w:tr>
      <w:tr w:rsidR="00274445" w:rsidRPr="00EF7CF9" w14:paraId="4B48614F" w14:textId="77777777" w:rsidTr="00345529">
        <w:tc>
          <w:tcPr>
            <w:tcW w:w="5400" w:type="dxa"/>
          </w:tcPr>
          <w:p w14:paraId="3FEA1487" w14:textId="77777777" w:rsidR="00274445" w:rsidRPr="00EF7CF9" w:rsidRDefault="00274445">
            <w:pPr>
              <w:pStyle w:val="ProductList-OfferingBody"/>
              <w:jc w:val="center"/>
            </w:pPr>
            <w:r w:rsidRPr="00EF7CF9">
              <w:t>&lt; 99%</w:t>
            </w:r>
          </w:p>
        </w:tc>
        <w:tc>
          <w:tcPr>
            <w:tcW w:w="5400" w:type="dxa"/>
          </w:tcPr>
          <w:p w14:paraId="12225CA2" w14:textId="77777777" w:rsidR="00274445" w:rsidRPr="00EF7CF9" w:rsidRDefault="00274445">
            <w:pPr>
              <w:pStyle w:val="ProductList-OfferingBody"/>
              <w:jc w:val="center"/>
            </w:pPr>
            <w:r w:rsidRPr="00EF7CF9">
              <w:t>25%</w:t>
            </w:r>
          </w:p>
        </w:tc>
      </w:tr>
    </w:tbl>
    <w:p w14:paraId="336D5211" w14:textId="77777777" w:rsidR="009335CB" w:rsidRPr="00EF7CF9" w:rsidRDefault="009335CB" w:rsidP="009335C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03F218A4" w14:textId="77777777" w:rsidR="009335CB" w:rsidRPr="00F82DA2" w:rsidRDefault="009335CB" w:rsidP="009335CB">
      <w:pPr>
        <w:pStyle w:val="ProductList-Offering2Heading"/>
        <w:keepNext/>
        <w:tabs>
          <w:tab w:val="clear" w:pos="360"/>
          <w:tab w:val="clear" w:pos="720"/>
          <w:tab w:val="clear" w:pos="1080"/>
        </w:tabs>
        <w:outlineLvl w:val="2"/>
      </w:pPr>
      <w:bookmarkStart w:id="320" w:name="_Toc214464241"/>
      <w:r w:rsidRPr="00F82DA2">
        <w:t>Azure Kubernetes Service (AKS)</w:t>
      </w:r>
      <w:bookmarkEnd w:id="320"/>
    </w:p>
    <w:p w14:paraId="79A80379" w14:textId="77777777" w:rsidR="009335CB" w:rsidRPr="005A1265" w:rsidRDefault="009335CB" w:rsidP="009335CB">
      <w:pPr>
        <w:pStyle w:val="ProductList-Body"/>
        <w:rPr>
          <w:b/>
          <w:bCs/>
          <w:color w:val="00188F"/>
        </w:rPr>
      </w:pPr>
      <w:r w:rsidRPr="005A1265">
        <w:rPr>
          <w:b/>
          <w:bCs/>
          <w:color w:val="00188F"/>
        </w:rPr>
        <w:t>Additional Definitions</w:t>
      </w:r>
    </w:p>
    <w:p w14:paraId="3D9A2621" w14:textId="77777777" w:rsidR="009335CB" w:rsidRDefault="009335CB" w:rsidP="009335CB">
      <w:pPr>
        <w:pStyle w:val="ProductList-Body"/>
      </w:pPr>
      <w:r>
        <w:t>"</w:t>
      </w:r>
      <w:r w:rsidRPr="005A1265">
        <w:rPr>
          <w:b/>
          <w:bCs/>
          <w:color w:val="00188F"/>
        </w:rPr>
        <w:t>Azure Kubernetes Service (AKS) Cluster</w:t>
      </w:r>
      <w:r>
        <w:t>" A Kubernetes cluster is divided into two components:</w:t>
      </w:r>
    </w:p>
    <w:p w14:paraId="5DB58C7D" w14:textId="77777777" w:rsidR="009335CB" w:rsidRDefault="009335CB" w:rsidP="00FD1C4E">
      <w:pPr>
        <w:pStyle w:val="ProductList-Body"/>
        <w:numPr>
          <w:ilvl w:val="0"/>
          <w:numId w:val="11"/>
        </w:numPr>
      </w:pPr>
      <w:r>
        <w:t>Control plane nodes provide the core Kubernetes services and orchestration of application workloads.</w:t>
      </w:r>
    </w:p>
    <w:p w14:paraId="18DB82B6" w14:textId="77777777" w:rsidR="009335CB" w:rsidRDefault="009335CB" w:rsidP="00FD1C4E">
      <w:pPr>
        <w:pStyle w:val="ProductList-Body"/>
        <w:numPr>
          <w:ilvl w:val="0"/>
          <w:numId w:val="11"/>
        </w:numPr>
      </w:pPr>
      <w:r>
        <w:t>Nodes run application workloads.</w:t>
      </w:r>
    </w:p>
    <w:p w14:paraId="383237CA" w14:textId="77777777" w:rsidR="009335CB" w:rsidRDefault="009335CB" w:rsidP="009335CB">
      <w:pPr>
        <w:pStyle w:val="ProductList-Body"/>
      </w:pPr>
      <w:r>
        <w:t>"</w:t>
      </w:r>
      <w:r w:rsidRPr="007E7727">
        <w:rPr>
          <w:b/>
          <w:bCs/>
          <w:color w:val="00188F"/>
        </w:rPr>
        <w:t>Kubernetes API Server</w:t>
      </w:r>
      <w:r>
        <w:t>" When you create an Azure Kubernetes Service (AKS) Cluster, a control plane is automatically created and configured. The control plane includes the API Server that exposes the underlying Kubernetes API.</w:t>
      </w:r>
    </w:p>
    <w:p w14:paraId="799318A5" w14:textId="77777777" w:rsidR="009335CB" w:rsidRDefault="009335CB" w:rsidP="009335CB">
      <w:pPr>
        <w:pStyle w:val="ProductList-Body"/>
      </w:pPr>
      <w:r>
        <w:t>"</w:t>
      </w:r>
      <w:r w:rsidRPr="007E7727">
        <w:rPr>
          <w:b/>
          <w:bCs/>
          <w:color w:val="00188F"/>
        </w:rPr>
        <w:t>Availability Zone</w:t>
      </w:r>
      <w:r>
        <w:t>" is a fault-isolated area within an Azure region, providing redundant power, cooling, and networking.</w:t>
      </w:r>
    </w:p>
    <w:p w14:paraId="06708901" w14:textId="77777777" w:rsidR="009335CB" w:rsidRPr="007E7727" w:rsidRDefault="009335CB" w:rsidP="009335CB">
      <w:pPr>
        <w:pStyle w:val="ProductList-Body"/>
        <w:rPr>
          <w:b/>
          <w:bCs/>
          <w:color w:val="00188F"/>
        </w:rPr>
      </w:pPr>
      <w:r>
        <w:rPr>
          <w:b/>
          <w:bCs/>
          <w:color w:val="00188F"/>
        </w:rPr>
        <w:t>Uptime Calculation</w:t>
      </w:r>
      <w:r w:rsidRPr="007E7727">
        <w:rPr>
          <w:b/>
          <w:bCs/>
          <w:color w:val="00188F"/>
        </w:rPr>
        <w:t xml:space="preserve"> and Service Levels for AKS Clusters that use Availability Zones</w:t>
      </w:r>
    </w:p>
    <w:p w14:paraId="314B3C68" w14:textId="77777777" w:rsidR="009335CB" w:rsidRDefault="009335CB" w:rsidP="009335CB">
      <w:pPr>
        <w:pStyle w:val="ProductList-Body"/>
      </w:pPr>
      <w:r>
        <w:t>"</w:t>
      </w:r>
      <w:r w:rsidRPr="007E7727">
        <w:rPr>
          <w:b/>
          <w:bCs/>
          <w:color w:val="00188F"/>
        </w:rPr>
        <w:t>Maximum Available Minutes</w:t>
      </w:r>
      <w:r>
        <w:t>" is the total accumulated minutes of an Availability Zone enabled AKS Cluster to the time Customer has initiated an action to stop or delete the AKS Cluster during an Applicable Period.</w:t>
      </w:r>
    </w:p>
    <w:p w14:paraId="2E592704" w14:textId="77777777" w:rsidR="009335CB" w:rsidRDefault="009335CB" w:rsidP="009335CB">
      <w:pPr>
        <w:pStyle w:val="ProductList-Body"/>
      </w:pPr>
      <w:r>
        <w:t>"</w:t>
      </w:r>
      <w:r w:rsidRPr="007E7727">
        <w:rPr>
          <w:b/>
          <w:bCs/>
          <w:color w:val="00188F"/>
        </w:rPr>
        <w:t>Downtime</w:t>
      </w:r>
      <w:r>
        <w:t>" is the total accumulated minutes that are part of Maximum Available Minutes with no connectivity to Kubernetes API Server from provisioned Availability Zone enabled AKS Cluster in the region.</w:t>
      </w:r>
    </w:p>
    <w:p w14:paraId="2D3A9800" w14:textId="77777777" w:rsidR="009335CB" w:rsidRDefault="009335CB" w:rsidP="009335CB">
      <w:pPr>
        <w:pStyle w:val="ProductList-Body"/>
      </w:pPr>
      <w:r>
        <w:t>"</w:t>
      </w:r>
      <w:r>
        <w:rPr>
          <w:b/>
          <w:bCs/>
          <w:color w:val="00188F"/>
        </w:rPr>
        <w:t>Uptime Percentage</w:t>
      </w:r>
      <w:r>
        <w:t>" for Availability Zone enabled AKS Clusters is calculated as Maximum Available Minutes less Downtime divided by Maximum Available Minutes in an Applicable Period for a given Microsoft Azure subscription. Uptime Percentage is represented by the following formula:</w:t>
      </w:r>
    </w:p>
    <w:p w14:paraId="019275F3" w14:textId="77777777" w:rsidR="009335CB" w:rsidRPr="00EF7CF9" w:rsidRDefault="00000000" w:rsidP="00011881">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AC39A08" w14:textId="77777777" w:rsidR="009335CB" w:rsidRPr="007E7727" w:rsidRDefault="009335CB" w:rsidP="009335CB">
      <w:pPr>
        <w:pStyle w:val="ProductList-Body"/>
        <w:rPr>
          <w:b/>
          <w:bCs/>
          <w:color w:val="00188F"/>
        </w:rPr>
      </w:pPr>
      <w:r w:rsidRPr="007E7727">
        <w:rPr>
          <w:b/>
          <w:bCs/>
          <w:color w:val="00188F"/>
        </w:rPr>
        <w:t>The following Service Levels and Service Credits are applicable to Customer’s use of AKS Clusters that have Availability Zones enabled in the region:</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E7727" w:rsidRPr="00B44CF9" w14:paraId="0BE69D38" w14:textId="77777777" w:rsidTr="00345529">
        <w:trPr>
          <w:tblHeader/>
        </w:trPr>
        <w:tc>
          <w:tcPr>
            <w:tcW w:w="5400" w:type="dxa"/>
            <w:shd w:val="clear" w:color="auto" w:fill="0072C6"/>
          </w:tcPr>
          <w:bookmarkEnd w:id="309"/>
          <w:bookmarkEnd w:id="310"/>
          <w:p w14:paraId="316142F0" w14:textId="441AF06A" w:rsidR="007E7727"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7B51CB06" w14:textId="77777777" w:rsidR="007E7727" w:rsidRPr="00EF7CF9" w:rsidRDefault="007E7727" w:rsidP="000F31B4">
            <w:pPr>
              <w:pStyle w:val="ProductList-OfferingBody"/>
              <w:jc w:val="center"/>
              <w:rPr>
                <w:color w:val="FFFFFF" w:themeColor="background1"/>
              </w:rPr>
            </w:pPr>
            <w:r w:rsidRPr="00EF7CF9">
              <w:rPr>
                <w:color w:val="FFFFFF" w:themeColor="background1"/>
              </w:rPr>
              <w:t>Service Credit</w:t>
            </w:r>
          </w:p>
        </w:tc>
      </w:tr>
      <w:tr w:rsidR="007E7727" w:rsidRPr="00B44CF9" w14:paraId="1FB7B432" w14:textId="77777777" w:rsidTr="00345529">
        <w:tc>
          <w:tcPr>
            <w:tcW w:w="5400" w:type="dxa"/>
          </w:tcPr>
          <w:p w14:paraId="292A2086" w14:textId="6461DC22" w:rsidR="007E7727" w:rsidRPr="00EF7CF9" w:rsidRDefault="007E7727" w:rsidP="000F31B4">
            <w:pPr>
              <w:pStyle w:val="ProductList-OfferingBody"/>
              <w:jc w:val="center"/>
            </w:pPr>
            <w:r w:rsidRPr="00EF7CF9">
              <w:t>&lt; 99.9</w:t>
            </w:r>
            <w:r>
              <w:t>5</w:t>
            </w:r>
            <w:r w:rsidRPr="00EF7CF9">
              <w:t>%</w:t>
            </w:r>
          </w:p>
        </w:tc>
        <w:tc>
          <w:tcPr>
            <w:tcW w:w="5400" w:type="dxa"/>
          </w:tcPr>
          <w:p w14:paraId="502E6A7A" w14:textId="77777777" w:rsidR="007E7727" w:rsidRPr="00EF7CF9" w:rsidRDefault="007E7727" w:rsidP="000F31B4">
            <w:pPr>
              <w:pStyle w:val="ProductList-OfferingBody"/>
              <w:jc w:val="center"/>
            </w:pPr>
            <w:r w:rsidRPr="00EF7CF9">
              <w:t>10%</w:t>
            </w:r>
          </w:p>
        </w:tc>
      </w:tr>
      <w:tr w:rsidR="007E7727" w:rsidRPr="00B44CF9" w14:paraId="689983CA" w14:textId="77777777" w:rsidTr="00345529">
        <w:tc>
          <w:tcPr>
            <w:tcW w:w="5400" w:type="dxa"/>
          </w:tcPr>
          <w:p w14:paraId="6588AEE3" w14:textId="77777777" w:rsidR="007E7727" w:rsidRPr="00EF7CF9" w:rsidRDefault="007E7727" w:rsidP="000F31B4">
            <w:pPr>
              <w:pStyle w:val="ProductList-OfferingBody"/>
              <w:jc w:val="center"/>
            </w:pPr>
            <w:r w:rsidRPr="00EF7CF9">
              <w:t>&lt; 99%</w:t>
            </w:r>
          </w:p>
        </w:tc>
        <w:tc>
          <w:tcPr>
            <w:tcW w:w="5400" w:type="dxa"/>
          </w:tcPr>
          <w:p w14:paraId="47AA3AAB" w14:textId="77777777" w:rsidR="007E7727" w:rsidRPr="00EF7CF9" w:rsidRDefault="007E7727" w:rsidP="000F31B4">
            <w:pPr>
              <w:pStyle w:val="ProductList-OfferingBody"/>
              <w:jc w:val="center"/>
            </w:pPr>
            <w:r w:rsidRPr="00EF7CF9">
              <w:t>25%</w:t>
            </w:r>
          </w:p>
        </w:tc>
      </w:tr>
      <w:tr w:rsidR="007E7727" w:rsidRPr="00B44CF9" w14:paraId="7B81C26E" w14:textId="77777777" w:rsidTr="00345529">
        <w:tc>
          <w:tcPr>
            <w:tcW w:w="5400" w:type="dxa"/>
          </w:tcPr>
          <w:p w14:paraId="0443D951" w14:textId="38516087" w:rsidR="007E7727" w:rsidRPr="00EF7CF9" w:rsidRDefault="007E7727" w:rsidP="000F31B4">
            <w:pPr>
              <w:pStyle w:val="ProductList-OfferingBody"/>
              <w:jc w:val="center"/>
            </w:pPr>
            <w:r>
              <w:t>&lt; 95%</w:t>
            </w:r>
          </w:p>
        </w:tc>
        <w:tc>
          <w:tcPr>
            <w:tcW w:w="5400" w:type="dxa"/>
          </w:tcPr>
          <w:p w14:paraId="39F4B2F2" w14:textId="433C6D15" w:rsidR="007E7727" w:rsidRPr="00EF7CF9" w:rsidRDefault="007E7727" w:rsidP="000F31B4">
            <w:pPr>
              <w:pStyle w:val="ProductList-OfferingBody"/>
              <w:jc w:val="center"/>
            </w:pPr>
            <w:r>
              <w:t>100%</w:t>
            </w:r>
          </w:p>
        </w:tc>
      </w:tr>
    </w:tbl>
    <w:p w14:paraId="79783696" w14:textId="5885F0B1" w:rsidR="00F82DA2" w:rsidRPr="007E7727" w:rsidRDefault="00EE6E3C" w:rsidP="00DF7ED5">
      <w:pPr>
        <w:pStyle w:val="ProductList-Body"/>
        <w:spacing w:before="120"/>
        <w:rPr>
          <w:b/>
          <w:bCs/>
          <w:color w:val="00188F"/>
        </w:rPr>
      </w:pPr>
      <w:r>
        <w:rPr>
          <w:b/>
          <w:bCs/>
          <w:color w:val="00188F"/>
        </w:rPr>
        <w:t>Uptime Calculation</w:t>
      </w:r>
      <w:r w:rsidR="00F82DA2" w:rsidRPr="007E7727">
        <w:rPr>
          <w:b/>
          <w:bCs/>
          <w:color w:val="00188F"/>
        </w:rPr>
        <w:t xml:space="preserve"> and Service Levels for AKS Clusters that don't use Availability Zones</w:t>
      </w:r>
    </w:p>
    <w:p w14:paraId="13D307EA" w14:textId="45D3D169" w:rsidR="00F82DA2" w:rsidRDefault="00F82DA2" w:rsidP="00F82DA2">
      <w:pPr>
        <w:pStyle w:val="ProductList-Body"/>
      </w:pPr>
      <w:r>
        <w:t>"</w:t>
      </w:r>
      <w:r w:rsidRPr="007E7727">
        <w:rPr>
          <w:b/>
          <w:bCs/>
          <w:color w:val="00188F"/>
        </w:rPr>
        <w:t>Maximum Available Minutes</w:t>
      </w:r>
      <w:r>
        <w:t xml:space="preserve">" is the total accumulated minutes of a provisioned AKS Cluster to the time Customer has initiated an action to stop or delete the cluster during </w:t>
      </w:r>
      <w:r w:rsidR="003C74BC">
        <w:t>an Applicable Period</w:t>
      </w:r>
      <w:r>
        <w:t>.</w:t>
      </w:r>
    </w:p>
    <w:p w14:paraId="290292FF" w14:textId="77777777" w:rsidR="00F82DA2" w:rsidRDefault="00F82DA2" w:rsidP="00F82DA2">
      <w:pPr>
        <w:pStyle w:val="ProductList-Body"/>
      </w:pPr>
      <w:r>
        <w:t>"</w:t>
      </w:r>
      <w:r w:rsidRPr="007E7727">
        <w:rPr>
          <w:b/>
          <w:bCs/>
          <w:color w:val="00188F"/>
        </w:rPr>
        <w:t>Downtime</w:t>
      </w:r>
      <w:r>
        <w:t>" is the total accumulated minutes that are part of Maximum Available Minutes where a provisioned AKS Cluster has no connectivity to Kubernetes API Server.</w:t>
      </w:r>
    </w:p>
    <w:p w14:paraId="146AF392" w14:textId="4F9247F9" w:rsidR="00F82DA2" w:rsidRDefault="00F82DA2" w:rsidP="00F82DA2">
      <w:pPr>
        <w:pStyle w:val="ProductList-Body"/>
      </w:pPr>
      <w:r>
        <w:t>"</w:t>
      </w:r>
      <w:r w:rsidR="00AC48A7">
        <w:rPr>
          <w:b/>
          <w:bCs/>
          <w:color w:val="00188F"/>
        </w:rPr>
        <w:t>Uptime Percentage</w:t>
      </w:r>
      <w:r>
        <w:t xml:space="preserve">" is calculated as Maximum Available Minutes less Downtime divided by Maximum Available Minutes in </w:t>
      </w:r>
      <w:r w:rsidR="003C74BC">
        <w:t>an Applicable Period</w:t>
      </w:r>
      <w:r>
        <w:t xml:space="preserve"> for a given Microsoft Azure subscription. </w:t>
      </w:r>
      <w:r w:rsidR="00AC48A7">
        <w:t>Uptime Percentage</w:t>
      </w:r>
      <w:r>
        <w:t xml:space="preserve"> is represented by the following formula:</w:t>
      </w:r>
    </w:p>
    <w:p w14:paraId="14845F17" w14:textId="77777777" w:rsidR="007E7727" w:rsidRPr="00EF7CF9" w:rsidRDefault="00000000" w:rsidP="00011881">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7884B2B" w14:textId="77777777" w:rsidR="003A7080" w:rsidRDefault="003A7080" w:rsidP="00F82DA2">
      <w:pPr>
        <w:pStyle w:val="ProductList-Body"/>
        <w:rPr>
          <w:b/>
          <w:bCs/>
          <w:color w:val="00188F"/>
        </w:rPr>
      </w:pPr>
    </w:p>
    <w:p w14:paraId="204C1695" w14:textId="5674BD20" w:rsidR="00F82DA2" w:rsidRPr="007E7727" w:rsidRDefault="00F82DA2" w:rsidP="00F82DA2">
      <w:pPr>
        <w:pStyle w:val="ProductList-Body"/>
        <w:rPr>
          <w:b/>
          <w:bCs/>
          <w:color w:val="00188F"/>
        </w:rPr>
      </w:pPr>
      <w:r w:rsidRPr="007E7727">
        <w:rPr>
          <w:b/>
          <w:bCs/>
          <w:color w:val="00188F"/>
        </w:rPr>
        <w:t>The following Service Levels and Service Credits are applicable to Customer’s use of AKS Clusters that don't have Availability Zones enabled:</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E7727" w:rsidRPr="00B44CF9" w14:paraId="0498F109" w14:textId="77777777" w:rsidTr="00345529">
        <w:trPr>
          <w:tblHeader/>
        </w:trPr>
        <w:tc>
          <w:tcPr>
            <w:tcW w:w="5400" w:type="dxa"/>
            <w:shd w:val="clear" w:color="auto" w:fill="0072C6"/>
          </w:tcPr>
          <w:p w14:paraId="5AB78BD3" w14:textId="5FE9353F" w:rsidR="007E7727" w:rsidRPr="00EF7CF9" w:rsidRDefault="00AC48A7" w:rsidP="000F31B4">
            <w:pPr>
              <w:pStyle w:val="ProductList-OfferingBody"/>
              <w:jc w:val="center"/>
              <w:rPr>
                <w:color w:val="FFFFFF" w:themeColor="background1"/>
              </w:rPr>
            </w:pPr>
            <w:r>
              <w:rPr>
                <w:color w:val="FFFFFF" w:themeColor="background1"/>
              </w:rPr>
              <w:lastRenderedPageBreak/>
              <w:t>Uptime Percentage</w:t>
            </w:r>
          </w:p>
        </w:tc>
        <w:tc>
          <w:tcPr>
            <w:tcW w:w="5400" w:type="dxa"/>
            <w:shd w:val="clear" w:color="auto" w:fill="0072C6"/>
          </w:tcPr>
          <w:p w14:paraId="4E7BF5FE" w14:textId="77777777" w:rsidR="007E7727" w:rsidRPr="00EF7CF9" w:rsidRDefault="007E7727" w:rsidP="000F31B4">
            <w:pPr>
              <w:pStyle w:val="ProductList-OfferingBody"/>
              <w:jc w:val="center"/>
              <w:rPr>
                <w:color w:val="FFFFFF" w:themeColor="background1"/>
              </w:rPr>
            </w:pPr>
            <w:r w:rsidRPr="00EF7CF9">
              <w:rPr>
                <w:color w:val="FFFFFF" w:themeColor="background1"/>
              </w:rPr>
              <w:t>Service Credit</w:t>
            </w:r>
          </w:p>
        </w:tc>
      </w:tr>
      <w:tr w:rsidR="007E7727" w:rsidRPr="00B44CF9" w14:paraId="0E4C3B30" w14:textId="77777777" w:rsidTr="00345529">
        <w:tc>
          <w:tcPr>
            <w:tcW w:w="5400" w:type="dxa"/>
          </w:tcPr>
          <w:p w14:paraId="7A639EFD" w14:textId="5398B837" w:rsidR="007E7727" w:rsidRPr="00EF7CF9" w:rsidRDefault="007E7727" w:rsidP="000F31B4">
            <w:pPr>
              <w:pStyle w:val="ProductList-OfferingBody"/>
              <w:jc w:val="center"/>
            </w:pPr>
            <w:r w:rsidRPr="00EF7CF9">
              <w:t>&lt; 99.9%</w:t>
            </w:r>
          </w:p>
        </w:tc>
        <w:tc>
          <w:tcPr>
            <w:tcW w:w="5400" w:type="dxa"/>
          </w:tcPr>
          <w:p w14:paraId="5AD73D01" w14:textId="77777777" w:rsidR="007E7727" w:rsidRPr="00EF7CF9" w:rsidRDefault="007E7727" w:rsidP="000F31B4">
            <w:pPr>
              <w:pStyle w:val="ProductList-OfferingBody"/>
              <w:jc w:val="center"/>
            </w:pPr>
            <w:r w:rsidRPr="00EF7CF9">
              <w:t>10%</w:t>
            </w:r>
          </w:p>
        </w:tc>
      </w:tr>
      <w:tr w:rsidR="007E7727" w:rsidRPr="00B44CF9" w14:paraId="1B41DA48" w14:textId="77777777" w:rsidTr="00345529">
        <w:tc>
          <w:tcPr>
            <w:tcW w:w="5400" w:type="dxa"/>
          </w:tcPr>
          <w:p w14:paraId="1D876287" w14:textId="77777777" w:rsidR="007E7727" w:rsidRPr="00EF7CF9" w:rsidRDefault="007E7727" w:rsidP="000F31B4">
            <w:pPr>
              <w:pStyle w:val="ProductList-OfferingBody"/>
              <w:jc w:val="center"/>
            </w:pPr>
            <w:r w:rsidRPr="00EF7CF9">
              <w:t>&lt; 99%</w:t>
            </w:r>
          </w:p>
        </w:tc>
        <w:tc>
          <w:tcPr>
            <w:tcW w:w="5400" w:type="dxa"/>
          </w:tcPr>
          <w:p w14:paraId="6DDB9075" w14:textId="77777777" w:rsidR="007E7727" w:rsidRPr="00EF7CF9" w:rsidRDefault="007E7727" w:rsidP="000F31B4">
            <w:pPr>
              <w:pStyle w:val="ProductList-OfferingBody"/>
              <w:jc w:val="center"/>
            </w:pPr>
            <w:r w:rsidRPr="00EF7CF9">
              <w:t>25%</w:t>
            </w:r>
          </w:p>
        </w:tc>
      </w:tr>
      <w:tr w:rsidR="007E7727" w:rsidRPr="00B44CF9" w14:paraId="2E357365" w14:textId="77777777" w:rsidTr="00345529">
        <w:tc>
          <w:tcPr>
            <w:tcW w:w="5400" w:type="dxa"/>
          </w:tcPr>
          <w:p w14:paraId="485FC6B6" w14:textId="77777777" w:rsidR="007E7727" w:rsidRPr="00EF7CF9" w:rsidRDefault="007E7727" w:rsidP="000F31B4">
            <w:pPr>
              <w:pStyle w:val="ProductList-OfferingBody"/>
              <w:jc w:val="center"/>
            </w:pPr>
            <w:r>
              <w:t>&lt; 95%</w:t>
            </w:r>
          </w:p>
        </w:tc>
        <w:tc>
          <w:tcPr>
            <w:tcW w:w="5400" w:type="dxa"/>
          </w:tcPr>
          <w:p w14:paraId="1D5703B2" w14:textId="77777777" w:rsidR="007E7727" w:rsidRPr="00EF7CF9" w:rsidRDefault="007E7727" w:rsidP="000F31B4">
            <w:pPr>
              <w:pStyle w:val="ProductList-OfferingBody"/>
              <w:jc w:val="center"/>
            </w:pPr>
            <w:r>
              <w:t>100%</w:t>
            </w:r>
          </w:p>
        </w:tc>
      </w:tr>
    </w:tbl>
    <w:p w14:paraId="4011052A" w14:textId="77777777" w:rsidR="007E7727" w:rsidRPr="00EF7CF9" w:rsidRDefault="007E7727" w:rsidP="007E772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1C8C8DB8" w14:textId="01D12FC6" w:rsidR="00D668D4" w:rsidRDefault="00D668D4" w:rsidP="00F31E21">
      <w:pPr>
        <w:pStyle w:val="ProductList-Offering2Heading"/>
        <w:keepLines/>
        <w:tabs>
          <w:tab w:val="clear" w:pos="360"/>
          <w:tab w:val="clear" w:pos="720"/>
          <w:tab w:val="clear" w:pos="1080"/>
        </w:tabs>
        <w:outlineLvl w:val="2"/>
      </w:pPr>
      <w:bookmarkStart w:id="321" w:name="_Toc214464242"/>
      <w:bookmarkStart w:id="322" w:name="_Toc5018197"/>
      <w:bookmarkStart w:id="323" w:name="_Toc52348933"/>
      <w:bookmarkStart w:id="324" w:name="_Toc510793664"/>
      <w:bookmarkStart w:id="325" w:name="_Toc484160665"/>
      <w:bookmarkEnd w:id="294"/>
      <w:r>
        <w:t>Azure Kubernetes</w:t>
      </w:r>
      <w:r w:rsidR="002A3520">
        <w:t xml:space="preserve"> Service (AKS) Automatic Clusters</w:t>
      </w:r>
      <w:bookmarkEnd w:id="321"/>
    </w:p>
    <w:p w14:paraId="34816368" w14:textId="77777777" w:rsidR="000C5147" w:rsidRPr="00EF7CF9" w:rsidRDefault="000C5147" w:rsidP="000C5147">
      <w:pPr>
        <w:pStyle w:val="ProductList-Body"/>
      </w:pPr>
      <w:r w:rsidRPr="00EF7CF9">
        <w:rPr>
          <w:b/>
          <w:color w:val="00188F"/>
        </w:rPr>
        <w:t>Additional Definitions</w:t>
      </w:r>
      <w:r w:rsidRPr="00EF7CF9">
        <w:t>:</w:t>
      </w:r>
    </w:p>
    <w:p w14:paraId="1833ED75" w14:textId="77777777" w:rsidR="00AF5793" w:rsidRDefault="00AF5793" w:rsidP="00AF5793">
      <w:pPr>
        <w:spacing w:after="0"/>
        <w:rPr>
          <w:rFonts w:ascii="Calibri" w:eastAsia="Calibri" w:hAnsi="Calibri" w:cs="Calibri"/>
          <w:sz w:val="18"/>
          <w:szCs w:val="18"/>
        </w:rPr>
      </w:pPr>
      <w:r w:rsidRPr="6B303340">
        <w:rPr>
          <w:rFonts w:ascii="Calibri" w:eastAsia="Calibri" w:hAnsi="Calibri" w:cs="Calibri"/>
          <w:sz w:val="18"/>
          <w:szCs w:val="18"/>
        </w:rPr>
        <w:t>"</w:t>
      </w:r>
      <w:r w:rsidRPr="6B303340">
        <w:rPr>
          <w:rFonts w:ascii="Calibri" w:eastAsia="Calibri" w:hAnsi="Calibri" w:cs="Calibri"/>
          <w:b/>
          <w:bCs/>
          <w:color w:val="00188F"/>
          <w:sz w:val="18"/>
          <w:szCs w:val="18"/>
        </w:rPr>
        <w:t>Azure Kubernetes Service (AKS) Automatic Cluster</w:t>
      </w:r>
      <w:r w:rsidRPr="6B303340">
        <w:rPr>
          <w:rFonts w:ascii="Calibri" w:eastAsia="Calibri" w:hAnsi="Calibri" w:cs="Calibri"/>
          <w:sz w:val="18"/>
          <w:szCs w:val="18"/>
        </w:rPr>
        <w:t>" or “Automatic Cluster” A Azure Kubernetes Service cluster of type “Automatic” which includes:</w:t>
      </w:r>
    </w:p>
    <w:p w14:paraId="1B295B80" w14:textId="77777777" w:rsidR="00AF5793" w:rsidRDefault="00AF5793" w:rsidP="00AF5793">
      <w:pPr>
        <w:pStyle w:val="ListParagraph"/>
        <w:numPr>
          <w:ilvl w:val="0"/>
          <w:numId w:val="41"/>
        </w:numPr>
        <w:spacing w:after="0" w:line="279" w:lineRule="auto"/>
        <w:rPr>
          <w:rFonts w:ascii="Calibri" w:eastAsia="Calibri" w:hAnsi="Calibri" w:cs="Calibri"/>
          <w:sz w:val="18"/>
          <w:szCs w:val="18"/>
        </w:rPr>
      </w:pPr>
      <w:r w:rsidRPr="6B303340">
        <w:rPr>
          <w:rFonts w:ascii="Calibri" w:eastAsia="Calibri" w:hAnsi="Calibri" w:cs="Calibri"/>
          <w:sz w:val="18"/>
          <w:szCs w:val="18"/>
        </w:rPr>
        <w:t>Control plane nodes which provide the core Azure Kubernetes services and orchestration of application workloads; and</w:t>
      </w:r>
    </w:p>
    <w:p w14:paraId="1CA8079B" w14:textId="77777777" w:rsidR="00AF5793" w:rsidRDefault="00AF5793" w:rsidP="00AF5793">
      <w:pPr>
        <w:pStyle w:val="ListParagraph"/>
        <w:numPr>
          <w:ilvl w:val="0"/>
          <w:numId w:val="41"/>
        </w:numPr>
        <w:spacing w:after="0" w:line="279" w:lineRule="auto"/>
        <w:rPr>
          <w:rFonts w:ascii="Calibri" w:eastAsia="Calibri" w:hAnsi="Calibri" w:cs="Calibri"/>
          <w:sz w:val="18"/>
          <w:szCs w:val="18"/>
        </w:rPr>
      </w:pPr>
      <w:r w:rsidRPr="6B303340">
        <w:rPr>
          <w:rFonts w:ascii="Calibri" w:eastAsia="Calibri" w:hAnsi="Calibri" w:cs="Calibri"/>
          <w:sz w:val="18"/>
          <w:szCs w:val="18"/>
        </w:rPr>
        <w:t>dynamic allocation of infrastructure resources based on workload requirements.</w:t>
      </w:r>
    </w:p>
    <w:p w14:paraId="7538916F" w14:textId="77777777" w:rsidR="00AF5793" w:rsidRDefault="00AF5793" w:rsidP="00AF5793">
      <w:pPr>
        <w:spacing w:after="0"/>
      </w:pPr>
      <w:r w:rsidRPr="6B303340">
        <w:rPr>
          <w:rFonts w:ascii="Calibri" w:eastAsia="Calibri" w:hAnsi="Calibri" w:cs="Calibri"/>
          <w:sz w:val="18"/>
          <w:szCs w:val="18"/>
        </w:rPr>
        <w:t>"</w:t>
      </w:r>
      <w:r w:rsidRPr="6B303340">
        <w:rPr>
          <w:rFonts w:ascii="Calibri" w:eastAsia="Calibri" w:hAnsi="Calibri" w:cs="Calibri"/>
          <w:b/>
          <w:bCs/>
          <w:color w:val="00188F"/>
          <w:sz w:val="18"/>
          <w:szCs w:val="18"/>
        </w:rPr>
        <w:t>Kubernetes API Server</w:t>
      </w:r>
      <w:r w:rsidRPr="6B303340">
        <w:rPr>
          <w:rFonts w:ascii="Calibri" w:eastAsia="Calibri" w:hAnsi="Calibri" w:cs="Calibri"/>
          <w:sz w:val="18"/>
          <w:szCs w:val="18"/>
        </w:rPr>
        <w:t>" When you create an Automatic Cluster, a control plane is automatically created and configured. The control plane includes the API Server that exposes the underlying Kubernetes API.</w:t>
      </w:r>
    </w:p>
    <w:p w14:paraId="16303E25" w14:textId="77777777" w:rsidR="00AF5793" w:rsidRDefault="00AF5793" w:rsidP="00AF5793">
      <w:pPr>
        <w:spacing w:after="0"/>
      </w:pPr>
      <w:r w:rsidRPr="64065282">
        <w:rPr>
          <w:rFonts w:ascii="Calibri" w:eastAsia="Calibri" w:hAnsi="Calibri" w:cs="Calibri"/>
          <w:sz w:val="18"/>
          <w:szCs w:val="18"/>
        </w:rPr>
        <w:t>"</w:t>
      </w:r>
      <w:r w:rsidRPr="64065282">
        <w:rPr>
          <w:rFonts w:ascii="Calibri" w:eastAsia="Calibri" w:hAnsi="Calibri" w:cs="Calibri"/>
          <w:b/>
          <w:bCs/>
          <w:color w:val="00188F"/>
          <w:sz w:val="18"/>
          <w:szCs w:val="18"/>
        </w:rPr>
        <w:t>Availability Zone</w:t>
      </w:r>
      <w:r w:rsidRPr="64065282">
        <w:rPr>
          <w:rFonts w:ascii="Calibri" w:eastAsia="Calibri" w:hAnsi="Calibri" w:cs="Calibri"/>
          <w:sz w:val="18"/>
          <w:szCs w:val="18"/>
        </w:rPr>
        <w:t>" is a fault-isolated area within an Azure region, providing redundant power, cooling, and networking.</w:t>
      </w:r>
    </w:p>
    <w:p w14:paraId="7565921B" w14:textId="77777777" w:rsidR="00AF5793" w:rsidRDefault="00AF5793" w:rsidP="00AF5793">
      <w:pPr>
        <w:spacing w:after="0"/>
      </w:pPr>
      <w:r w:rsidRPr="64065282">
        <w:rPr>
          <w:rFonts w:ascii="Calibri" w:eastAsia="Calibri" w:hAnsi="Calibri" w:cs="Calibri"/>
          <w:b/>
          <w:bCs/>
          <w:color w:val="00188F"/>
          <w:sz w:val="18"/>
          <w:szCs w:val="18"/>
        </w:rPr>
        <w:t>Uptime Calculation and Service Levels for Automatic Clusters that use Availability Zones</w:t>
      </w:r>
    </w:p>
    <w:p w14:paraId="54A2FC16" w14:textId="77777777" w:rsidR="00AF5793" w:rsidRDefault="00AF5793" w:rsidP="00AF5793">
      <w:pPr>
        <w:spacing w:after="0"/>
      </w:pPr>
      <w:r w:rsidRPr="64065282">
        <w:rPr>
          <w:rFonts w:ascii="Calibri" w:eastAsia="Calibri" w:hAnsi="Calibri" w:cs="Calibri"/>
          <w:sz w:val="18"/>
          <w:szCs w:val="18"/>
        </w:rPr>
        <w:t>"</w:t>
      </w:r>
      <w:r w:rsidRPr="64065282">
        <w:rPr>
          <w:rFonts w:ascii="Calibri" w:eastAsia="Calibri" w:hAnsi="Calibri" w:cs="Calibri"/>
          <w:b/>
          <w:bCs/>
          <w:color w:val="00188F"/>
          <w:sz w:val="18"/>
          <w:szCs w:val="18"/>
        </w:rPr>
        <w:t>Maximum Available Minutes</w:t>
      </w:r>
      <w:r w:rsidRPr="64065282">
        <w:rPr>
          <w:rFonts w:ascii="Calibri" w:eastAsia="Calibri" w:hAnsi="Calibri" w:cs="Calibri"/>
          <w:sz w:val="18"/>
          <w:szCs w:val="18"/>
        </w:rPr>
        <w:t>" is the total accumulated minutes of an Availability Zone enabled Automatic Cluster to the time Customer has initiated an action to stop or delete the cluster during an Applicable Period.</w:t>
      </w:r>
    </w:p>
    <w:p w14:paraId="0BADAF96" w14:textId="77777777" w:rsidR="00AF5793" w:rsidRDefault="00AF5793" w:rsidP="00AF5793">
      <w:pPr>
        <w:spacing w:after="0"/>
        <w:rPr>
          <w:rFonts w:ascii="Calibri" w:eastAsia="Calibri" w:hAnsi="Calibri" w:cs="Calibri"/>
          <w:sz w:val="18"/>
          <w:szCs w:val="18"/>
        </w:rPr>
      </w:pPr>
      <w:r w:rsidRPr="64065282">
        <w:rPr>
          <w:rFonts w:ascii="Calibri" w:eastAsia="Calibri" w:hAnsi="Calibri" w:cs="Calibri"/>
          <w:sz w:val="18"/>
          <w:szCs w:val="18"/>
        </w:rPr>
        <w:t>"</w:t>
      </w:r>
      <w:r w:rsidRPr="64065282">
        <w:rPr>
          <w:rFonts w:ascii="Calibri" w:eastAsia="Calibri" w:hAnsi="Calibri" w:cs="Calibri"/>
          <w:b/>
          <w:bCs/>
          <w:color w:val="00188F"/>
          <w:sz w:val="18"/>
          <w:szCs w:val="18"/>
        </w:rPr>
        <w:t>Downtime</w:t>
      </w:r>
      <w:r w:rsidRPr="64065282">
        <w:rPr>
          <w:rFonts w:ascii="Calibri" w:eastAsia="Calibri" w:hAnsi="Calibri" w:cs="Calibri"/>
          <w:sz w:val="18"/>
          <w:szCs w:val="18"/>
        </w:rPr>
        <w:t>" is the total accumulated minutes that are part of Maximum Available Minutes with no connectivity to Kubernetes API Server from provisioned Availability Zone enabled Automatic Cluster in the region.</w:t>
      </w:r>
    </w:p>
    <w:p w14:paraId="2135CDEF" w14:textId="77777777" w:rsidR="00AF5793" w:rsidRDefault="00AF5793" w:rsidP="00AF5793">
      <w:pPr>
        <w:spacing w:after="0"/>
        <w:rPr>
          <w:rFonts w:ascii="Calibri" w:eastAsia="Calibri" w:hAnsi="Calibri" w:cs="Calibri"/>
          <w:sz w:val="18"/>
          <w:szCs w:val="18"/>
        </w:rPr>
      </w:pPr>
      <w:r w:rsidRPr="64065282">
        <w:rPr>
          <w:rFonts w:ascii="Calibri" w:eastAsia="Calibri" w:hAnsi="Calibri" w:cs="Calibri"/>
          <w:sz w:val="18"/>
          <w:szCs w:val="18"/>
        </w:rPr>
        <w:t>"</w:t>
      </w:r>
      <w:r w:rsidRPr="64065282">
        <w:rPr>
          <w:rFonts w:ascii="Calibri" w:eastAsia="Calibri" w:hAnsi="Calibri" w:cs="Calibri"/>
          <w:b/>
          <w:bCs/>
          <w:color w:val="00188F"/>
          <w:sz w:val="18"/>
          <w:szCs w:val="18"/>
        </w:rPr>
        <w:t>Uptime Percentage</w:t>
      </w:r>
      <w:r w:rsidRPr="64065282">
        <w:rPr>
          <w:rFonts w:ascii="Calibri" w:eastAsia="Calibri" w:hAnsi="Calibri" w:cs="Calibri"/>
          <w:sz w:val="18"/>
          <w:szCs w:val="18"/>
        </w:rPr>
        <w:t>" for Availability Zone enabled Automatic Clusters is calculated as Maximum Available Minutes less Downtime divided by Maximum Available Minutes in an Applicable Period for a given Microsoft Azure subscription. Uptime Percentage is represented by the following formula:</w:t>
      </w:r>
    </w:p>
    <w:p w14:paraId="335E43AC" w14:textId="6702B360" w:rsidR="003F467D" w:rsidRDefault="00856E16" w:rsidP="003F467D">
      <w:pPr>
        <w:spacing w:after="0"/>
      </w:pPr>
      <w:r w:rsidRPr="00C863C1">
        <w:rPr>
          <w:rFonts w:ascii="Cambria Math" w:eastAsia="Calibri" w:hAnsi="Cambria Math" w:cs="Calibri"/>
          <w:i/>
          <w:iCs/>
          <w:sz w:val="18"/>
          <w:szCs w:val="18"/>
        </w:rPr>
        <w:t>(Total Minutes – Downtime) / Total Minutes * 100</w:t>
      </w:r>
      <w:r w:rsidR="003F467D" w:rsidRPr="6B303340">
        <w:rPr>
          <w:rFonts w:ascii="Calibri" w:eastAsia="Calibri" w:hAnsi="Calibri" w:cs="Calibri"/>
          <w:b/>
          <w:bCs/>
          <w:color w:val="00188F"/>
          <w:sz w:val="18"/>
          <w:szCs w:val="18"/>
        </w:rPr>
        <w:t>The following Service Levels and Service Credits are applicable to Customer’s use of Automatic Clusters that have Availability Zones enabled in the region:</w:t>
      </w:r>
    </w:p>
    <w:p w14:paraId="4256E86A" w14:textId="77777777" w:rsidR="003F467D" w:rsidRDefault="003F467D" w:rsidP="003F467D">
      <w:pPr>
        <w:spacing w:after="0"/>
        <w:rPr>
          <w:rFonts w:ascii="Calibri" w:eastAsia="Calibri" w:hAnsi="Calibri" w:cs="Calibri"/>
          <w:b/>
          <w:bCs/>
          <w:color w:val="00188F"/>
          <w:sz w:val="18"/>
          <w:szCs w:val="18"/>
        </w:rPr>
      </w:pPr>
      <w:r w:rsidRPr="6B303340">
        <w:rPr>
          <w:rFonts w:ascii="Calibri" w:eastAsia="Calibri" w:hAnsi="Calibri" w:cs="Calibri"/>
          <w:b/>
          <w:bCs/>
          <w:color w:val="00188F"/>
          <w:sz w:val="18"/>
          <w:szCs w:val="18"/>
        </w:rPr>
        <w:t>Kubernetes API Server Uptime Percentage, Service Credit</w:t>
      </w:r>
    </w:p>
    <w:tbl>
      <w:tblPr>
        <w:tblW w:w="10324" w:type="dxa"/>
        <w:tblLayout w:type="fixed"/>
        <w:tblLook w:val="04A0" w:firstRow="1" w:lastRow="0" w:firstColumn="1" w:lastColumn="0" w:noHBand="0" w:noVBand="1"/>
      </w:tblPr>
      <w:tblGrid>
        <w:gridCol w:w="5168"/>
        <w:gridCol w:w="5156"/>
      </w:tblGrid>
      <w:tr w:rsidR="003F467D" w14:paraId="402F8FDF" w14:textId="77777777" w:rsidTr="00CE08FA">
        <w:trPr>
          <w:trHeight w:val="245"/>
        </w:trPr>
        <w:tc>
          <w:tcPr>
            <w:tcW w:w="516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0072C6"/>
            <w:tcMar>
              <w:left w:w="108" w:type="dxa"/>
              <w:right w:w="108" w:type="dxa"/>
            </w:tcMar>
          </w:tcPr>
          <w:p w14:paraId="1B1EF690" w14:textId="77777777" w:rsidR="003F467D" w:rsidRDefault="003F467D" w:rsidP="00C92F68">
            <w:pPr>
              <w:spacing w:before="20" w:after="20"/>
              <w:ind w:left="-14" w:right="-101"/>
              <w:jc w:val="center"/>
            </w:pPr>
            <w:r w:rsidRPr="64065282">
              <w:rPr>
                <w:rFonts w:ascii="Calibri" w:eastAsia="Calibri" w:hAnsi="Calibri" w:cs="Calibri"/>
                <w:color w:val="FFFFFF" w:themeColor="background1"/>
                <w:sz w:val="16"/>
                <w:szCs w:val="16"/>
              </w:rPr>
              <w:t>Uptime Percentage</w:t>
            </w:r>
          </w:p>
        </w:tc>
        <w:tc>
          <w:tcPr>
            <w:tcW w:w="515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0072C6"/>
            <w:tcMar>
              <w:left w:w="108" w:type="dxa"/>
              <w:right w:w="108" w:type="dxa"/>
            </w:tcMar>
          </w:tcPr>
          <w:p w14:paraId="0DE5B3CE" w14:textId="77777777" w:rsidR="003F467D" w:rsidRDefault="003F467D" w:rsidP="00C92F68">
            <w:pPr>
              <w:spacing w:before="20" w:after="20"/>
              <w:ind w:left="-14" w:right="-101"/>
              <w:jc w:val="center"/>
            </w:pPr>
            <w:r w:rsidRPr="64065282">
              <w:rPr>
                <w:rFonts w:ascii="Calibri" w:eastAsia="Calibri" w:hAnsi="Calibri" w:cs="Calibri"/>
                <w:color w:val="FFFFFF" w:themeColor="background1"/>
                <w:sz w:val="16"/>
                <w:szCs w:val="16"/>
              </w:rPr>
              <w:t>Service Credit</w:t>
            </w:r>
          </w:p>
        </w:tc>
      </w:tr>
      <w:tr w:rsidR="003F467D" w14:paraId="444240B0" w14:textId="77777777" w:rsidTr="00CE08FA">
        <w:trPr>
          <w:trHeight w:val="245"/>
        </w:trPr>
        <w:tc>
          <w:tcPr>
            <w:tcW w:w="516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7BAF3407" w14:textId="77777777" w:rsidR="003F467D" w:rsidRDefault="003F467D" w:rsidP="00C92F68">
            <w:pPr>
              <w:spacing w:before="20" w:after="20"/>
              <w:ind w:left="-14" w:right="-101"/>
              <w:jc w:val="center"/>
            </w:pPr>
            <w:r w:rsidRPr="64065282">
              <w:rPr>
                <w:rFonts w:ascii="Calibri" w:eastAsia="Calibri" w:hAnsi="Calibri" w:cs="Calibri"/>
                <w:sz w:val="16"/>
                <w:szCs w:val="16"/>
              </w:rPr>
              <w:t>&lt; 99.95%</w:t>
            </w:r>
          </w:p>
        </w:tc>
        <w:tc>
          <w:tcPr>
            <w:tcW w:w="515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0B6BDE77" w14:textId="77777777" w:rsidR="003F467D" w:rsidRDefault="003F467D" w:rsidP="00C92F68">
            <w:pPr>
              <w:spacing w:before="20" w:after="20"/>
              <w:ind w:left="-14" w:right="-101"/>
              <w:jc w:val="center"/>
            </w:pPr>
            <w:r w:rsidRPr="64065282">
              <w:rPr>
                <w:rFonts w:ascii="Calibri" w:eastAsia="Calibri" w:hAnsi="Calibri" w:cs="Calibri"/>
                <w:sz w:val="16"/>
                <w:szCs w:val="16"/>
              </w:rPr>
              <w:t>10%</w:t>
            </w:r>
          </w:p>
        </w:tc>
      </w:tr>
      <w:tr w:rsidR="003F467D" w14:paraId="72AFBDCC" w14:textId="77777777" w:rsidTr="00CE08FA">
        <w:trPr>
          <w:trHeight w:val="245"/>
        </w:trPr>
        <w:tc>
          <w:tcPr>
            <w:tcW w:w="516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3CB88863" w14:textId="77777777" w:rsidR="003F467D" w:rsidRDefault="003F467D" w:rsidP="00C92F68">
            <w:pPr>
              <w:spacing w:before="20" w:after="20"/>
              <w:ind w:left="-14" w:right="-101"/>
              <w:jc w:val="center"/>
            </w:pPr>
            <w:r w:rsidRPr="64065282">
              <w:rPr>
                <w:rFonts w:ascii="Calibri" w:eastAsia="Calibri" w:hAnsi="Calibri" w:cs="Calibri"/>
                <w:sz w:val="16"/>
                <w:szCs w:val="16"/>
              </w:rPr>
              <w:t>&lt; 99%</w:t>
            </w:r>
          </w:p>
        </w:tc>
        <w:tc>
          <w:tcPr>
            <w:tcW w:w="515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0E551FC0" w14:textId="77777777" w:rsidR="003F467D" w:rsidRDefault="003F467D" w:rsidP="00C92F68">
            <w:pPr>
              <w:spacing w:before="20" w:after="20"/>
              <w:ind w:left="-14" w:right="-101"/>
              <w:jc w:val="center"/>
            </w:pPr>
            <w:r w:rsidRPr="64065282">
              <w:rPr>
                <w:rFonts w:ascii="Calibri" w:eastAsia="Calibri" w:hAnsi="Calibri" w:cs="Calibri"/>
                <w:sz w:val="16"/>
                <w:szCs w:val="16"/>
              </w:rPr>
              <w:t>25%</w:t>
            </w:r>
          </w:p>
        </w:tc>
      </w:tr>
      <w:tr w:rsidR="003F467D" w14:paraId="7FBCACDC" w14:textId="77777777" w:rsidTr="00CE08FA">
        <w:trPr>
          <w:trHeight w:val="245"/>
        </w:trPr>
        <w:tc>
          <w:tcPr>
            <w:tcW w:w="5168" w:type="dxa"/>
            <w:tcBorders>
              <w:top w:val="single" w:sz="8" w:space="0" w:color="000000" w:themeColor="text1"/>
              <w:left w:val="single" w:sz="8" w:space="0" w:color="000000" w:themeColor="text1"/>
              <w:bottom w:val="single" w:sz="8" w:space="0" w:color="auto"/>
              <w:right w:val="single" w:sz="8" w:space="0" w:color="000000" w:themeColor="text1"/>
            </w:tcBorders>
            <w:tcMar>
              <w:left w:w="108" w:type="dxa"/>
              <w:right w:w="108" w:type="dxa"/>
            </w:tcMar>
          </w:tcPr>
          <w:p w14:paraId="5B112C06" w14:textId="77777777" w:rsidR="003F467D" w:rsidRDefault="003F467D" w:rsidP="00C92F68">
            <w:pPr>
              <w:spacing w:before="20" w:after="20"/>
              <w:ind w:left="-14" w:right="-101"/>
              <w:jc w:val="center"/>
            </w:pPr>
            <w:r w:rsidRPr="64065282">
              <w:rPr>
                <w:rFonts w:ascii="Calibri" w:eastAsia="Calibri" w:hAnsi="Calibri" w:cs="Calibri"/>
                <w:sz w:val="16"/>
                <w:szCs w:val="16"/>
              </w:rPr>
              <w:t>&lt; 95%</w:t>
            </w:r>
          </w:p>
        </w:tc>
        <w:tc>
          <w:tcPr>
            <w:tcW w:w="5156" w:type="dxa"/>
            <w:tcBorders>
              <w:top w:val="single" w:sz="8" w:space="0" w:color="000000" w:themeColor="text1"/>
              <w:left w:val="single" w:sz="8" w:space="0" w:color="000000" w:themeColor="text1"/>
              <w:bottom w:val="single" w:sz="8" w:space="0" w:color="auto"/>
              <w:right w:val="single" w:sz="8" w:space="0" w:color="000000" w:themeColor="text1"/>
            </w:tcBorders>
            <w:tcMar>
              <w:left w:w="108" w:type="dxa"/>
              <w:right w:w="108" w:type="dxa"/>
            </w:tcMar>
          </w:tcPr>
          <w:p w14:paraId="3CD2D831" w14:textId="77777777" w:rsidR="003F467D" w:rsidRDefault="003F467D" w:rsidP="00C92F68">
            <w:pPr>
              <w:spacing w:before="20" w:after="20"/>
              <w:ind w:left="-14" w:right="-101"/>
              <w:jc w:val="center"/>
            </w:pPr>
            <w:r w:rsidRPr="64065282">
              <w:rPr>
                <w:rFonts w:ascii="Calibri" w:eastAsia="Calibri" w:hAnsi="Calibri" w:cs="Calibri"/>
                <w:sz w:val="16"/>
                <w:szCs w:val="16"/>
              </w:rPr>
              <w:t>100%</w:t>
            </w:r>
          </w:p>
        </w:tc>
      </w:tr>
    </w:tbl>
    <w:p w14:paraId="35639C04" w14:textId="77777777" w:rsidR="003F467D" w:rsidRDefault="003F467D" w:rsidP="00CE08FA">
      <w:pPr>
        <w:spacing w:before="120" w:after="0" w:line="240" w:lineRule="auto"/>
        <w:rPr>
          <w:rFonts w:ascii="Calibri" w:eastAsia="Calibri" w:hAnsi="Calibri" w:cs="Calibri"/>
          <w:b/>
          <w:bCs/>
          <w:color w:val="00188F"/>
          <w:sz w:val="18"/>
          <w:szCs w:val="18"/>
        </w:rPr>
      </w:pPr>
      <w:r w:rsidRPr="63A2EAEE">
        <w:rPr>
          <w:rFonts w:ascii="Calibri" w:eastAsia="Calibri" w:hAnsi="Calibri" w:cs="Calibri"/>
          <w:b/>
          <w:bCs/>
          <w:color w:val="00188F"/>
          <w:sz w:val="18"/>
          <w:szCs w:val="18"/>
        </w:rPr>
        <w:t>Readiness Calculation and Service Levels for Automatic Clusters</w:t>
      </w:r>
    </w:p>
    <w:p w14:paraId="49650465" w14:textId="77777777" w:rsidR="003F467D" w:rsidRDefault="003F467D" w:rsidP="003F467D">
      <w:pPr>
        <w:spacing w:after="0"/>
        <w:rPr>
          <w:rFonts w:ascii="Calibri" w:eastAsia="Calibri" w:hAnsi="Calibri" w:cs="Calibri"/>
          <w:sz w:val="18"/>
          <w:szCs w:val="18"/>
        </w:rPr>
      </w:pPr>
      <w:r w:rsidRPr="37583F55">
        <w:rPr>
          <w:rFonts w:ascii="Calibri" w:eastAsia="Calibri" w:hAnsi="Calibri" w:cs="Calibri"/>
          <w:sz w:val="18"/>
          <w:szCs w:val="18"/>
        </w:rPr>
        <w:t>"</w:t>
      </w:r>
      <w:r w:rsidRPr="37583F55">
        <w:rPr>
          <w:rFonts w:ascii="Calibri" w:eastAsia="Calibri" w:hAnsi="Calibri" w:cs="Calibri"/>
          <w:b/>
          <w:bCs/>
          <w:color w:val="00188F"/>
          <w:sz w:val="18"/>
          <w:szCs w:val="18"/>
        </w:rPr>
        <w:t>Applicable Service Fees</w:t>
      </w:r>
      <w:r w:rsidRPr="37583F55">
        <w:rPr>
          <w:rFonts w:ascii="Calibri" w:eastAsia="Calibri" w:hAnsi="Calibri" w:cs="Calibri"/>
          <w:sz w:val="18"/>
          <w:szCs w:val="18"/>
        </w:rPr>
        <w:t>" means the total additional hourly service fees incurred for virtual machines in the Automatic Cluster during the Applicable Period for which a Service Credit is owed, excluding any charges for the virtual machines themselves.</w:t>
      </w:r>
    </w:p>
    <w:p w14:paraId="43666059" w14:textId="77777777" w:rsidR="003F467D" w:rsidRDefault="003F467D" w:rsidP="003F467D">
      <w:pPr>
        <w:spacing w:after="0"/>
        <w:rPr>
          <w:rFonts w:ascii="Calibri" w:eastAsia="Calibri" w:hAnsi="Calibri" w:cs="Calibri"/>
          <w:sz w:val="18"/>
          <w:szCs w:val="18"/>
        </w:rPr>
      </w:pPr>
      <w:r w:rsidRPr="6B303340">
        <w:rPr>
          <w:rFonts w:ascii="Calibri" w:eastAsia="Calibri" w:hAnsi="Calibri" w:cs="Calibri"/>
          <w:sz w:val="18"/>
          <w:szCs w:val="18"/>
        </w:rPr>
        <w:t>"</w:t>
      </w:r>
      <w:r w:rsidRPr="6B303340">
        <w:rPr>
          <w:rFonts w:ascii="Calibri" w:eastAsia="Calibri" w:hAnsi="Calibri" w:cs="Calibri"/>
          <w:b/>
          <w:bCs/>
          <w:color w:val="00188F"/>
          <w:sz w:val="18"/>
          <w:szCs w:val="18"/>
        </w:rPr>
        <w:t>Applicable Pod</w:t>
      </w:r>
      <w:r w:rsidRPr="6B303340">
        <w:rPr>
          <w:rFonts w:ascii="Calibri" w:eastAsia="Calibri" w:hAnsi="Calibri" w:cs="Calibri"/>
          <w:sz w:val="18"/>
          <w:szCs w:val="18"/>
        </w:rPr>
        <w:t>" is defined as a pod that does not mount volumes with sources other than secrets, config maps, downward APIs and emptyDir, and does not require nodes including Windows, GPU, Confidential or other specialty SKUs.</w:t>
      </w:r>
    </w:p>
    <w:p w14:paraId="498AFF03" w14:textId="77777777" w:rsidR="003F467D" w:rsidRDefault="003F467D" w:rsidP="003F467D">
      <w:pPr>
        <w:spacing w:after="0"/>
        <w:rPr>
          <w:rFonts w:ascii="Calibri" w:eastAsia="Calibri" w:hAnsi="Calibri" w:cs="Calibri"/>
          <w:sz w:val="18"/>
          <w:szCs w:val="18"/>
        </w:rPr>
      </w:pPr>
      <w:r w:rsidRPr="6B303340">
        <w:rPr>
          <w:rFonts w:ascii="Calibri" w:eastAsia="Calibri" w:hAnsi="Calibri" w:cs="Calibri"/>
          <w:sz w:val="18"/>
          <w:szCs w:val="18"/>
        </w:rPr>
        <w:t>“</w:t>
      </w:r>
      <w:r w:rsidRPr="6B303340">
        <w:rPr>
          <w:rFonts w:ascii="Calibri" w:eastAsia="Calibri" w:hAnsi="Calibri" w:cs="Calibri"/>
          <w:b/>
          <w:bCs/>
          <w:color w:val="00188F"/>
          <w:sz w:val="18"/>
          <w:szCs w:val="18"/>
        </w:rPr>
        <w:t>Excluded Window</w:t>
      </w:r>
      <w:r w:rsidRPr="6B303340">
        <w:rPr>
          <w:rFonts w:ascii="Calibri" w:eastAsia="Calibri" w:hAnsi="Calibri" w:cs="Calibri"/>
          <w:sz w:val="18"/>
          <w:szCs w:val="18"/>
        </w:rPr>
        <w:t>” is defined as any 5-minute interval during which medium to large-scale operations (involving 100 or more nodes) are initiated</w:t>
      </w:r>
      <w:r w:rsidRPr="2725F6C5">
        <w:rPr>
          <w:rFonts w:ascii="Calibri" w:eastAsia="Calibri" w:hAnsi="Calibri" w:cs="Calibri"/>
          <w:sz w:val="18"/>
          <w:szCs w:val="18"/>
        </w:rPr>
        <w:t>,</w:t>
      </w:r>
      <w:r w:rsidRPr="6B303340">
        <w:rPr>
          <w:rFonts w:ascii="Calibri" w:eastAsia="Calibri" w:hAnsi="Calibri" w:cs="Calibri"/>
          <w:sz w:val="18"/>
          <w:szCs w:val="18"/>
        </w:rPr>
        <w:t xml:space="preserve"> or quota/subscription errors are observed in the Automatic Cluster.</w:t>
      </w:r>
    </w:p>
    <w:p w14:paraId="7465F745" w14:textId="77777777" w:rsidR="003F467D" w:rsidRDefault="003F467D" w:rsidP="003F467D">
      <w:pPr>
        <w:spacing w:after="0"/>
        <w:rPr>
          <w:rFonts w:ascii="Calibri" w:eastAsia="Calibri" w:hAnsi="Calibri" w:cs="Calibri"/>
          <w:sz w:val="18"/>
          <w:szCs w:val="18"/>
        </w:rPr>
      </w:pPr>
      <w:r w:rsidRPr="6B303340">
        <w:rPr>
          <w:rFonts w:ascii="Calibri" w:eastAsia="Calibri" w:hAnsi="Calibri" w:cs="Calibri"/>
          <w:sz w:val="18"/>
          <w:szCs w:val="18"/>
        </w:rPr>
        <w:t>"</w:t>
      </w:r>
      <w:r w:rsidRPr="6B303340">
        <w:rPr>
          <w:rFonts w:ascii="Calibri" w:eastAsia="Calibri" w:hAnsi="Calibri" w:cs="Calibri"/>
          <w:b/>
          <w:bCs/>
          <w:color w:val="00188F"/>
          <w:sz w:val="18"/>
          <w:szCs w:val="18"/>
        </w:rPr>
        <w:t>Total Pod Operations</w:t>
      </w:r>
      <w:r w:rsidRPr="6B303340">
        <w:rPr>
          <w:rFonts w:ascii="Calibri" w:eastAsia="Calibri" w:hAnsi="Calibri" w:cs="Calibri"/>
          <w:sz w:val="18"/>
          <w:szCs w:val="18"/>
        </w:rPr>
        <w:t>" is the total number of Applicable Pod creation operations initiated by the customer outside of Excluded Windows during an Applicable Period.</w:t>
      </w:r>
    </w:p>
    <w:p w14:paraId="06CC0276" w14:textId="77777777" w:rsidR="003F467D" w:rsidRDefault="003F467D" w:rsidP="003F467D">
      <w:pPr>
        <w:spacing w:after="0"/>
        <w:rPr>
          <w:rFonts w:ascii="Calibri" w:eastAsia="Calibri" w:hAnsi="Calibri" w:cs="Calibri"/>
          <w:sz w:val="18"/>
          <w:szCs w:val="18"/>
        </w:rPr>
      </w:pPr>
      <w:r w:rsidRPr="6B303340">
        <w:rPr>
          <w:rFonts w:ascii="Calibri" w:eastAsia="Calibri" w:hAnsi="Calibri" w:cs="Calibri"/>
          <w:sz w:val="18"/>
          <w:szCs w:val="18"/>
        </w:rPr>
        <w:t>"</w:t>
      </w:r>
      <w:r w:rsidRPr="6B303340">
        <w:rPr>
          <w:rFonts w:ascii="Calibri" w:eastAsia="Calibri" w:hAnsi="Calibri" w:cs="Calibri"/>
          <w:b/>
          <w:bCs/>
          <w:color w:val="00188F"/>
          <w:sz w:val="18"/>
          <w:szCs w:val="18"/>
        </w:rPr>
        <w:t>Delayed Pod Operations</w:t>
      </w:r>
      <w:r w:rsidRPr="6B303340">
        <w:rPr>
          <w:rFonts w:ascii="Calibri" w:eastAsia="Calibri" w:hAnsi="Calibri" w:cs="Calibri"/>
          <w:sz w:val="18"/>
          <w:szCs w:val="18"/>
        </w:rPr>
        <w:t xml:space="preserve">" is the total number of Applicable Pod creation operations where </w:t>
      </w:r>
      <w:r w:rsidRPr="7E3AB86E">
        <w:rPr>
          <w:rFonts w:ascii="Calibri" w:eastAsia="Calibri" w:hAnsi="Calibri" w:cs="Calibri"/>
          <w:sz w:val="18"/>
          <w:szCs w:val="18"/>
        </w:rPr>
        <w:t>an</w:t>
      </w:r>
      <w:r w:rsidRPr="6B303340" w:rsidDel="00ED4857">
        <w:rPr>
          <w:rFonts w:ascii="Calibri" w:eastAsia="Calibri" w:hAnsi="Calibri" w:cs="Calibri"/>
          <w:sz w:val="18"/>
          <w:szCs w:val="18"/>
        </w:rPr>
        <w:t xml:space="preserve"> </w:t>
      </w:r>
      <w:r>
        <w:rPr>
          <w:rFonts w:ascii="Calibri" w:eastAsia="Calibri" w:hAnsi="Calibri" w:cs="Calibri"/>
          <w:sz w:val="18"/>
          <w:szCs w:val="18"/>
        </w:rPr>
        <w:t xml:space="preserve">Applicable </w:t>
      </w:r>
      <w:r w:rsidRPr="2725F6C5">
        <w:rPr>
          <w:rFonts w:ascii="Calibri" w:eastAsia="Calibri" w:hAnsi="Calibri" w:cs="Calibri"/>
          <w:sz w:val="18"/>
          <w:szCs w:val="18"/>
        </w:rPr>
        <w:t>Pod’s</w:t>
      </w:r>
      <w:r>
        <w:rPr>
          <w:rFonts w:ascii="Calibri" w:eastAsia="Calibri" w:hAnsi="Calibri" w:cs="Calibri"/>
          <w:sz w:val="18"/>
          <w:szCs w:val="18"/>
        </w:rPr>
        <w:t xml:space="preserve"> </w:t>
      </w:r>
      <w:r w:rsidRPr="6B303340">
        <w:rPr>
          <w:rFonts w:ascii="Calibri" w:eastAsia="Calibri" w:hAnsi="Calibri" w:cs="Calibri"/>
          <w:sz w:val="18"/>
          <w:szCs w:val="18"/>
        </w:rPr>
        <w:t>container</w:t>
      </w:r>
      <w:r w:rsidRPr="6B303340" w:rsidDel="00A83389">
        <w:rPr>
          <w:rFonts w:ascii="Calibri" w:eastAsia="Calibri" w:hAnsi="Calibri" w:cs="Calibri"/>
          <w:sz w:val="18"/>
          <w:szCs w:val="18"/>
        </w:rPr>
        <w:t>s</w:t>
      </w:r>
      <w:r w:rsidRPr="6B303340">
        <w:rPr>
          <w:rFonts w:ascii="Calibri" w:eastAsia="Calibri" w:hAnsi="Calibri" w:cs="Calibri"/>
          <w:sz w:val="18"/>
          <w:szCs w:val="18"/>
        </w:rPr>
        <w:t xml:space="preserve"> </w:t>
      </w:r>
      <w:r w:rsidRPr="6B303340" w:rsidDel="007363DC">
        <w:rPr>
          <w:rFonts w:ascii="Calibri" w:eastAsia="Calibri" w:hAnsi="Calibri" w:cs="Calibri"/>
          <w:sz w:val="18"/>
          <w:szCs w:val="18"/>
        </w:rPr>
        <w:t xml:space="preserve">are </w:t>
      </w:r>
      <w:r w:rsidRPr="6B303340">
        <w:rPr>
          <w:rFonts w:ascii="Calibri" w:eastAsia="Calibri" w:hAnsi="Calibri" w:cs="Calibri"/>
          <w:sz w:val="18"/>
          <w:szCs w:val="18"/>
        </w:rPr>
        <w:t>not reported as started within five minutes, measured from the time of pod object creation, excluding time taken for image pulls and init container runtime.</w:t>
      </w:r>
    </w:p>
    <w:p w14:paraId="5B872E06" w14:textId="77777777" w:rsidR="003F467D" w:rsidRDefault="003F467D" w:rsidP="003F467D">
      <w:pPr>
        <w:spacing w:after="0"/>
        <w:rPr>
          <w:rFonts w:ascii="Calibri" w:eastAsia="Calibri" w:hAnsi="Calibri" w:cs="Calibri"/>
          <w:sz w:val="18"/>
          <w:szCs w:val="18"/>
        </w:rPr>
      </w:pPr>
      <w:r w:rsidRPr="6B303340">
        <w:rPr>
          <w:rFonts w:ascii="Calibri" w:eastAsia="Calibri" w:hAnsi="Calibri" w:cs="Calibri"/>
          <w:sz w:val="18"/>
          <w:szCs w:val="18"/>
        </w:rPr>
        <w:t>"</w:t>
      </w:r>
      <w:r w:rsidRPr="6B303340">
        <w:rPr>
          <w:rFonts w:ascii="Calibri" w:eastAsia="Calibri" w:hAnsi="Calibri" w:cs="Calibri"/>
          <w:b/>
          <w:bCs/>
          <w:color w:val="00188F"/>
          <w:sz w:val="18"/>
          <w:szCs w:val="18"/>
        </w:rPr>
        <w:t>Readiness Percentage</w:t>
      </w:r>
      <w:r w:rsidRPr="6B303340">
        <w:rPr>
          <w:rFonts w:ascii="Calibri" w:eastAsia="Calibri" w:hAnsi="Calibri" w:cs="Calibri"/>
          <w:sz w:val="18"/>
          <w:szCs w:val="18"/>
        </w:rPr>
        <w:t xml:space="preserve">" for Automatic Clusters is calculated as Total Pod Operations </w:t>
      </w:r>
      <w:bookmarkStart w:id="326" w:name="_Int_ycDxSw3p"/>
      <w:r w:rsidRPr="6B303340">
        <w:rPr>
          <w:rFonts w:ascii="Calibri" w:eastAsia="Calibri" w:hAnsi="Calibri" w:cs="Calibri"/>
          <w:sz w:val="18"/>
          <w:szCs w:val="18"/>
        </w:rPr>
        <w:t>less</w:t>
      </w:r>
      <w:bookmarkEnd w:id="326"/>
      <w:r w:rsidRPr="6B303340">
        <w:rPr>
          <w:rFonts w:ascii="Calibri" w:eastAsia="Calibri" w:hAnsi="Calibri" w:cs="Calibri"/>
          <w:sz w:val="18"/>
          <w:szCs w:val="18"/>
        </w:rPr>
        <w:t xml:space="preserve"> Delayed Pod Operations divided by Total Pod Operations in an Applicable Period for a given Microsoft Azure subscription. Readiness Percentage is represented by the following formula: </w:t>
      </w:r>
    </w:p>
    <w:p w14:paraId="6BFD8F1E" w14:textId="77777777" w:rsidR="003F467D" w:rsidRPr="00CE08FA" w:rsidRDefault="003F467D" w:rsidP="00CE08FA">
      <w:pPr>
        <w:spacing w:before="120" w:after="120" w:line="240" w:lineRule="auto"/>
        <w:jc w:val="center"/>
        <w:rPr>
          <w:rFonts w:ascii="Cambria Math" w:eastAsia="Calibri" w:hAnsi="Cambria Math" w:cs="Calibri"/>
          <w:i/>
          <w:iCs/>
          <w:sz w:val="18"/>
          <w:szCs w:val="18"/>
        </w:rPr>
      </w:pPr>
      <w:r w:rsidRPr="00CE08FA">
        <w:rPr>
          <w:rFonts w:ascii="Cambria Math" w:eastAsia="Calibri" w:hAnsi="Cambria Math" w:cs="Calibri"/>
          <w:i/>
          <w:iCs/>
          <w:sz w:val="18"/>
          <w:szCs w:val="18"/>
        </w:rPr>
        <w:t>(Total Pod Operations – Delayed Pod Operations) / (Total Pod Operations) x 100</w:t>
      </w:r>
    </w:p>
    <w:p w14:paraId="2B3D5116" w14:textId="77777777" w:rsidR="00725C7D" w:rsidRDefault="00725C7D" w:rsidP="00725C7D">
      <w:pPr>
        <w:spacing w:after="0"/>
        <w:rPr>
          <w:rFonts w:ascii="Calibri" w:eastAsia="Calibri" w:hAnsi="Calibri" w:cs="Calibri"/>
          <w:b/>
          <w:bCs/>
          <w:color w:val="00188F"/>
          <w:sz w:val="18"/>
          <w:szCs w:val="18"/>
        </w:rPr>
      </w:pPr>
      <w:r w:rsidRPr="6B303340">
        <w:rPr>
          <w:rFonts w:ascii="Calibri" w:eastAsia="Calibri" w:hAnsi="Calibri" w:cs="Calibri"/>
          <w:b/>
          <w:bCs/>
          <w:color w:val="00188F"/>
          <w:sz w:val="18"/>
          <w:szCs w:val="18"/>
        </w:rPr>
        <w:t>Readiness Percentage, Service Credit</w:t>
      </w:r>
    </w:p>
    <w:tbl>
      <w:tblPr>
        <w:tblW w:w="0" w:type="auto"/>
        <w:tblLayout w:type="fixed"/>
        <w:tblLook w:val="04A0" w:firstRow="1" w:lastRow="0" w:firstColumn="1" w:lastColumn="0" w:noHBand="0" w:noVBand="1"/>
      </w:tblPr>
      <w:tblGrid>
        <w:gridCol w:w="5168"/>
        <w:gridCol w:w="5156"/>
      </w:tblGrid>
      <w:tr w:rsidR="00725C7D" w14:paraId="1CDCA531" w14:textId="77777777" w:rsidTr="00CE08FA">
        <w:trPr>
          <w:trHeight w:val="245"/>
        </w:trPr>
        <w:tc>
          <w:tcPr>
            <w:tcW w:w="516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0072C6"/>
            <w:tcMar>
              <w:left w:w="108" w:type="dxa"/>
              <w:right w:w="108" w:type="dxa"/>
            </w:tcMar>
          </w:tcPr>
          <w:p w14:paraId="6A5C7083" w14:textId="77777777" w:rsidR="00725C7D" w:rsidRDefault="00725C7D" w:rsidP="00C92F68">
            <w:pPr>
              <w:spacing w:before="20" w:after="20"/>
              <w:ind w:left="-14" w:right="-101"/>
              <w:jc w:val="center"/>
            </w:pPr>
            <w:r w:rsidRPr="6B303340">
              <w:rPr>
                <w:rFonts w:ascii="Calibri" w:eastAsia="Calibri" w:hAnsi="Calibri" w:cs="Calibri"/>
                <w:color w:val="FFFFFF" w:themeColor="background1"/>
                <w:sz w:val="16"/>
                <w:szCs w:val="16"/>
              </w:rPr>
              <w:t>Readiness Percentage</w:t>
            </w:r>
          </w:p>
        </w:tc>
        <w:tc>
          <w:tcPr>
            <w:tcW w:w="515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0072C6"/>
            <w:tcMar>
              <w:left w:w="108" w:type="dxa"/>
              <w:right w:w="108" w:type="dxa"/>
            </w:tcMar>
          </w:tcPr>
          <w:p w14:paraId="77554247" w14:textId="77777777" w:rsidR="00725C7D" w:rsidRDefault="00725C7D" w:rsidP="00C92F68">
            <w:pPr>
              <w:spacing w:before="20" w:after="20"/>
              <w:ind w:left="-14" w:right="-101"/>
              <w:jc w:val="center"/>
              <w:rPr>
                <w:rFonts w:ascii="Calibri" w:eastAsia="Calibri" w:hAnsi="Calibri" w:cs="Calibri"/>
                <w:color w:val="FFFFFF" w:themeColor="background1"/>
                <w:sz w:val="16"/>
                <w:szCs w:val="16"/>
              </w:rPr>
            </w:pPr>
            <w:r w:rsidRPr="6B303340">
              <w:rPr>
                <w:rFonts w:ascii="Calibri" w:eastAsia="Calibri" w:hAnsi="Calibri" w:cs="Calibri"/>
                <w:color w:val="FFFFFF" w:themeColor="background1"/>
                <w:sz w:val="16"/>
                <w:szCs w:val="16"/>
              </w:rPr>
              <w:t>Service Credit</w:t>
            </w:r>
          </w:p>
        </w:tc>
      </w:tr>
      <w:tr w:rsidR="00725C7D" w14:paraId="19FD06F1" w14:textId="77777777" w:rsidTr="00CE08FA">
        <w:trPr>
          <w:trHeight w:val="245"/>
        </w:trPr>
        <w:tc>
          <w:tcPr>
            <w:tcW w:w="516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57BA04F8" w14:textId="77777777" w:rsidR="00725C7D" w:rsidRDefault="00725C7D" w:rsidP="00C92F68">
            <w:pPr>
              <w:spacing w:before="20" w:after="20"/>
              <w:ind w:left="-14" w:right="-101"/>
              <w:jc w:val="center"/>
            </w:pPr>
            <w:r w:rsidRPr="64065282">
              <w:rPr>
                <w:rFonts w:ascii="Calibri" w:eastAsia="Calibri" w:hAnsi="Calibri" w:cs="Calibri"/>
                <w:sz w:val="16"/>
                <w:szCs w:val="16"/>
              </w:rPr>
              <w:t>&lt; 99.9%</w:t>
            </w:r>
          </w:p>
        </w:tc>
        <w:tc>
          <w:tcPr>
            <w:tcW w:w="515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165D7277" w14:textId="77777777" w:rsidR="00725C7D" w:rsidRDefault="00725C7D" w:rsidP="00C92F68">
            <w:pPr>
              <w:spacing w:before="20" w:after="20"/>
              <w:ind w:left="-14" w:right="-101"/>
              <w:jc w:val="center"/>
            </w:pPr>
            <w:r w:rsidRPr="64065282">
              <w:rPr>
                <w:rFonts w:ascii="Calibri" w:eastAsia="Calibri" w:hAnsi="Calibri" w:cs="Calibri"/>
                <w:sz w:val="16"/>
                <w:szCs w:val="16"/>
              </w:rPr>
              <w:t>10%</w:t>
            </w:r>
          </w:p>
        </w:tc>
      </w:tr>
      <w:tr w:rsidR="00725C7D" w14:paraId="7766F7E1" w14:textId="77777777" w:rsidTr="00CE08FA">
        <w:trPr>
          <w:trHeight w:val="245"/>
        </w:trPr>
        <w:tc>
          <w:tcPr>
            <w:tcW w:w="516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1AFFF883" w14:textId="77777777" w:rsidR="00725C7D" w:rsidRDefault="00725C7D" w:rsidP="00C92F68">
            <w:pPr>
              <w:spacing w:before="20" w:after="20"/>
              <w:ind w:left="-14" w:right="-101"/>
              <w:jc w:val="center"/>
            </w:pPr>
            <w:r w:rsidRPr="64065282">
              <w:rPr>
                <w:rFonts w:ascii="Calibri" w:eastAsia="Calibri" w:hAnsi="Calibri" w:cs="Calibri"/>
                <w:sz w:val="16"/>
                <w:szCs w:val="16"/>
              </w:rPr>
              <w:t>&lt; 99%</w:t>
            </w:r>
          </w:p>
        </w:tc>
        <w:tc>
          <w:tcPr>
            <w:tcW w:w="515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68ED6C77" w14:textId="77777777" w:rsidR="00725C7D" w:rsidRDefault="00725C7D" w:rsidP="00C92F68">
            <w:pPr>
              <w:spacing w:before="20" w:after="20"/>
              <w:ind w:left="-14" w:right="-101"/>
              <w:jc w:val="center"/>
            </w:pPr>
            <w:r w:rsidRPr="64065282">
              <w:rPr>
                <w:rFonts w:ascii="Calibri" w:eastAsia="Calibri" w:hAnsi="Calibri" w:cs="Calibri"/>
                <w:sz w:val="16"/>
                <w:szCs w:val="16"/>
              </w:rPr>
              <w:t>25%</w:t>
            </w:r>
          </w:p>
        </w:tc>
      </w:tr>
      <w:tr w:rsidR="00725C7D" w14:paraId="5EA8557E" w14:textId="77777777" w:rsidTr="00CE08FA">
        <w:trPr>
          <w:trHeight w:val="245"/>
        </w:trPr>
        <w:tc>
          <w:tcPr>
            <w:tcW w:w="5168" w:type="dxa"/>
            <w:tcBorders>
              <w:top w:val="single" w:sz="8" w:space="0" w:color="000000" w:themeColor="text1"/>
              <w:left w:val="single" w:sz="8" w:space="0" w:color="000000" w:themeColor="text1"/>
              <w:bottom w:val="single" w:sz="8" w:space="0" w:color="auto"/>
              <w:right w:val="single" w:sz="8" w:space="0" w:color="000000" w:themeColor="text1"/>
            </w:tcBorders>
            <w:tcMar>
              <w:left w:w="108" w:type="dxa"/>
              <w:right w:w="108" w:type="dxa"/>
            </w:tcMar>
          </w:tcPr>
          <w:p w14:paraId="44406D19" w14:textId="77777777" w:rsidR="00725C7D" w:rsidRDefault="00725C7D" w:rsidP="00C92F68">
            <w:pPr>
              <w:spacing w:before="20" w:after="20"/>
              <w:ind w:left="-14" w:right="-101"/>
              <w:jc w:val="center"/>
            </w:pPr>
            <w:r w:rsidRPr="64065282">
              <w:rPr>
                <w:rFonts w:ascii="Calibri" w:eastAsia="Calibri" w:hAnsi="Calibri" w:cs="Calibri"/>
                <w:sz w:val="16"/>
                <w:szCs w:val="16"/>
              </w:rPr>
              <w:t>&lt; 95%</w:t>
            </w:r>
          </w:p>
        </w:tc>
        <w:tc>
          <w:tcPr>
            <w:tcW w:w="5156" w:type="dxa"/>
            <w:tcBorders>
              <w:top w:val="single" w:sz="8" w:space="0" w:color="000000" w:themeColor="text1"/>
              <w:left w:val="single" w:sz="8" w:space="0" w:color="000000" w:themeColor="text1"/>
              <w:bottom w:val="single" w:sz="8" w:space="0" w:color="auto"/>
              <w:right w:val="single" w:sz="8" w:space="0" w:color="000000" w:themeColor="text1"/>
            </w:tcBorders>
            <w:tcMar>
              <w:left w:w="108" w:type="dxa"/>
              <w:right w:w="108" w:type="dxa"/>
            </w:tcMar>
          </w:tcPr>
          <w:p w14:paraId="76A62362" w14:textId="77777777" w:rsidR="00725C7D" w:rsidRDefault="00725C7D" w:rsidP="00C92F68">
            <w:pPr>
              <w:spacing w:before="20" w:after="20"/>
              <w:ind w:left="-14" w:right="-101"/>
              <w:jc w:val="center"/>
              <w:rPr>
                <w:rFonts w:ascii="Calibri" w:eastAsia="Calibri" w:hAnsi="Calibri" w:cs="Calibri"/>
                <w:sz w:val="16"/>
                <w:szCs w:val="16"/>
              </w:rPr>
            </w:pPr>
            <w:r w:rsidRPr="64065282">
              <w:rPr>
                <w:rFonts w:ascii="Calibri" w:eastAsia="Calibri" w:hAnsi="Calibri" w:cs="Calibri"/>
                <w:sz w:val="16"/>
                <w:szCs w:val="16"/>
              </w:rPr>
              <w:t>50%</w:t>
            </w:r>
          </w:p>
        </w:tc>
      </w:tr>
    </w:tbl>
    <w:p w14:paraId="3FE068C5" w14:textId="77777777" w:rsidR="00446211" w:rsidRPr="00EF7CF9" w:rsidRDefault="00446211" w:rsidP="0044621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61CC8C68" w14:textId="10C2CF04" w:rsidR="00F31E21" w:rsidRPr="00EF7CF9" w:rsidRDefault="00F31E21" w:rsidP="00F31E21">
      <w:pPr>
        <w:pStyle w:val="ProductList-Offering2Heading"/>
        <w:keepLines/>
        <w:tabs>
          <w:tab w:val="clear" w:pos="360"/>
          <w:tab w:val="clear" w:pos="720"/>
          <w:tab w:val="clear" w:pos="1080"/>
        </w:tabs>
        <w:outlineLvl w:val="2"/>
      </w:pPr>
      <w:bookmarkStart w:id="327" w:name="_Toc214464243"/>
      <w:r>
        <w:lastRenderedPageBreak/>
        <w:t>Azure Lab</w:t>
      </w:r>
      <w:r w:rsidRPr="00EF7CF9">
        <w:t xml:space="preserve"> Services</w:t>
      </w:r>
      <w:bookmarkEnd w:id="327"/>
    </w:p>
    <w:p w14:paraId="7F3368EA" w14:textId="77777777" w:rsidR="00F31E21" w:rsidRPr="00EF7CF9" w:rsidRDefault="00F31E21" w:rsidP="00F31E21">
      <w:pPr>
        <w:pStyle w:val="ProductList-Body"/>
      </w:pPr>
      <w:r w:rsidRPr="00EF7CF9">
        <w:rPr>
          <w:b/>
          <w:color w:val="00188F"/>
        </w:rPr>
        <w:t>Additional Definitions</w:t>
      </w:r>
      <w:r w:rsidRPr="00EF7CF9">
        <w:t>:</w:t>
      </w:r>
    </w:p>
    <w:p w14:paraId="724CD1DD" w14:textId="77777777" w:rsidR="00F31E21" w:rsidRPr="00784894" w:rsidRDefault="00F31E21" w:rsidP="00F31E21">
      <w:pPr>
        <w:pStyle w:val="NormalWeb"/>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w:t>
      </w:r>
      <w:r w:rsidRPr="00784894">
        <w:rPr>
          <w:rFonts w:asciiTheme="minorHAnsi" w:eastAsiaTheme="minorHAnsi" w:hAnsiTheme="minorHAnsi" w:cstheme="minorBidi"/>
          <w:b/>
          <w:color w:val="00188F"/>
          <w:sz w:val="18"/>
          <w:szCs w:val="22"/>
        </w:rPr>
        <w:t>Lab Virtual Machine(s</w:t>
      </w:r>
      <w:r>
        <w:rPr>
          <w:rFonts w:asciiTheme="minorHAnsi" w:eastAsiaTheme="minorHAnsi" w:hAnsiTheme="minorHAnsi" w:cstheme="minorBidi"/>
          <w:b/>
          <w:color w:val="00188F"/>
          <w:sz w:val="18"/>
          <w:szCs w:val="22"/>
        </w:rPr>
        <w:t>)</w:t>
      </w:r>
      <w:r>
        <w:rPr>
          <w:rFonts w:asciiTheme="minorHAnsi" w:eastAsiaTheme="minorHAnsi" w:hAnsiTheme="minorHAnsi" w:cstheme="minorBidi"/>
          <w:sz w:val="18"/>
          <w:szCs w:val="22"/>
        </w:rPr>
        <w:t>”</w:t>
      </w:r>
      <w:r w:rsidRPr="00784894">
        <w:rPr>
          <w:rFonts w:asciiTheme="minorHAnsi" w:eastAsiaTheme="minorHAnsi" w:hAnsiTheme="minorHAnsi" w:cstheme="minorBidi"/>
          <w:sz w:val="18"/>
          <w:szCs w:val="22"/>
        </w:rPr>
        <w:t xml:space="preserve"> is defined as any virtual machine provisioned inside a lab in Azure Lab Services.</w:t>
      </w:r>
    </w:p>
    <w:p w14:paraId="081C0B0B" w14:textId="77777777" w:rsidR="00F31E21" w:rsidRPr="00784894" w:rsidRDefault="00F31E21" w:rsidP="00F31E21">
      <w:pPr>
        <w:pStyle w:val="NormalWeb"/>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w:t>
      </w:r>
      <w:r w:rsidRPr="00784894">
        <w:rPr>
          <w:rFonts w:asciiTheme="minorHAnsi" w:eastAsiaTheme="minorHAnsi" w:hAnsiTheme="minorHAnsi" w:cstheme="minorBidi"/>
          <w:b/>
          <w:color w:val="00188F"/>
          <w:sz w:val="18"/>
          <w:szCs w:val="22"/>
        </w:rPr>
        <w:t>Lab Virtual Machine Connectivity</w:t>
      </w:r>
      <w:r>
        <w:rPr>
          <w:rFonts w:asciiTheme="minorHAnsi" w:eastAsiaTheme="minorHAnsi" w:hAnsiTheme="minorHAnsi" w:cstheme="minorBidi"/>
          <w:sz w:val="18"/>
          <w:szCs w:val="22"/>
        </w:rPr>
        <w:t>”</w:t>
      </w:r>
      <w:r>
        <w:rPr>
          <w:color w:val="000000"/>
        </w:rPr>
        <w:t xml:space="preserve"> </w:t>
      </w:r>
      <w:r w:rsidRPr="00784894">
        <w:rPr>
          <w:rFonts w:asciiTheme="minorHAnsi" w:eastAsiaTheme="minorHAnsi" w:hAnsiTheme="minorHAnsi" w:cstheme="minorBidi"/>
          <w:sz w:val="18"/>
          <w:szCs w:val="22"/>
        </w:rPr>
        <w:t>is bi-directional network traffic between the Lab Virtual Machine and other IP addresses using TCP or UDP network protocols in which the Lab Virtual Machine is configured for allowed traffic. The IP addresses can be IP addresses within the same virtual network as the Lab Virtual Machine or public, routable IP addresses.</w:t>
      </w:r>
    </w:p>
    <w:p w14:paraId="55F43F8B" w14:textId="77777777" w:rsidR="00F31E21" w:rsidRPr="00ED4527" w:rsidRDefault="00F31E21" w:rsidP="00F31E21">
      <w:pPr>
        <w:spacing w:after="0" w:line="240" w:lineRule="auto"/>
        <w:rPr>
          <w:b/>
          <w:bCs/>
          <w:color w:val="00188F"/>
          <w:sz w:val="18"/>
        </w:rPr>
      </w:pPr>
      <w:r>
        <w:rPr>
          <w:b/>
          <w:bCs/>
          <w:color w:val="00188F"/>
          <w:sz w:val="18"/>
        </w:rPr>
        <w:t>Uptime Calculation</w:t>
      </w:r>
      <w:r w:rsidRPr="00ED4527">
        <w:rPr>
          <w:b/>
          <w:bCs/>
          <w:color w:val="00188F"/>
          <w:sz w:val="18"/>
        </w:rPr>
        <w:t xml:space="preserve"> and Service Levels for Azure Lab Services</w:t>
      </w:r>
    </w:p>
    <w:p w14:paraId="1636A5B8" w14:textId="77777777" w:rsidR="00F31E21" w:rsidRDefault="00F31E21" w:rsidP="00F31E21">
      <w:pPr>
        <w:spacing w:after="0" w:line="240" w:lineRule="auto"/>
        <w:rPr>
          <w:sz w:val="18"/>
        </w:rPr>
      </w:pPr>
      <w:r>
        <w:rPr>
          <w:sz w:val="18"/>
        </w:rPr>
        <w:t>“</w:t>
      </w:r>
      <w:r>
        <w:rPr>
          <w:b/>
          <w:color w:val="00188F"/>
          <w:sz w:val="18"/>
        </w:rPr>
        <w:t>Minutes in the Applicable Period</w:t>
      </w:r>
      <w:r>
        <w:rPr>
          <w:sz w:val="18"/>
        </w:rPr>
        <w:t>”</w:t>
      </w:r>
      <w:r w:rsidRPr="00EF7CF9">
        <w:rPr>
          <w:sz w:val="18"/>
        </w:rPr>
        <w:t xml:space="preserve"> is the total number of minutes </w:t>
      </w:r>
      <w:r>
        <w:rPr>
          <w:sz w:val="18"/>
        </w:rPr>
        <w:t>in a given Applicable Period</w:t>
      </w:r>
      <w:r w:rsidRPr="00EF7CF9">
        <w:rPr>
          <w:sz w:val="18"/>
        </w:rPr>
        <w:t>.</w:t>
      </w:r>
    </w:p>
    <w:p w14:paraId="49803EBD" w14:textId="77777777" w:rsidR="00F31E21" w:rsidRPr="00EF7CF9" w:rsidRDefault="00F31E21" w:rsidP="00F31E21">
      <w:pPr>
        <w:spacing w:after="0" w:line="240" w:lineRule="auto"/>
        <w:rPr>
          <w:sz w:val="18"/>
        </w:rPr>
      </w:pPr>
      <w:r>
        <w:rPr>
          <w:sz w:val="18"/>
        </w:rPr>
        <w:t>“</w:t>
      </w:r>
      <w:r w:rsidRPr="00EF7CF9">
        <w:rPr>
          <w:b/>
          <w:color w:val="00188F"/>
          <w:sz w:val="18"/>
        </w:rPr>
        <w:t>Downtime</w:t>
      </w:r>
      <w:r>
        <w:rPr>
          <w:sz w:val="18"/>
        </w:rPr>
        <w:t>”</w:t>
      </w:r>
      <w:r w:rsidRPr="00EF7CF9">
        <w:rPr>
          <w:sz w:val="18"/>
        </w:rPr>
        <w:t xml:space="preserve"> is the total accumulated minutes </w:t>
      </w:r>
      <w:r>
        <w:rPr>
          <w:sz w:val="18"/>
        </w:rPr>
        <w:t>that are part of Minutes in the Applicable Period that have no Lab Virtual Machine Connectivity.</w:t>
      </w:r>
    </w:p>
    <w:p w14:paraId="57F3A9A8" w14:textId="77777777" w:rsidR="00F31E21" w:rsidRDefault="00F31E21" w:rsidP="00F31E21">
      <w:pPr>
        <w:pStyle w:val="ProductList-Body"/>
      </w:pPr>
      <w:r>
        <w:rPr>
          <w:b/>
          <w:color w:val="00188F"/>
        </w:rPr>
        <w:t>“Uptime Percentage</w:t>
      </w:r>
      <w:r>
        <w:t xml:space="preserve">” </w:t>
      </w:r>
      <w:r w:rsidRPr="00E36081">
        <w:t xml:space="preserve">is calculated by the percentage of </w:t>
      </w:r>
      <w:r>
        <w:t>Minutes in the Applicable Period</w:t>
      </w:r>
      <w:r w:rsidRPr="00E36081">
        <w:t xml:space="preserve"> for a given Microsoft Azure subscription, in which any Lab Virtual Machine had Downtime</w:t>
      </w:r>
      <w:r>
        <w:t>.</w:t>
      </w:r>
    </w:p>
    <w:p w14:paraId="39C0796F" w14:textId="77777777" w:rsidR="00F31E21" w:rsidRPr="00EF7CF9" w:rsidRDefault="00F31E21" w:rsidP="00F31E21">
      <w:pPr>
        <w:pStyle w:val="ProductList-Body"/>
      </w:pPr>
      <w:r w:rsidRPr="00EF7CF9">
        <w:t xml:space="preserve">The </w:t>
      </w:r>
      <w:r>
        <w:t>Uptime Percentage</w:t>
      </w:r>
      <w:r w:rsidRPr="00EF7CF9">
        <w:t xml:space="preserve"> is calculated using the following formula:</w:t>
      </w:r>
    </w:p>
    <w:p w14:paraId="0BB6C02D" w14:textId="77777777" w:rsidR="00F31E21" w:rsidRPr="00A2017D" w:rsidRDefault="00000000" w:rsidP="007164A8">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in the Applicable Period-Downtime</m:t>
              </m:r>
            </m:num>
            <m:den>
              <m:r>
                <m:rPr>
                  <m:nor/>
                </m:rPr>
                <w:rPr>
                  <w:rFonts w:ascii="Cambria Math" w:hAnsi="Cambria Math" w:cs="Tahoma"/>
                  <w:i/>
                  <w:sz w:val="18"/>
                  <w:szCs w:val="18"/>
                </w:rPr>
                <m:t>Minutes in the Applicable Period</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CF743A7" w14:textId="77777777" w:rsidR="00F31E21" w:rsidRPr="00EF7CF9" w:rsidRDefault="00F31E21" w:rsidP="00F31E21">
      <w:pPr>
        <w:pStyle w:val="ProductList-Body"/>
      </w:pPr>
      <w:r>
        <w:rPr>
          <w:b/>
          <w:color w:val="00188F"/>
        </w:rPr>
        <w:t xml:space="preserve">The following </w:t>
      </w:r>
      <w:r w:rsidRPr="00EF7CF9">
        <w:rPr>
          <w:b/>
          <w:color w:val="00188F"/>
        </w:rPr>
        <w:t xml:space="preserve">Service Levels and Service Credits are applicable to Customer’s use of </w:t>
      </w:r>
      <w:r>
        <w:rPr>
          <w:b/>
          <w:color w:val="00188F"/>
        </w:rPr>
        <w:t>Lab Virtual Machines</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31E21" w:rsidRPr="00B44CF9" w14:paraId="6BC99CFA" w14:textId="77777777" w:rsidTr="00345529">
        <w:trPr>
          <w:tblHeader/>
        </w:trPr>
        <w:tc>
          <w:tcPr>
            <w:tcW w:w="5400" w:type="dxa"/>
            <w:shd w:val="clear" w:color="auto" w:fill="0072C6"/>
          </w:tcPr>
          <w:p w14:paraId="34EB5E8C" w14:textId="77777777" w:rsidR="00F31E21" w:rsidRPr="00EF7CF9" w:rsidRDefault="00F31E21">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4496E485" w14:textId="77777777" w:rsidR="00F31E21" w:rsidRPr="00EF7CF9" w:rsidRDefault="00F31E21">
            <w:pPr>
              <w:pStyle w:val="ProductList-OfferingBody"/>
              <w:jc w:val="center"/>
              <w:rPr>
                <w:color w:val="FFFFFF" w:themeColor="background1"/>
              </w:rPr>
            </w:pPr>
            <w:r w:rsidRPr="00EF7CF9">
              <w:rPr>
                <w:color w:val="FFFFFF" w:themeColor="background1"/>
              </w:rPr>
              <w:t>Service Credit</w:t>
            </w:r>
          </w:p>
        </w:tc>
      </w:tr>
      <w:tr w:rsidR="00F31E21" w:rsidRPr="00B44CF9" w14:paraId="2C5EDA7C" w14:textId="77777777" w:rsidTr="00345529">
        <w:tc>
          <w:tcPr>
            <w:tcW w:w="5400" w:type="dxa"/>
          </w:tcPr>
          <w:p w14:paraId="30981AC8" w14:textId="77777777" w:rsidR="00F31E21" w:rsidRPr="00EF7CF9" w:rsidRDefault="00F31E21">
            <w:pPr>
              <w:pStyle w:val="ProductList-OfferingBody"/>
              <w:jc w:val="center"/>
            </w:pPr>
            <w:r w:rsidRPr="00EF7CF9">
              <w:t>&lt; 99.9%</w:t>
            </w:r>
          </w:p>
        </w:tc>
        <w:tc>
          <w:tcPr>
            <w:tcW w:w="5400" w:type="dxa"/>
          </w:tcPr>
          <w:p w14:paraId="56483D27" w14:textId="77777777" w:rsidR="00F31E21" w:rsidRPr="00EF7CF9" w:rsidRDefault="00F31E21">
            <w:pPr>
              <w:pStyle w:val="ProductList-OfferingBody"/>
              <w:jc w:val="center"/>
            </w:pPr>
            <w:r w:rsidRPr="00EF7CF9">
              <w:t>10%</w:t>
            </w:r>
          </w:p>
        </w:tc>
      </w:tr>
      <w:tr w:rsidR="00F31E21" w:rsidRPr="00B44CF9" w14:paraId="52B0E138" w14:textId="77777777" w:rsidTr="00345529">
        <w:tc>
          <w:tcPr>
            <w:tcW w:w="5400" w:type="dxa"/>
          </w:tcPr>
          <w:p w14:paraId="4DF08E4E" w14:textId="77777777" w:rsidR="00F31E21" w:rsidRPr="00EF7CF9" w:rsidRDefault="00F31E21">
            <w:pPr>
              <w:pStyle w:val="ProductList-OfferingBody"/>
              <w:jc w:val="center"/>
            </w:pPr>
            <w:r w:rsidRPr="00EF7CF9">
              <w:t>&lt; 99%</w:t>
            </w:r>
          </w:p>
        </w:tc>
        <w:tc>
          <w:tcPr>
            <w:tcW w:w="5400" w:type="dxa"/>
          </w:tcPr>
          <w:p w14:paraId="20901636" w14:textId="77777777" w:rsidR="00F31E21" w:rsidRPr="00EF7CF9" w:rsidRDefault="00F31E21">
            <w:pPr>
              <w:pStyle w:val="ProductList-OfferingBody"/>
              <w:jc w:val="center"/>
            </w:pPr>
            <w:r w:rsidRPr="00EF7CF9">
              <w:t>25%</w:t>
            </w:r>
          </w:p>
        </w:tc>
      </w:tr>
    </w:tbl>
    <w:p w14:paraId="66BD05BF" w14:textId="77777777" w:rsidR="00F31E21" w:rsidRPr="00EF7CF9" w:rsidRDefault="00F31E21" w:rsidP="00F31E2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7C925982" w14:textId="1E0FFA2E" w:rsidR="00F31E21" w:rsidRDefault="00F31E21" w:rsidP="00F31E21">
      <w:pPr>
        <w:pStyle w:val="ProductList-Offering2Heading"/>
        <w:tabs>
          <w:tab w:val="clear" w:pos="360"/>
          <w:tab w:val="clear" w:pos="720"/>
          <w:tab w:val="clear" w:pos="1080"/>
        </w:tabs>
        <w:outlineLvl w:val="2"/>
      </w:pPr>
      <w:bookmarkStart w:id="328" w:name="_Toc214464244"/>
      <w:r>
        <w:t>Azure Load Balancer</w:t>
      </w:r>
      <w:bookmarkEnd w:id="328"/>
    </w:p>
    <w:p w14:paraId="1580CA5D" w14:textId="77777777" w:rsidR="00F31E21" w:rsidRPr="00911548" w:rsidRDefault="00F31E21" w:rsidP="00F31E21">
      <w:pPr>
        <w:pStyle w:val="ProductList-Body"/>
      </w:pPr>
      <w:r w:rsidRPr="00DA6241">
        <w:rPr>
          <w:b/>
          <w:color w:val="00188F"/>
        </w:rPr>
        <w:t>Additional Definitions</w:t>
      </w:r>
      <w:r w:rsidRPr="00DA6241">
        <w:t>:</w:t>
      </w:r>
    </w:p>
    <w:p w14:paraId="08E00843" w14:textId="77777777" w:rsidR="00F31E21" w:rsidRPr="00EB0868" w:rsidRDefault="00F31E21" w:rsidP="00F31E21">
      <w:pPr>
        <w:spacing w:after="0" w:line="240" w:lineRule="auto"/>
        <w:rPr>
          <w:sz w:val="18"/>
        </w:rPr>
      </w:pPr>
      <w:r w:rsidRPr="00571855">
        <w:rPr>
          <w:sz w:val="18"/>
        </w:rPr>
        <w:t>“</w:t>
      </w:r>
      <w:r w:rsidRPr="00EB0868">
        <w:rPr>
          <w:b/>
          <w:color w:val="00188F"/>
          <w:sz w:val="18"/>
        </w:rPr>
        <w:t>Load Balanced Endpoint</w:t>
      </w:r>
      <w:r w:rsidRPr="00571855">
        <w:rPr>
          <w:sz w:val="18"/>
        </w:rPr>
        <w:t>”</w:t>
      </w:r>
      <w:r w:rsidRPr="00EB0868">
        <w:rPr>
          <w:sz w:val="18"/>
        </w:rPr>
        <w:t xml:space="preserve"> is an IP address and associated IP transport port definition.</w:t>
      </w:r>
    </w:p>
    <w:p w14:paraId="15A9A7D7" w14:textId="77777777" w:rsidR="00F31E21" w:rsidRPr="00EB0868" w:rsidRDefault="00F31E21" w:rsidP="00F31E21">
      <w:pPr>
        <w:spacing w:after="0" w:line="240" w:lineRule="auto"/>
        <w:rPr>
          <w:sz w:val="18"/>
        </w:rPr>
      </w:pPr>
      <w:r w:rsidRPr="00571855">
        <w:rPr>
          <w:sz w:val="18"/>
        </w:rPr>
        <w:t>“</w:t>
      </w:r>
      <w:r w:rsidRPr="00EB0868">
        <w:rPr>
          <w:b/>
          <w:color w:val="00188F"/>
          <w:sz w:val="18"/>
        </w:rPr>
        <w:t>Healthy Virtual Machine</w:t>
      </w:r>
      <w:r w:rsidRPr="00571855">
        <w:rPr>
          <w:sz w:val="18"/>
        </w:rPr>
        <w:t>”</w:t>
      </w:r>
      <w:r w:rsidRPr="00EB0868">
        <w:rPr>
          <w:sz w:val="18"/>
        </w:rPr>
        <w:t xml:space="preserve"> is a Virtual Machine which returns a Success Code for the health probe sent by the Azure Standard Load Balancer. The Virtual Machine must have Network Security Group rules permitting communication with the load balanced port.</w:t>
      </w:r>
    </w:p>
    <w:p w14:paraId="2898B11C" w14:textId="77777777" w:rsidR="00F31E21" w:rsidRPr="00EB0868" w:rsidRDefault="00F31E21" w:rsidP="00F31E21">
      <w:pPr>
        <w:spacing w:after="0" w:line="240" w:lineRule="auto"/>
        <w:rPr>
          <w:sz w:val="18"/>
        </w:rPr>
      </w:pPr>
      <w:r w:rsidRPr="00571855">
        <w:rPr>
          <w:sz w:val="18"/>
        </w:rPr>
        <w:t>“</w:t>
      </w:r>
      <w:r w:rsidRPr="00EB0868">
        <w:rPr>
          <w:b/>
          <w:color w:val="00188F"/>
          <w:sz w:val="18"/>
        </w:rPr>
        <w:t>Connectivity</w:t>
      </w:r>
      <w:r w:rsidRPr="00571855">
        <w:rPr>
          <w:sz w:val="18"/>
        </w:rPr>
        <w:t>”</w:t>
      </w:r>
      <w:r w:rsidRPr="00EB0868">
        <w:rPr>
          <w:sz w:val="18"/>
        </w:rPr>
        <w:t xml:space="preserve"> is bi-directional network traffic over supported IP transport protocols that can be sent and received from any IP address configured to allow traffic.</w:t>
      </w:r>
    </w:p>
    <w:p w14:paraId="1C583629" w14:textId="77777777" w:rsidR="00F31E21" w:rsidRPr="00ED4527" w:rsidRDefault="00F31E21" w:rsidP="00F31E21">
      <w:pPr>
        <w:spacing w:after="0" w:line="240" w:lineRule="auto"/>
        <w:rPr>
          <w:b/>
          <w:bCs/>
          <w:color w:val="00188F"/>
          <w:sz w:val="18"/>
        </w:rPr>
      </w:pPr>
      <w:r>
        <w:rPr>
          <w:b/>
          <w:bCs/>
          <w:color w:val="00188F"/>
          <w:sz w:val="18"/>
        </w:rPr>
        <w:t>Uptime Calculation</w:t>
      </w:r>
      <w:r w:rsidRPr="00ED4527">
        <w:rPr>
          <w:b/>
          <w:bCs/>
          <w:color w:val="00188F"/>
          <w:sz w:val="18"/>
        </w:rPr>
        <w:t xml:space="preserve"> and Service Levels for Azure Load Balancer</w:t>
      </w:r>
    </w:p>
    <w:p w14:paraId="7F227C49" w14:textId="77777777" w:rsidR="00F31E21" w:rsidRPr="006C1AC0" w:rsidRDefault="00F31E21" w:rsidP="00F31E21">
      <w:pPr>
        <w:spacing w:after="0" w:line="240" w:lineRule="auto"/>
        <w:rPr>
          <w:sz w:val="18"/>
        </w:rPr>
      </w:pPr>
      <w:r w:rsidRPr="00571855">
        <w:rPr>
          <w:sz w:val="18"/>
        </w:rPr>
        <w:t>“</w:t>
      </w:r>
      <w:r w:rsidRPr="006C1AC0">
        <w:rPr>
          <w:b/>
          <w:color w:val="00188F"/>
          <w:sz w:val="18"/>
        </w:rPr>
        <w:t>Maximum Available Minutes</w:t>
      </w:r>
      <w:r w:rsidRPr="00571855">
        <w:rPr>
          <w:sz w:val="18"/>
        </w:rPr>
        <w:t>”</w:t>
      </w:r>
      <w:r w:rsidRPr="006C1AC0">
        <w:rPr>
          <w:sz w:val="18"/>
        </w:rPr>
        <w:t xml:space="preserve"> is the total number of minutes that a given </w:t>
      </w:r>
      <w:r>
        <w:rPr>
          <w:sz w:val="18"/>
        </w:rPr>
        <w:t>Azure Standard Load Balancer (serving two or more Healthy Virtual Machines)</w:t>
      </w:r>
      <w:r w:rsidRPr="006C1AC0">
        <w:rPr>
          <w:sz w:val="18"/>
        </w:rPr>
        <w:t xml:space="preserve"> has been deployed by Customer in a Microsoft Azure subscription</w:t>
      </w:r>
      <w:r w:rsidRPr="00EB0868">
        <w:rPr>
          <w:sz w:val="18"/>
        </w:rPr>
        <w:t xml:space="preserve"> </w:t>
      </w:r>
      <w:r w:rsidRPr="006C1AC0">
        <w:rPr>
          <w:sz w:val="18"/>
        </w:rPr>
        <w:t xml:space="preserve">during </w:t>
      </w:r>
      <w:r>
        <w:rPr>
          <w:sz w:val="18"/>
        </w:rPr>
        <w:t>an Applicable Period</w:t>
      </w:r>
      <w:r w:rsidRPr="006C1AC0">
        <w:rPr>
          <w:sz w:val="18"/>
        </w:rPr>
        <w:t>.</w:t>
      </w:r>
    </w:p>
    <w:p w14:paraId="690701F7" w14:textId="77777777" w:rsidR="00F31E21" w:rsidRPr="006C1AC0" w:rsidRDefault="00F31E21" w:rsidP="00F31E21">
      <w:pPr>
        <w:spacing w:after="0" w:line="240" w:lineRule="auto"/>
        <w:rPr>
          <w:sz w:val="18"/>
        </w:rPr>
      </w:pPr>
      <w:r w:rsidRPr="00571855">
        <w:rPr>
          <w:sz w:val="18"/>
        </w:rPr>
        <w:t>“</w:t>
      </w:r>
      <w:r w:rsidRPr="006C1AC0">
        <w:rPr>
          <w:b/>
          <w:color w:val="00188F"/>
          <w:sz w:val="18"/>
        </w:rPr>
        <w:t>Downtime</w:t>
      </w:r>
      <w:r w:rsidRPr="00571855">
        <w:rPr>
          <w:sz w:val="18"/>
        </w:rPr>
        <w:t>”</w:t>
      </w:r>
      <w:r w:rsidRPr="006C1AC0">
        <w:rPr>
          <w:sz w:val="18"/>
        </w:rPr>
        <w:t xml:space="preserve"> </w:t>
      </w:r>
      <w:r w:rsidRPr="00EB0868">
        <w:rPr>
          <w:sz w:val="18"/>
        </w:rPr>
        <w:t>is the total number of minutes within Maximum Available Minutes during which the given Azure Standard Load Balancer is unavailable. A minute is considered unavailable if all Healthy Virtual Machines have no Connectivity through the Load Balanced Endpoint. Downtime does not include minutes resulting from SNAT port exhaustions.</w:t>
      </w:r>
    </w:p>
    <w:p w14:paraId="4CE34DE7" w14:textId="77777777" w:rsidR="00F31E21" w:rsidRPr="00ED4527" w:rsidRDefault="00F31E21" w:rsidP="00F31E21">
      <w:pPr>
        <w:pStyle w:val="ProductList-Body"/>
        <w:rPr>
          <w:color w:val="000000" w:themeColor="text1"/>
        </w:rPr>
      </w:pPr>
      <w:r w:rsidRPr="00ED4527">
        <w:rPr>
          <w:b/>
          <w:bCs/>
          <w:color w:val="00188F"/>
        </w:rPr>
        <w:t>"</w:t>
      </w:r>
      <w:r>
        <w:rPr>
          <w:b/>
          <w:bCs/>
          <w:color w:val="00188F"/>
        </w:rPr>
        <w:t>Uptime Percentage</w:t>
      </w:r>
      <w:r w:rsidRPr="00ED4527">
        <w:rPr>
          <w:b/>
          <w:bCs/>
          <w:color w:val="00188F"/>
        </w:rPr>
        <w:t>"</w:t>
      </w:r>
      <w:r w:rsidRPr="00ED4527">
        <w:rPr>
          <w:color w:val="000000" w:themeColor="text1"/>
        </w:rPr>
        <w:t xml:space="preserve"> for Azure Standard Load Balancer is calculated as Maximum Available Minutes less Downtime divided by Maximum Available Minutes multiplied by 100.</w:t>
      </w:r>
    </w:p>
    <w:p w14:paraId="47306358" w14:textId="77777777" w:rsidR="00F31E21" w:rsidRDefault="00F31E21" w:rsidP="00F31E21">
      <w:pPr>
        <w:pStyle w:val="ProductList-Body"/>
      </w:pPr>
      <w:r>
        <w:rPr>
          <w:b/>
          <w:color w:val="00188F"/>
        </w:rPr>
        <w:t>Uptime Percentage</w:t>
      </w:r>
      <w:r>
        <w:t>: The Uptime Percentage is calculated using the following formula:</w:t>
      </w:r>
    </w:p>
    <w:p w14:paraId="4EEA6331" w14:textId="77777777" w:rsidR="00F31E21" w:rsidRPr="00434BE0" w:rsidRDefault="00000000" w:rsidP="007164A8">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0EC1EFA" w14:textId="77777777" w:rsidR="00F31E21" w:rsidRDefault="00F31E21" w:rsidP="00F31E21">
      <w:pPr>
        <w:pStyle w:val="ProductList-Body"/>
      </w:pPr>
      <w:r>
        <w:rPr>
          <w:b/>
          <w:color w:val="00188F"/>
        </w:rPr>
        <w:t xml:space="preserve">The following </w:t>
      </w:r>
      <w:r w:rsidRPr="0076238C">
        <w:rPr>
          <w:b/>
          <w:color w:val="00188F"/>
        </w:rPr>
        <w:t xml:space="preserve">Service </w:t>
      </w:r>
      <w:r>
        <w:rPr>
          <w:b/>
          <w:color w:val="00188F"/>
        </w:rPr>
        <w:t>Levels and Service Credits are applicable to Customer’s use of Azure Load Balancer: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31E21" w:rsidRPr="00B44CF9" w14:paraId="3041BCA6" w14:textId="77777777" w:rsidTr="00345529">
        <w:trPr>
          <w:tblHeader/>
        </w:trPr>
        <w:tc>
          <w:tcPr>
            <w:tcW w:w="5400" w:type="dxa"/>
            <w:shd w:val="clear" w:color="auto" w:fill="0072C6"/>
          </w:tcPr>
          <w:p w14:paraId="4D6D1DEF" w14:textId="77777777" w:rsidR="00F31E21" w:rsidRPr="001A0074" w:rsidRDefault="00F31E21">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6E222DBE" w14:textId="77777777" w:rsidR="00F31E21" w:rsidRPr="001A0074" w:rsidRDefault="00F31E21">
            <w:pPr>
              <w:pStyle w:val="ProductList-OfferingBody"/>
              <w:jc w:val="center"/>
              <w:rPr>
                <w:color w:val="FFFFFF" w:themeColor="background1"/>
              </w:rPr>
            </w:pPr>
            <w:r>
              <w:rPr>
                <w:color w:val="FFFFFF" w:themeColor="background1"/>
              </w:rPr>
              <w:t>Service Credit</w:t>
            </w:r>
          </w:p>
        </w:tc>
      </w:tr>
      <w:tr w:rsidR="00F31E21" w:rsidRPr="00B44CF9" w14:paraId="69EDD63A" w14:textId="77777777" w:rsidTr="00345529">
        <w:tc>
          <w:tcPr>
            <w:tcW w:w="5400" w:type="dxa"/>
          </w:tcPr>
          <w:p w14:paraId="64EEF210" w14:textId="77777777" w:rsidR="00F31E21" w:rsidRPr="0076238C" w:rsidRDefault="00F31E21">
            <w:pPr>
              <w:pStyle w:val="ProductList-OfferingBody"/>
              <w:jc w:val="center"/>
            </w:pPr>
            <w:r w:rsidRPr="0076238C">
              <w:t>&lt; 99.9</w:t>
            </w:r>
            <w:r>
              <w:t>9</w:t>
            </w:r>
            <w:r w:rsidRPr="0076238C">
              <w:t>%</w:t>
            </w:r>
          </w:p>
        </w:tc>
        <w:tc>
          <w:tcPr>
            <w:tcW w:w="5400" w:type="dxa"/>
          </w:tcPr>
          <w:p w14:paraId="3DC92DC6" w14:textId="77777777" w:rsidR="00F31E21" w:rsidRPr="0076238C" w:rsidRDefault="00F31E21">
            <w:pPr>
              <w:pStyle w:val="ProductList-OfferingBody"/>
              <w:jc w:val="center"/>
            </w:pPr>
            <w:r>
              <w:t>10</w:t>
            </w:r>
            <w:r w:rsidRPr="0076238C">
              <w:t>%</w:t>
            </w:r>
          </w:p>
        </w:tc>
      </w:tr>
      <w:tr w:rsidR="00F31E21" w:rsidRPr="00B44CF9" w14:paraId="1E3FC656" w14:textId="77777777" w:rsidTr="00345529">
        <w:tc>
          <w:tcPr>
            <w:tcW w:w="5400" w:type="dxa"/>
          </w:tcPr>
          <w:p w14:paraId="64404BFB" w14:textId="77777777" w:rsidR="00F31E21" w:rsidRPr="0076238C" w:rsidRDefault="00F31E21">
            <w:pPr>
              <w:pStyle w:val="ProductList-OfferingBody"/>
              <w:jc w:val="center"/>
            </w:pPr>
            <w:r w:rsidRPr="0076238C">
              <w:t>&lt; 99</w:t>
            </w:r>
            <w:r>
              <w:t>.9</w:t>
            </w:r>
            <w:r w:rsidRPr="0076238C">
              <w:t>%</w:t>
            </w:r>
          </w:p>
        </w:tc>
        <w:tc>
          <w:tcPr>
            <w:tcW w:w="5400" w:type="dxa"/>
          </w:tcPr>
          <w:p w14:paraId="11AFBF04" w14:textId="77777777" w:rsidR="00F31E21" w:rsidRPr="0076238C" w:rsidRDefault="00F31E21">
            <w:pPr>
              <w:pStyle w:val="ProductList-OfferingBody"/>
              <w:jc w:val="center"/>
            </w:pPr>
            <w:r>
              <w:t>25</w:t>
            </w:r>
            <w:r w:rsidRPr="0076238C">
              <w:t>%</w:t>
            </w:r>
          </w:p>
        </w:tc>
      </w:tr>
    </w:tbl>
    <w:p w14:paraId="4F88120C" w14:textId="77777777" w:rsidR="00F31E21" w:rsidRDefault="00F31E21" w:rsidP="00F31E21">
      <w:pPr>
        <w:pStyle w:val="ProductList-Body"/>
      </w:pPr>
      <w:r w:rsidRPr="004D6553">
        <w:rPr>
          <w:b/>
          <w:color w:val="00188F"/>
        </w:rPr>
        <w:t>Service Level Exceptions</w:t>
      </w:r>
      <w:r>
        <w:t xml:space="preserve">: </w:t>
      </w:r>
      <w:r w:rsidRPr="0086664E">
        <w:t>No SLA is provided for Basic Load Balancer</w:t>
      </w:r>
      <w:r>
        <w:t>.</w:t>
      </w:r>
    </w:p>
    <w:p w14:paraId="322947E0" w14:textId="77777777" w:rsidR="00F31E21" w:rsidRPr="00EF7CF9" w:rsidRDefault="00F31E21" w:rsidP="00F31E2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3DF6C59B" w14:textId="77777777" w:rsidR="00BC2A9C" w:rsidRDefault="00BC2A9C" w:rsidP="009335CB">
      <w:pPr>
        <w:pStyle w:val="ProductList-Offering2Heading"/>
        <w:keepNext/>
        <w:keepLines/>
        <w:tabs>
          <w:tab w:val="clear" w:pos="360"/>
        </w:tabs>
        <w:outlineLvl w:val="2"/>
      </w:pPr>
      <w:bookmarkStart w:id="329" w:name="_Toc214464245"/>
      <w:bookmarkStart w:id="330" w:name="_Toc457806469"/>
      <w:bookmarkStart w:id="331" w:name="_Toc457821556"/>
      <w:bookmarkStart w:id="332" w:name="_Toc52348963"/>
      <w:bookmarkStart w:id="333" w:name="_Toc513395515"/>
      <w:bookmarkStart w:id="334" w:name="_Toc52348935"/>
      <w:bookmarkStart w:id="335" w:name="_Hlk513540130"/>
      <w:bookmarkEnd w:id="322"/>
      <w:bookmarkEnd w:id="323"/>
      <w:bookmarkEnd w:id="324"/>
      <w:r>
        <w:t>Azure Load Testing</w:t>
      </w:r>
      <w:bookmarkEnd w:id="329"/>
    </w:p>
    <w:p w14:paraId="3F07AB71" w14:textId="77777777" w:rsidR="00BC2A9C" w:rsidRDefault="00BC2A9C" w:rsidP="00BC2A9C">
      <w:pPr>
        <w:pStyle w:val="ProductList-Body"/>
        <w:rPr>
          <w:b/>
          <w:color w:val="00188F"/>
        </w:rPr>
      </w:pPr>
      <w:r>
        <w:rPr>
          <w:b/>
          <w:color w:val="00188F"/>
        </w:rPr>
        <w:t>Additional Definitions</w:t>
      </w:r>
    </w:p>
    <w:p w14:paraId="2448E99D" w14:textId="12CDFC2B" w:rsidR="00BC2A9C" w:rsidRDefault="00BC2A9C" w:rsidP="00BC2A9C">
      <w:pPr>
        <w:pStyle w:val="paragraph"/>
        <w:shd w:val="clear" w:color="auto" w:fill="FFFFFF"/>
        <w:spacing w:before="0" w:beforeAutospacing="0" w:after="0" w:afterAutospacing="0"/>
        <w:textAlignment w:val="baseline"/>
        <w:rPr>
          <w:rFonts w:asciiTheme="minorHAnsi" w:eastAsiaTheme="minorHAnsi" w:hAnsiTheme="minorHAnsi" w:cstheme="minorBidi"/>
          <w:sz w:val="18"/>
          <w:szCs w:val="22"/>
        </w:rPr>
      </w:pPr>
      <w:r>
        <w:rPr>
          <w:rFonts w:asciiTheme="minorHAnsi" w:eastAsiaTheme="minorHAnsi" w:hAnsiTheme="minorHAnsi" w:cstheme="minorBidi"/>
          <w:b/>
          <w:bCs/>
          <w:color w:val="00188F"/>
          <w:sz w:val="18"/>
          <w:szCs w:val="22"/>
        </w:rPr>
        <w:t>"Deployment Minutes"</w:t>
      </w:r>
      <w:r>
        <w:rPr>
          <w:rFonts w:asciiTheme="minorHAnsi" w:eastAsiaTheme="minorHAnsi" w:hAnsiTheme="minorHAnsi" w:cstheme="minorBidi"/>
          <w:sz w:val="18"/>
          <w:szCs w:val="22"/>
        </w:rPr>
        <w:t xml:space="preserve"> is the total number of minutes that a given Azure Load Testing Service Resource has been deployed in Microsoft Azure during </w:t>
      </w:r>
      <w:r w:rsidR="003C74BC">
        <w:rPr>
          <w:rFonts w:asciiTheme="minorHAnsi" w:eastAsiaTheme="minorHAnsi" w:hAnsiTheme="minorHAnsi" w:cstheme="minorBidi"/>
          <w:sz w:val="18"/>
          <w:szCs w:val="22"/>
        </w:rPr>
        <w:t>an Applicable Period</w:t>
      </w:r>
      <w:r>
        <w:rPr>
          <w:rFonts w:asciiTheme="minorHAnsi" w:eastAsiaTheme="minorHAnsi" w:hAnsiTheme="minorHAnsi" w:cstheme="minorBidi"/>
          <w:sz w:val="18"/>
          <w:szCs w:val="22"/>
        </w:rPr>
        <w:t>.</w:t>
      </w:r>
    </w:p>
    <w:p w14:paraId="1C370487" w14:textId="034FA929" w:rsidR="00BC2A9C" w:rsidRDefault="00BC2A9C" w:rsidP="00BC2A9C">
      <w:pPr>
        <w:pStyle w:val="paragraph"/>
        <w:shd w:val="clear" w:color="auto" w:fill="FFFFFF"/>
        <w:spacing w:before="0" w:beforeAutospacing="0" w:after="0" w:afterAutospacing="0"/>
        <w:textAlignment w:val="baseline"/>
        <w:rPr>
          <w:rFonts w:asciiTheme="minorHAnsi" w:eastAsiaTheme="minorHAnsi" w:hAnsiTheme="minorHAnsi" w:cstheme="minorBidi"/>
          <w:sz w:val="18"/>
          <w:szCs w:val="22"/>
        </w:rPr>
      </w:pPr>
      <w:r>
        <w:rPr>
          <w:rFonts w:asciiTheme="minorHAnsi" w:eastAsiaTheme="minorHAnsi" w:hAnsiTheme="minorHAnsi" w:cstheme="minorBidi"/>
          <w:b/>
          <w:bCs/>
          <w:color w:val="00188F"/>
          <w:sz w:val="18"/>
          <w:szCs w:val="22"/>
        </w:rPr>
        <w:t>"Maximum Available Minutes"</w:t>
      </w:r>
      <w:r>
        <w:rPr>
          <w:rFonts w:asciiTheme="minorHAnsi" w:eastAsiaTheme="minorHAnsi" w:hAnsiTheme="minorHAnsi" w:cstheme="minorBidi"/>
          <w:sz w:val="18"/>
          <w:szCs w:val="22"/>
        </w:rPr>
        <w:t xml:space="preserve"> is the sum of all Deployment Minutes across all Azure Load Testing Service Resources deployed by Customer in a given Microsoft Azure subscription during </w:t>
      </w:r>
      <w:r w:rsidR="003C74BC">
        <w:rPr>
          <w:rFonts w:asciiTheme="minorHAnsi" w:eastAsiaTheme="minorHAnsi" w:hAnsiTheme="minorHAnsi" w:cstheme="minorBidi"/>
          <w:sz w:val="18"/>
          <w:szCs w:val="22"/>
        </w:rPr>
        <w:t>an Applicable Period</w:t>
      </w:r>
      <w:r>
        <w:rPr>
          <w:rFonts w:asciiTheme="minorHAnsi" w:eastAsiaTheme="minorHAnsi" w:hAnsiTheme="minorHAnsi" w:cstheme="minorBidi"/>
          <w:sz w:val="18"/>
          <w:szCs w:val="22"/>
        </w:rPr>
        <w:t>.</w:t>
      </w:r>
    </w:p>
    <w:p w14:paraId="05B57661" w14:textId="3AA53618" w:rsidR="00BC2A9C" w:rsidRDefault="00BC2A9C" w:rsidP="00BC2A9C">
      <w:pPr>
        <w:pStyle w:val="paragraph"/>
        <w:shd w:val="clear" w:color="auto" w:fill="FFFFFF"/>
        <w:spacing w:before="0" w:beforeAutospacing="0" w:after="0" w:afterAutospacing="0"/>
        <w:textAlignment w:val="baseline"/>
        <w:rPr>
          <w:rFonts w:asciiTheme="minorHAnsi" w:eastAsiaTheme="minorHAnsi" w:hAnsiTheme="minorHAnsi" w:cstheme="minorBidi"/>
          <w:sz w:val="18"/>
          <w:szCs w:val="22"/>
        </w:rPr>
      </w:pPr>
      <w:r>
        <w:rPr>
          <w:rFonts w:asciiTheme="minorHAnsi" w:eastAsiaTheme="minorHAnsi" w:hAnsiTheme="minorHAnsi" w:cstheme="minorBidi"/>
          <w:b/>
          <w:bCs/>
          <w:color w:val="00188F"/>
          <w:sz w:val="18"/>
          <w:szCs w:val="22"/>
        </w:rPr>
        <w:lastRenderedPageBreak/>
        <w:t>"Downtime"</w:t>
      </w:r>
      <w:r>
        <w:rPr>
          <w:rFonts w:asciiTheme="minorHAnsi" w:eastAsiaTheme="minorHAnsi" w:hAnsiTheme="minorHAnsi" w:cstheme="minorBidi"/>
          <w:sz w:val="18"/>
          <w:szCs w:val="22"/>
        </w:rPr>
        <w:t xml:space="preserve"> is the sum of all Deployment Minutes, across all Azure Load Testing Service Resources deployed by Customer in a given Microsoft Azure subscription, during </w:t>
      </w:r>
      <w:r w:rsidR="003C74BC">
        <w:rPr>
          <w:rFonts w:asciiTheme="minorHAnsi" w:eastAsiaTheme="minorHAnsi" w:hAnsiTheme="minorHAnsi" w:cstheme="minorBidi"/>
          <w:sz w:val="18"/>
          <w:szCs w:val="22"/>
        </w:rPr>
        <w:t>an Applicable Period</w:t>
      </w:r>
      <w:r>
        <w:rPr>
          <w:rFonts w:asciiTheme="minorHAnsi" w:eastAsiaTheme="minorHAnsi" w:hAnsiTheme="minorHAnsi" w:cstheme="minorBidi"/>
          <w:sz w:val="18"/>
          <w:szCs w:val="22"/>
        </w:rPr>
        <w:t xml:space="preserve"> during which the Load Test Resource is unavailable. A minute is considered unavailable for a given Service if all continuous HTTP requests to perform operations throughout the minute either result in an Error Code or do not return a response in 5 minutes.</w:t>
      </w:r>
    </w:p>
    <w:p w14:paraId="1D8B17B8" w14:textId="21167287" w:rsidR="00BC2A9C" w:rsidRDefault="00BC2A9C" w:rsidP="00BC2A9C">
      <w:pPr>
        <w:pStyle w:val="ProductList-Body"/>
      </w:pPr>
      <w:r>
        <w:t>"</w:t>
      </w:r>
      <w:r w:rsidR="00AC48A7">
        <w:rPr>
          <w:b/>
          <w:bCs/>
          <w:color w:val="00188F"/>
        </w:rPr>
        <w:t>Uptime Percentage</w:t>
      </w:r>
      <w:r>
        <w:t xml:space="preserve">" The </w:t>
      </w:r>
      <w:r w:rsidR="00AC48A7">
        <w:t>Uptime Percentage</w:t>
      </w:r>
      <w:r>
        <w:t xml:space="preserve"> is calculated using the following formula:</w:t>
      </w:r>
    </w:p>
    <w:p w14:paraId="014E15EF" w14:textId="77777777" w:rsidR="00BC2A9C" w:rsidRDefault="00000000" w:rsidP="007164A8">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BAC3124" w14:textId="77777777" w:rsidR="00BC2A9C" w:rsidRDefault="00BC2A9C" w:rsidP="00BC2A9C">
      <w:pPr>
        <w:pStyle w:val="ProductList-Body"/>
        <w:keepNext/>
        <w:rPr>
          <w:b/>
          <w:bCs/>
          <w:color w:val="00188F"/>
        </w:rPr>
      </w:pPr>
      <w:r>
        <w:rPr>
          <w:b/>
          <w:bCs/>
          <w:color w:val="00188F"/>
        </w:rPr>
        <w:t>The following Service Levels and Service Credits are applicable to Customer's use of Azure Load Testing: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C2A9C" w14:paraId="12F7DA4B" w14:textId="77777777" w:rsidTr="00345529">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7E5F837" w14:textId="75345CF0" w:rsidR="00BC2A9C" w:rsidRDefault="00AC48A7">
            <w:pPr>
              <w:pStyle w:val="ProductList-OfferingBody"/>
              <w:spacing w:line="254" w:lineRule="auto"/>
              <w:jc w:val="center"/>
              <w:rPr>
                <w:color w:val="FFFFFF" w:themeColor="background1"/>
              </w:rPr>
            </w:pPr>
            <w:r>
              <w:rPr>
                <w:color w:val="FFFFFF" w:themeColor="background1"/>
              </w:rPr>
              <w:t>Uptime Percentage</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C70158F" w14:textId="77777777" w:rsidR="00BC2A9C" w:rsidRDefault="00BC2A9C">
            <w:pPr>
              <w:pStyle w:val="ProductList-OfferingBody"/>
              <w:spacing w:line="254" w:lineRule="auto"/>
              <w:jc w:val="center"/>
              <w:rPr>
                <w:color w:val="FFFFFF" w:themeColor="background1"/>
              </w:rPr>
            </w:pPr>
            <w:r>
              <w:rPr>
                <w:color w:val="FFFFFF" w:themeColor="background1"/>
              </w:rPr>
              <w:t>Service Credit</w:t>
            </w:r>
          </w:p>
        </w:tc>
      </w:tr>
      <w:tr w:rsidR="00BC2A9C" w14:paraId="7B31F845" w14:textId="77777777" w:rsidTr="00345529">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97E2814" w14:textId="77777777" w:rsidR="00BC2A9C" w:rsidRDefault="00BC2A9C">
            <w:pPr>
              <w:pStyle w:val="ProductList-OfferingBody"/>
              <w:spacing w:line="254"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7D46BA3" w14:textId="77777777" w:rsidR="00BC2A9C" w:rsidRDefault="00BC2A9C">
            <w:pPr>
              <w:pStyle w:val="ProductList-OfferingBody"/>
              <w:spacing w:line="254" w:lineRule="auto"/>
              <w:jc w:val="center"/>
            </w:pPr>
            <w:r>
              <w:t>10%</w:t>
            </w:r>
          </w:p>
        </w:tc>
      </w:tr>
      <w:tr w:rsidR="00BC2A9C" w14:paraId="124C5DDB" w14:textId="77777777" w:rsidTr="00345529">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70E67C7" w14:textId="77777777" w:rsidR="00BC2A9C" w:rsidRDefault="00BC2A9C">
            <w:pPr>
              <w:pStyle w:val="ProductList-OfferingBody"/>
              <w:spacing w:line="254"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EB008C0" w14:textId="77777777" w:rsidR="00BC2A9C" w:rsidRDefault="00BC2A9C">
            <w:pPr>
              <w:pStyle w:val="ProductList-OfferingBody"/>
              <w:spacing w:line="254" w:lineRule="auto"/>
              <w:jc w:val="center"/>
            </w:pPr>
            <w:r>
              <w:t>25%</w:t>
            </w:r>
          </w:p>
        </w:tc>
      </w:tr>
    </w:tbl>
    <w:p w14:paraId="12BBC670" w14:textId="77777777" w:rsidR="00BC2A9C" w:rsidRPr="00EF7CF9" w:rsidRDefault="00BC2A9C" w:rsidP="00BC2A9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24CC165B" w14:textId="77777777" w:rsidR="00C215C5" w:rsidRDefault="00C215C5" w:rsidP="00C215C5">
      <w:pPr>
        <w:pStyle w:val="ProductList-Offering2Heading"/>
        <w:tabs>
          <w:tab w:val="clear" w:pos="360"/>
        </w:tabs>
        <w:outlineLvl w:val="2"/>
      </w:pPr>
      <w:bookmarkStart w:id="336" w:name="_Toc52348962"/>
      <w:bookmarkStart w:id="337" w:name="_Toc214464246"/>
      <w:r>
        <w:t>Log Analytics (Query Availability SLA)</w:t>
      </w:r>
      <w:bookmarkEnd w:id="336"/>
      <w:bookmarkEnd w:id="337"/>
    </w:p>
    <w:p w14:paraId="448258F5" w14:textId="77777777" w:rsidR="00C215C5" w:rsidRDefault="00C215C5" w:rsidP="00C215C5">
      <w:pPr>
        <w:pStyle w:val="ProductList-Body"/>
      </w:pPr>
      <w:r>
        <w:rPr>
          <w:b/>
          <w:color w:val="00188F"/>
        </w:rPr>
        <w:t>Additional Definitions</w:t>
      </w:r>
      <w:r>
        <w:t>:</w:t>
      </w:r>
    </w:p>
    <w:p w14:paraId="579B75CF" w14:textId="74DE505B" w:rsidR="00C215C5" w:rsidRDefault="00C215C5" w:rsidP="00C215C5">
      <w:pPr>
        <w:pStyle w:val="ProductList-Body"/>
      </w:pPr>
      <w:r>
        <w:rPr>
          <w:b/>
        </w:rPr>
        <w:t>"</w:t>
      </w:r>
      <w:r>
        <w:rPr>
          <w:b/>
          <w:color w:val="00188F"/>
        </w:rPr>
        <w:t>Maximum Available Minutes</w:t>
      </w:r>
      <w:r>
        <w:rPr>
          <w:b/>
        </w:rPr>
        <w:t>"</w:t>
      </w:r>
      <w:r>
        <w:t xml:space="preserve"> is the total number of minutes that a given Log Analytics Workspace has been deployed by Customer in a Microsoft Azure subscription during </w:t>
      </w:r>
      <w:r w:rsidR="003C74BC">
        <w:t>an Applicable Period</w:t>
      </w:r>
      <w:r>
        <w:t>.</w:t>
      </w:r>
    </w:p>
    <w:p w14:paraId="020378FE" w14:textId="6F191A98" w:rsidR="00C215C5" w:rsidRDefault="00C215C5" w:rsidP="00C215C5">
      <w:pPr>
        <w:pStyle w:val="ProductList-Body"/>
      </w:pPr>
      <w:r>
        <w:rPr>
          <w:b/>
        </w:rPr>
        <w:t>“</w:t>
      </w:r>
      <w:r>
        <w:rPr>
          <w:b/>
          <w:color w:val="00188F"/>
        </w:rPr>
        <w:t>Downtime</w:t>
      </w:r>
      <w:r>
        <w:rPr>
          <w:b/>
        </w:rPr>
        <w:t>”</w:t>
      </w:r>
      <w:r>
        <w:t xml:space="preserve"> is the total number of minutes within Maximum Available Minutes that data in a Log Analytics Workspace are unavailable. A minute is considered unavailable for a given Log Analytics Workspace during which no HTTP operations resulted in a Success Code.</w:t>
      </w:r>
    </w:p>
    <w:p w14:paraId="5A45663D" w14:textId="0FBDA5ED" w:rsidR="00C215C5" w:rsidRDefault="00C215C5" w:rsidP="00C215C5">
      <w:pPr>
        <w:pStyle w:val="ProductList-Body"/>
      </w:pPr>
      <w:r>
        <w:rPr>
          <w:b/>
        </w:rPr>
        <w:t>"</w:t>
      </w:r>
      <w:r>
        <w:rPr>
          <w:b/>
          <w:color w:val="00188F"/>
        </w:rPr>
        <w:t xml:space="preserve"> Query Availability Percentage</w:t>
      </w:r>
      <w:r>
        <w:rPr>
          <w:b/>
        </w:rPr>
        <w:t>"</w:t>
      </w:r>
      <w:r>
        <w:t xml:space="preserve"> for a given Log Analytics Workspace calculated as Maximum Available Minutes less Downtime divided by Maximum Available Minutes multiplied by 100.</w:t>
      </w:r>
    </w:p>
    <w:p w14:paraId="6DC85651" w14:textId="202902D0" w:rsidR="00C215C5" w:rsidRDefault="00C215C5" w:rsidP="00C215C5">
      <w:pPr>
        <w:pStyle w:val="ProductList-Body"/>
      </w:pPr>
      <w:r>
        <w:rPr>
          <w:b/>
          <w:color w:val="00188F"/>
        </w:rPr>
        <w:t>Query Availability Percentage</w:t>
      </w:r>
      <w:r>
        <w:t>: The Query Availability Percentage is calculated using the following formula:</w:t>
      </w:r>
    </w:p>
    <w:p w14:paraId="71453A9D" w14:textId="77777777" w:rsidR="00C215C5" w:rsidRDefault="00000000" w:rsidP="007164A8">
      <w:pPr>
        <w:spacing w:before="120" w:after="0"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Maximum Available Minutes-Downtime</m:t>
              </m:r>
            </m:num>
            <m:den>
              <m:r>
                <w:rPr>
                  <w:rFonts w:ascii="Cambria Math" w:hAnsi="Cambria Math" w:cs="Tahoma"/>
                  <w:color w:val="000000" w:themeColor="text1"/>
                  <w:sz w:val="18"/>
                  <w:szCs w:val="18"/>
                </w:rPr>
                <m:t>Maximum Available Minutes</m:t>
              </m:r>
            </m:den>
          </m:f>
          <m:r>
            <w:rPr>
              <w:rFonts w:ascii="Cambria Math" w:hAnsi="Cambria Math" w:cs="Tahoma"/>
              <w:color w:val="000000" w:themeColor="text1"/>
              <w:sz w:val="18"/>
              <w:szCs w:val="18"/>
            </w:rPr>
            <m:t xml:space="preserve"> x 100</m:t>
          </m:r>
        </m:oMath>
      </m:oMathPara>
    </w:p>
    <w:p w14:paraId="07E68AC8" w14:textId="77777777" w:rsidR="00C215C5" w:rsidRDefault="00C215C5" w:rsidP="003308C7">
      <w:pPr>
        <w:pStyle w:val="ProductList-ClauseHeading"/>
        <w:keepNext/>
      </w:pPr>
      <w:r>
        <w:t>Service Credit</w:t>
      </w:r>
      <w:r>
        <w:rPr>
          <w:b w:val="0"/>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215C5" w14:paraId="2EB13E71" w14:textId="77777777" w:rsidTr="00345529">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266C3F1" w14:textId="605DB9B5" w:rsidR="00C215C5" w:rsidRDefault="00C215C5">
            <w:pPr>
              <w:pStyle w:val="ProductList-OfferingBody"/>
              <w:spacing w:line="256" w:lineRule="auto"/>
              <w:jc w:val="center"/>
              <w:rPr>
                <w:color w:val="FFFFFF" w:themeColor="background1"/>
              </w:rPr>
            </w:pPr>
            <w:r>
              <w:rPr>
                <w:color w:val="FFFFFF" w:themeColor="background1"/>
              </w:rPr>
              <w:t>Query Availability Percentage</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B77D19D" w14:textId="77777777" w:rsidR="00C215C5" w:rsidRDefault="00C215C5">
            <w:pPr>
              <w:pStyle w:val="ProductList-OfferingBody"/>
              <w:spacing w:line="256" w:lineRule="auto"/>
              <w:jc w:val="center"/>
              <w:rPr>
                <w:color w:val="FFFFFF" w:themeColor="background1"/>
              </w:rPr>
            </w:pPr>
            <w:r>
              <w:rPr>
                <w:color w:val="FFFFFF" w:themeColor="background1"/>
              </w:rPr>
              <w:t>Service Credit</w:t>
            </w:r>
          </w:p>
        </w:tc>
      </w:tr>
      <w:tr w:rsidR="00C215C5" w14:paraId="4CB23734" w14:textId="77777777" w:rsidTr="0034552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B536B0" w14:textId="77777777" w:rsidR="00C215C5" w:rsidRDefault="00C215C5">
            <w:pPr>
              <w:pStyle w:val="ProductList-OfferingBody"/>
              <w:spacing w:line="256"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2FFDC46" w14:textId="77777777" w:rsidR="00C215C5" w:rsidRDefault="00C215C5">
            <w:pPr>
              <w:pStyle w:val="ProductList-OfferingBody"/>
              <w:spacing w:line="256" w:lineRule="auto"/>
              <w:jc w:val="center"/>
            </w:pPr>
            <w:r>
              <w:t>10%</w:t>
            </w:r>
          </w:p>
        </w:tc>
      </w:tr>
      <w:tr w:rsidR="00C215C5" w14:paraId="3517034E" w14:textId="77777777" w:rsidTr="0034552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BFCB48F" w14:textId="77777777" w:rsidR="00C215C5" w:rsidRDefault="00C215C5">
            <w:pPr>
              <w:pStyle w:val="ProductList-OfferingBody"/>
              <w:spacing w:line="256"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8A7B6A7" w14:textId="77777777" w:rsidR="00C215C5" w:rsidRDefault="00C215C5">
            <w:pPr>
              <w:pStyle w:val="ProductList-OfferingBody"/>
              <w:spacing w:line="256" w:lineRule="auto"/>
              <w:jc w:val="center"/>
            </w:pPr>
            <w:r>
              <w:t>25%</w:t>
            </w:r>
          </w:p>
        </w:tc>
      </w:tr>
    </w:tbl>
    <w:p w14:paraId="40809F90" w14:textId="77777777" w:rsidR="00C215C5" w:rsidRPr="00EF7CF9" w:rsidRDefault="00C215C5" w:rsidP="00C215C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128F3FBF" w14:textId="77777777" w:rsidR="0018185B" w:rsidRPr="00EF7CF9" w:rsidRDefault="0018185B" w:rsidP="0018185B">
      <w:pPr>
        <w:pStyle w:val="ProductList-Offering2Heading"/>
        <w:keepNext/>
        <w:tabs>
          <w:tab w:val="clear" w:pos="360"/>
          <w:tab w:val="clear" w:pos="720"/>
          <w:tab w:val="clear" w:pos="1080"/>
        </w:tabs>
        <w:outlineLvl w:val="2"/>
      </w:pPr>
      <w:bookmarkStart w:id="338" w:name="_Toc214464247"/>
      <w:r w:rsidRPr="00EF7CF9">
        <w:t>Logic Apps</w:t>
      </w:r>
      <w:bookmarkEnd w:id="330"/>
      <w:bookmarkEnd w:id="331"/>
      <w:bookmarkEnd w:id="332"/>
      <w:bookmarkEnd w:id="338"/>
    </w:p>
    <w:p w14:paraId="1C8D405B" w14:textId="77777777" w:rsidR="0018185B" w:rsidRPr="00EF7CF9" w:rsidRDefault="0018185B" w:rsidP="0018185B">
      <w:pPr>
        <w:pStyle w:val="ProductList-Body"/>
        <w:keepNext/>
      </w:pPr>
      <w:r w:rsidRPr="00EF7CF9">
        <w:rPr>
          <w:b/>
          <w:color w:val="00188F"/>
        </w:rPr>
        <w:t>Additional Definitions</w:t>
      </w:r>
      <w:r w:rsidRPr="00EF7CF9">
        <w:t>:</w:t>
      </w:r>
    </w:p>
    <w:p w14:paraId="71EA9ED9" w14:textId="3EF5F387" w:rsidR="0018185B" w:rsidRPr="00EF7CF9" w:rsidRDefault="0018185B" w:rsidP="0018185B">
      <w:pPr>
        <w:pStyle w:val="ProductList-Body"/>
      </w:pPr>
      <w:r w:rsidRPr="00571855">
        <w:t>“</w:t>
      </w:r>
      <w:r w:rsidRPr="00EF7CF9">
        <w:rPr>
          <w:b/>
          <w:color w:val="00188F"/>
        </w:rPr>
        <w:t>Deployment Minutes</w:t>
      </w:r>
      <w:r w:rsidRPr="00571855">
        <w:t>”</w:t>
      </w:r>
      <w:r w:rsidRPr="00EF7CF9">
        <w:t xml:space="preserve"> is the total number of minutes that a given Logic App has been set to running in Microsoft Azure during </w:t>
      </w:r>
      <w:r w:rsidR="003C74BC">
        <w:t>an Applicable Period</w:t>
      </w:r>
      <w:r w:rsidRPr="00EF7CF9">
        <w:t>. Deployment Minutes is measured from when the Logic App was created or Customer initiated an action that would result in running the Logic App to the time Customer initiated an action that would result in stopping or deleting the Logic App.</w:t>
      </w:r>
    </w:p>
    <w:p w14:paraId="50DCE916" w14:textId="49B0700E" w:rsidR="0018185B" w:rsidRPr="00EF7CF9" w:rsidRDefault="0018185B" w:rsidP="0018185B">
      <w:pPr>
        <w:spacing w:after="0" w:line="240" w:lineRule="auto"/>
        <w:rPr>
          <w:sz w:val="18"/>
        </w:rPr>
      </w:pPr>
      <w:r w:rsidRPr="00571855">
        <w:rPr>
          <w:sz w:val="18"/>
          <w:szCs w:val="18"/>
        </w:rPr>
        <w:t>“</w:t>
      </w:r>
      <w:r w:rsidRPr="00EF7CF9">
        <w:rPr>
          <w:b/>
          <w:color w:val="00188F"/>
          <w:sz w:val="18"/>
        </w:rPr>
        <w:t>Maximum Available Minutes</w:t>
      </w:r>
      <w:r w:rsidRPr="00571855">
        <w:rPr>
          <w:sz w:val="18"/>
          <w:szCs w:val="18"/>
        </w:rPr>
        <w:t>”</w:t>
      </w:r>
      <w:r w:rsidRPr="00B44CF9">
        <w:rPr>
          <w:b/>
          <w:color w:val="00188F"/>
          <w:sz w:val="18"/>
          <w:szCs w:val="18"/>
        </w:rPr>
        <w:t xml:space="preserve"> </w:t>
      </w:r>
      <w:r w:rsidRPr="00EF7CF9">
        <w:rPr>
          <w:sz w:val="18"/>
        </w:rPr>
        <w:t xml:space="preserve">is the sum of all Deployment Minutes across all Logic Apps deployed by Customer in a given Microsoft Azure subscription during </w:t>
      </w:r>
      <w:r w:rsidR="003C74BC">
        <w:rPr>
          <w:sz w:val="18"/>
        </w:rPr>
        <w:t>an Applicable Period</w:t>
      </w:r>
      <w:r w:rsidRPr="00EF7CF9">
        <w:rPr>
          <w:sz w:val="18"/>
        </w:rPr>
        <w:t>.</w:t>
      </w:r>
    </w:p>
    <w:p w14:paraId="45E6CD61" w14:textId="77777777" w:rsidR="0018185B" w:rsidRPr="00EF7CF9" w:rsidRDefault="0018185B" w:rsidP="0018185B">
      <w:pPr>
        <w:pStyle w:val="ProductList-Body"/>
      </w:pPr>
      <w:r w:rsidRPr="00571855">
        <w:t>“</w:t>
      </w:r>
      <w:r w:rsidRPr="00EF7CF9">
        <w:rPr>
          <w:b/>
          <w:color w:val="00188F"/>
        </w:rPr>
        <w:t>Downtime</w:t>
      </w:r>
      <w:r w:rsidRPr="00571855">
        <w:t>”</w:t>
      </w:r>
      <w:r w:rsidRPr="00EF7CF9">
        <w:rPr>
          <w:b/>
          <w:color w:val="00188F"/>
        </w:rPr>
        <w:t xml:space="preserve"> </w:t>
      </w:r>
      <w:r w:rsidRPr="00EF7CF9">
        <w:t>The total accumulated Deployment Minutes, across all Logic Apps deployed by Customer in a given Microsoft Azure subscription, during which the Logic App is unavailable. A minute is considered unavailable for a given Logic App when there is no connectivity between the Logic App and Microsoft’s Internet gateway.</w:t>
      </w:r>
    </w:p>
    <w:p w14:paraId="4261DAA7" w14:textId="558012BE" w:rsidR="0018185B" w:rsidRPr="00EF7CF9" w:rsidRDefault="00AC48A7" w:rsidP="0018185B">
      <w:pPr>
        <w:pStyle w:val="ProductList-Body"/>
      </w:pPr>
      <w:r>
        <w:rPr>
          <w:b/>
          <w:color w:val="00188F"/>
        </w:rPr>
        <w:t>Uptime Percentage</w:t>
      </w:r>
      <w:r w:rsidR="0018185B" w:rsidRPr="00EF7CF9">
        <w:t>:</w:t>
      </w:r>
      <w:r w:rsidR="0018185B">
        <w:t xml:space="preserve"> </w:t>
      </w:r>
      <w:r w:rsidR="0018185B" w:rsidRPr="00EF7CF9">
        <w:t xml:space="preserve">The </w:t>
      </w:r>
      <w:r>
        <w:t>Uptime Percentage</w:t>
      </w:r>
      <w:r w:rsidR="0018185B" w:rsidRPr="00EF7CF9">
        <w:t xml:space="preserve"> is calculated using the following formula:</w:t>
      </w:r>
    </w:p>
    <w:p w14:paraId="1BD740A8" w14:textId="77777777" w:rsidR="0018185B" w:rsidRPr="00EF7CF9" w:rsidRDefault="00000000" w:rsidP="007164A8">
      <w:pPr>
        <w:spacing w:before="120" w:after="0"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Maximum Available Minutes-Downtime</m:t>
              </m:r>
            </m:num>
            <m:den>
              <m:r>
                <w:rPr>
                  <w:rFonts w:ascii="Cambria Math" w:hAnsi="Cambria Math" w:cs="Tahoma"/>
                  <w:color w:val="000000" w:themeColor="text1"/>
                  <w:sz w:val="18"/>
                  <w:szCs w:val="18"/>
                </w:rPr>
                <m:t>Maximum Available Minutes</m:t>
              </m:r>
            </m:den>
          </m:f>
          <m:r>
            <w:rPr>
              <w:rFonts w:ascii="Cambria Math" w:hAnsi="Cambria Math" w:cs="Tahoma"/>
              <w:color w:val="000000" w:themeColor="text1"/>
              <w:sz w:val="18"/>
              <w:szCs w:val="18"/>
            </w:rPr>
            <m:t xml:space="preserve"> x 100</m:t>
          </m:r>
        </m:oMath>
      </m:oMathPara>
    </w:p>
    <w:p w14:paraId="2BD83424" w14:textId="77777777" w:rsidR="0018185B" w:rsidRPr="00EF7CF9" w:rsidRDefault="0018185B" w:rsidP="0018185B">
      <w:pPr>
        <w:pStyle w:val="ProductList-Body"/>
        <w:rPr>
          <w:szCs w:val="18"/>
        </w:rPr>
      </w:pPr>
      <w:r w:rsidRPr="00EF7CF9">
        <w:rPr>
          <w:b/>
          <w:color w:val="00188F"/>
          <w:szCs w:val="18"/>
        </w:rPr>
        <w:t>Service Credit</w:t>
      </w:r>
      <w:r w:rsidRPr="00EF7CF9">
        <w:rPr>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8185B" w:rsidRPr="00B44CF9" w14:paraId="4E0B8343" w14:textId="77777777" w:rsidTr="00345529">
        <w:trPr>
          <w:tblHeader/>
        </w:trPr>
        <w:tc>
          <w:tcPr>
            <w:tcW w:w="5400" w:type="dxa"/>
            <w:shd w:val="clear" w:color="auto" w:fill="0072C6"/>
          </w:tcPr>
          <w:p w14:paraId="20550B04" w14:textId="2D5BEE79" w:rsidR="0018185B"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79946C4B" w14:textId="77777777" w:rsidR="0018185B" w:rsidRPr="00EF7CF9" w:rsidRDefault="0018185B" w:rsidP="000F31B4">
            <w:pPr>
              <w:pStyle w:val="ProductList-OfferingBody"/>
              <w:jc w:val="center"/>
              <w:rPr>
                <w:color w:val="FFFFFF" w:themeColor="background1"/>
              </w:rPr>
            </w:pPr>
            <w:r w:rsidRPr="00EF7CF9">
              <w:rPr>
                <w:color w:val="FFFFFF" w:themeColor="background1"/>
              </w:rPr>
              <w:t>Service Credit</w:t>
            </w:r>
          </w:p>
        </w:tc>
      </w:tr>
      <w:tr w:rsidR="0018185B" w:rsidRPr="00B44CF9" w14:paraId="5DAB5130" w14:textId="77777777" w:rsidTr="00345529">
        <w:tc>
          <w:tcPr>
            <w:tcW w:w="5400" w:type="dxa"/>
          </w:tcPr>
          <w:p w14:paraId="2AB791A9" w14:textId="77777777" w:rsidR="0018185B" w:rsidRPr="00EF7CF9" w:rsidRDefault="0018185B" w:rsidP="000F31B4">
            <w:pPr>
              <w:pStyle w:val="ProductList-OfferingBody"/>
              <w:jc w:val="center"/>
            </w:pPr>
            <w:r w:rsidRPr="00EF7CF9">
              <w:t>&lt; 99.9%</w:t>
            </w:r>
          </w:p>
        </w:tc>
        <w:tc>
          <w:tcPr>
            <w:tcW w:w="5400" w:type="dxa"/>
          </w:tcPr>
          <w:p w14:paraId="5F5BBE95" w14:textId="77777777" w:rsidR="0018185B" w:rsidRPr="00EF7CF9" w:rsidRDefault="0018185B" w:rsidP="000F31B4">
            <w:pPr>
              <w:pStyle w:val="ProductList-OfferingBody"/>
              <w:jc w:val="center"/>
            </w:pPr>
            <w:r w:rsidRPr="00EF7CF9">
              <w:t>10%</w:t>
            </w:r>
          </w:p>
        </w:tc>
      </w:tr>
      <w:tr w:rsidR="0018185B" w:rsidRPr="00B44CF9" w14:paraId="66C92E85" w14:textId="77777777" w:rsidTr="00345529">
        <w:tc>
          <w:tcPr>
            <w:tcW w:w="5400" w:type="dxa"/>
          </w:tcPr>
          <w:p w14:paraId="10569055" w14:textId="77777777" w:rsidR="0018185B" w:rsidRPr="00EF7CF9" w:rsidRDefault="0018185B" w:rsidP="00AD6527">
            <w:pPr>
              <w:pStyle w:val="ProductList-OfferingBody"/>
              <w:jc w:val="center"/>
            </w:pPr>
            <w:r w:rsidRPr="00EF7CF9">
              <w:t>&lt; 99%</w:t>
            </w:r>
          </w:p>
        </w:tc>
        <w:tc>
          <w:tcPr>
            <w:tcW w:w="5400" w:type="dxa"/>
          </w:tcPr>
          <w:p w14:paraId="63EBC3F3" w14:textId="77777777" w:rsidR="0018185B" w:rsidRPr="00EF7CF9" w:rsidRDefault="0018185B" w:rsidP="00AD6527">
            <w:pPr>
              <w:pStyle w:val="ProductList-OfferingBody"/>
              <w:jc w:val="center"/>
            </w:pPr>
            <w:r w:rsidRPr="00EF7CF9">
              <w:t>25%</w:t>
            </w:r>
          </w:p>
        </w:tc>
      </w:tr>
    </w:tbl>
    <w:p w14:paraId="756287C0" w14:textId="165098F9" w:rsidR="00E855A9" w:rsidRDefault="00E855A9" w:rsidP="00BF1636">
      <w:pPr>
        <w:keepNext/>
        <w:spacing w:before="120"/>
        <w:rPr>
          <w:rFonts w:ascii="Calibri" w:hAnsi="Calibri" w:cs="Calibri"/>
          <w:sz w:val="18"/>
          <w:szCs w:val="18"/>
        </w:rPr>
      </w:pPr>
      <w:r w:rsidRPr="004C613C">
        <w:rPr>
          <w:rFonts w:ascii="Calibri" w:hAnsi="Calibri" w:cs="Calibri"/>
          <w:sz w:val="18"/>
          <w:szCs w:val="18"/>
        </w:rPr>
        <w:t>As of 1 September 2024, Integration Services Environment is a retired Service feature, and its Support Window is expired. Logic Apps deployed into an Integration Services Environment no longer provides any Service Level guarantees, and by extension Service Credits, for performance or availability issues related to Logic Apps running on Integration Services Environment.</w:t>
      </w:r>
    </w:p>
    <w:p w14:paraId="24C758D9" w14:textId="77777777" w:rsidR="00E855A9" w:rsidRPr="00EF7CF9" w:rsidRDefault="00E855A9" w:rsidP="00E855A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616F48B3" w14:textId="5A730597" w:rsidR="00AD6527" w:rsidRPr="00AD6527" w:rsidRDefault="00AD6527" w:rsidP="00AD6527">
      <w:pPr>
        <w:pStyle w:val="ProductList-Offering2Heading"/>
        <w:keepNext/>
        <w:tabs>
          <w:tab w:val="clear" w:pos="360"/>
          <w:tab w:val="clear" w:pos="720"/>
          <w:tab w:val="clear" w:pos="1080"/>
        </w:tabs>
        <w:outlineLvl w:val="2"/>
      </w:pPr>
      <w:bookmarkStart w:id="339" w:name="_Toc214464248"/>
      <w:r w:rsidRPr="00AD6527">
        <w:lastRenderedPageBreak/>
        <w:t>Azure Machine Learning</w:t>
      </w:r>
      <w:bookmarkEnd w:id="339"/>
    </w:p>
    <w:p w14:paraId="0544D758" w14:textId="3AD85D91" w:rsidR="00AD6527" w:rsidRPr="00AD6527" w:rsidRDefault="00EE6E3C" w:rsidP="00AD6527">
      <w:pPr>
        <w:pStyle w:val="ProductList-Body"/>
        <w:rPr>
          <w:b/>
          <w:bCs/>
          <w:color w:val="00188F"/>
        </w:rPr>
      </w:pPr>
      <w:r>
        <w:rPr>
          <w:b/>
          <w:bCs/>
          <w:color w:val="00188F"/>
        </w:rPr>
        <w:t>Uptime Calculation</w:t>
      </w:r>
      <w:r w:rsidR="00AD6527" w:rsidRPr="00AD6527">
        <w:rPr>
          <w:b/>
          <w:bCs/>
          <w:color w:val="00188F"/>
        </w:rPr>
        <w:t xml:space="preserve"> and Service Levels for Machine Learning Real Time Scoring</w:t>
      </w:r>
    </w:p>
    <w:p w14:paraId="3D05F60E" w14:textId="198A53B4" w:rsidR="00AD6527" w:rsidRDefault="00AD6527" w:rsidP="00884A6B">
      <w:pPr>
        <w:pStyle w:val="ProductList-Body"/>
      </w:pPr>
      <w:r>
        <w:t>"</w:t>
      </w:r>
      <w:r w:rsidRPr="00AD6527">
        <w:rPr>
          <w:b/>
          <w:bCs/>
          <w:color w:val="00188F"/>
        </w:rPr>
        <w:t>Total Transaction Attempts</w:t>
      </w:r>
      <w:r>
        <w:t xml:space="preserve">" is the total number of API requests by Customer during </w:t>
      </w:r>
      <w:r w:rsidR="003C74BC">
        <w:t>an Applicable Period</w:t>
      </w:r>
      <w:r>
        <w:t xml:space="preserve"> for a given Microsoft Azure subscription.</w:t>
      </w:r>
    </w:p>
    <w:p w14:paraId="7EA32AA0" w14:textId="77777777" w:rsidR="00AD6527" w:rsidRDefault="00AD6527" w:rsidP="00884A6B">
      <w:pPr>
        <w:pStyle w:val="ProductList-Body"/>
      </w:pPr>
      <w:r>
        <w:t>"</w:t>
      </w:r>
      <w:r w:rsidRPr="00AD6527">
        <w:rPr>
          <w:b/>
          <w:bCs/>
          <w:color w:val="00188F"/>
        </w:rPr>
        <w:t>Failed Transactions</w:t>
      </w:r>
      <w:r>
        <w:t>" is the set of all requests within Total Transaction Attempts that either return an Error Code or an HTTP 4xx status code or fail to return a Success Code within 600 seconds.</w:t>
      </w:r>
    </w:p>
    <w:p w14:paraId="2C7AAE71" w14:textId="141C8E34" w:rsidR="00AD6527" w:rsidRDefault="00AD6527" w:rsidP="00884A6B">
      <w:pPr>
        <w:pStyle w:val="ProductList-Body"/>
      </w:pPr>
      <w:r>
        <w:t>"</w:t>
      </w:r>
      <w:r w:rsidR="00AC48A7">
        <w:rPr>
          <w:b/>
          <w:bCs/>
          <w:color w:val="00188F"/>
        </w:rPr>
        <w:t>Uptime Percentage</w:t>
      </w:r>
      <w:r>
        <w:t xml:space="preserve">" is calculated as Total Transaction Attempts less Failed Transactions divided by Total Transaction Attempts in </w:t>
      </w:r>
      <w:r w:rsidR="003C74BC">
        <w:t>an Applicable Period</w:t>
      </w:r>
      <w:r>
        <w:t xml:space="preserve"> for a given Microsoft Azure subscription. </w:t>
      </w:r>
      <w:r w:rsidR="00AC48A7">
        <w:t>Uptime Percentage</w:t>
      </w:r>
      <w:r>
        <w:t xml:space="preserve"> is represented by the following formula:</w:t>
      </w:r>
    </w:p>
    <w:p w14:paraId="4A63CAC2" w14:textId="41B5AAC3" w:rsidR="00AD6527" w:rsidRPr="00EF7CF9" w:rsidRDefault="00000000" w:rsidP="00A3713E">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Total Transaction Attempts-Failed Transactions</m:t>
              </m:r>
            </m:num>
            <m:den>
              <m:r>
                <m:rPr>
                  <m:nor/>
                </m:rPr>
                <w:rPr>
                  <w:rFonts w:ascii="Cambria Math" w:hAnsi="Cambria Math" w:cs="Tahoma"/>
                  <w:i/>
                  <w:sz w:val="18"/>
                  <w:szCs w:val="18"/>
                </w:rPr>
                <m:t>Total Transaction Attempts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88050A1" w14:textId="77777777" w:rsidR="00AD6527" w:rsidRPr="00A63636" w:rsidRDefault="00AD6527" w:rsidP="00AD6527">
      <w:pPr>
        <w:pStyle w:val="ProductList-Body"/>
        <w:rPr>
          <w:b/>
          <w:bCs/>
          <w:color w:val="00188F"/>
        </w:rPr>
      </w:pPr>
      <w:r w:rsidRPr="00A63636">
        <w:rPr>
          <w:b/>
          <w:bCs/>
          <w:color w:val="00188F"/>
        </w:rPr>
        <w:t>The following Service Levels and Service Credits are applicable to Customer’s use of the Machine Learning Realtime Scoring.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63636" w:rsidRPr="00B44CF9" w14:paraId="11BFA7F9" w14:textId="77777777" w:rsidTr="00345529">
        <w:trPr>
          <w:tblHeader/>
        </w:trPr>
        <w:tc>
          <w:tcPr>
            <w:tcW w:w="5400" w:type="dxa"/>
            <w:shd w:val="clear" w:color="auto" w:fill="0072C6"/>
          </w:tcPr>
          <w:p w14:paraId="047B6D39" w14:textId="26881B57" w:rsidR="00A63636"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0E19E054" w14:textId="77777777" w:rsidR="00A63636" w:rsidRPr="00EF7CF9" w:rsidRDefault="00A63636" w:rsidP="000F31B4">
            <w:pPr>
              <w:pStyle w:val="ProductList-OfferingBody"/>
              <w:jc w:val="center"/>
              <w:rPr>
                <w:color w:val="FFFFFF" w:themeColor="background1"/>
              </w:rPr>
            </w:pPr>
            <w:r w:rsidRPr="00EF7CF9">
              <w:rPr>
                <w:color w:val="FFFFFF" w:themeColor="background1"/>
              </w:rPr>
              <w:t>Service Credit</w:t>
            </w:r>
          </w:p>
        </w:tc>
      </w:tr>
      <w:tr w:rsidR="00A63636" w:rsidRPr="00B44CF9" w14:paraId="17078817" w14:textId="77777777" w:rsidTr="00345529">
        <w:tc>
          <w:tcPr>
            <w:tcW w:w="5400" w:type="dxa"/>
          </w:tcPr>
          <w:p w14:paraId="009BAA71" w14:textId="77777777" w:rsidR="00A63636" w:rsidRPr="00EF7CF9" w:rsidRDefault="00A63636" w:rsidP="000F31B4">
            <w:pPr>
              <w:pStyle w:val="ProductList-OfferingBody"/>
              <w:jc w:val="center"/>
            </w:pPr>
            <w:r w:rsidRPr="00EF7CF9">
              <w:t>&lt; 99.9%</w:t>
            </w:r>
          </w:p>
        </w:tc>
        <w:tc>
          <w:tcPr>
            <w:tcW w:w="5400" w:type="dxa"/>
          </w:tcPr>
          <w:p w14:paraId="6EE66041" w14:textId="77777777" w:rsidR="00A63636" w:rsidRPr="00EF7CF9" w:rsidRDefault="00A63636" w:rsidP="000F31B4">
            <w:pPr>
              <w:pStyle w:val="ProductList-OfferingBody"/>
              <w:jc w:val="center"/>
            </w:pPr>
            <w:r w:rsidRPr="00EF7CF9">
              <w:t>10%</w:t>
            </w:r>
          </w:p>
        </w:tc>
      </w:tr>
      <w:tr w:rsidR="00A63636" w:rsidRPr="00B44CF9" w14:paraId="2410DAEF" w14:textId="77777777" w:rsidTr="00345529">
        <w:tc>
          <w:tcPr>
            <w:tcW w:w="5400" w:type="dxa"/>
          </w:tcPr>
          <w:p w14:paraId="16FC9DB8" w14:textId="77777777" w:rsidR="00A63636" w:rsidRPr="00EF7CF9" w:rsidRDefault="00A63636" w:rsidP="000F31B4">
            <w:pPr>
              <w:pStyle w:val="ProductList-OfferingBody"/>
              <w:jc w:val="center"/>
            </w:pPr>
            <w:r w:rsidRPr="00EF7CF9">
              <w:t>&lt; 99%</w:t>
            </w:r>
          </w:p>
        </w:tc>
        <w:tc>
          <w:tcPr>
            <w:tcW w:w="5400" w:type="dxa"/>
          </w:tcPr>
          <w:p w14:paraId="743B5AA1" w14:textId="77777777" w:rsidR="00A63636" w:rsidRPr="00EF7CF9" w:rsidRDefault="00A63636" w:rsidP="000F31B4">
            <w:pPr>
              <w:pStyle w:val="ProductList-OfferingBody"/>
              <w:jc w:val="center"/>
            </w:pPr>
            <w:r w:rsidRPr="00EF7CF9">
              <w:t>25%</w:t>
            </w:r>
          </w:p>
        </w:tc>
      </w:tr>
    </w:tbl>
    <w:p w14:paraId="084EC24C" w14:textId="4E8D96CC" w:rsidR="00AD6527" w:rsidRPr="00A63636" w:rsidRDefault="00EE6E3C" w:rsidP="00AE1750">
      <w:pPr>
        <w:pStyle w:val="ProductList-Body"/>
        <w:spacing w:before="120"/>
        <w:rPr>
          <w:b/>
          <w:bCs/>
          <w:color w:val="00188F"/>
        </w:rPr>
      </w:pPr>
      <w:r>
        <w:rPr>
          <w:b/>
          <w:bCs/>
          <w:color w:val="00188F"/>
        </w:rPr>
        <w:t>Uptime Calculation</w:t>
      </w:r>
      <w:r w:rsidR="00AD6527" w:rsidRPr="00A63636">
        <w:rPr>
          <w:b/>
          <w:bCs/>
          <w:color w:val="00188F"/>
        </w:rPr>
        <w:t xml:space="preserve"> and Service Levels for Machine Learning compute management</w:t>
      </w:r>
    </w:p>
    <w:p w14:paraId="508098E1" w14:textId="28DEE0CF" w:rsidR="00AD6527" w:rsidRDefault="00AD6527" w:rsidP="00AD6527">
      <w:pPr>
        <w:pStyle w:val="ProductList-Body"/>
      </w:pPr>
      <w:r>
        <w:t>"</w:t>
      </w:r>
      <w:r w:rsidRPr="00A63636">
        <w:rPr>
          <w:b/>
          <w:bCs/>
          <w:color w:val="00188F"/>
        </w:rPr>
        <w:t>Total Transaction Attempts</w:t>
      </w:r>
      <w:r>
        <w:t xml:space="preserve">" is the total number of API requests by Customer during </w:t>
      </w:r>
      <w:r w:rsidR="003C74BC">
        <w:t>an Applicable Period</w:t>
      </w:r>
      <w:r>
        <w:t xml:space="preserve"> for a given Microsoft Azure subscription.</w:t>
      </w:r>
    </w:p>
    <w:p w14:paraId="6FE8B9C6" w14:textId="77777777" w:rsidR="00AD6527" w:rsidRDefault="00AD6527" w:rsidP="00AD6527">
      <w:pPr>
        <w:pStyle w:val="ProductList-Body"/>
      </w:pPr>
      <w:r>
        <w:t>"</w:t>
      </w:r>
      <w:r w:rsidRPr="00A63636">
        <w:rPr>
          <w:b/>
          <w:bCs/>
          <w:color w:val="00188F"/>
        </w:rPr>
        <w:t>Failed Transactions</w:t>
      </w:r>
      <w:r>
        <w:t>" is the set of all requests within Total Requests that either return an Error Code or an HTTP 408 status code or fail to return a Success Code within 30 seconds.</w:t>
      </w:r>
    </w:p>
    <w:p w14:paraId="02C4F9FC" w14:textId="6E386C9B" w:rsidR="00AD6527" w:rsidRDefault="00AD6527" w:rsidP="00AD6527">
      <w:pPr>
        <w:pStyle w:val="ProductList-Body"/>
      </w:pPr>
      <w:r>
        <w:t>"</w:t>
      </w:r>
      <w:r w:rsidR="00AC48A7">
        <w:rPr>
          <w:b/>
          <w:bCs/>
          <w:color w:val="00188F"/>
        </w:rPr>
        <w:t>Uptime Percentage</w:t>
      </w:r>
      <w:r>
        <w:t xml:space="preserve">" is calculated as Total Transaction Attempts less Failed Transactions divided by Total Transaction Attempts in </w:t>
      </w:r>
      <w:r w:rsidR="003C74BC">
        <w:t>an Applicable Period</w:t>
      </w:r>
      <w:r>
        <w:t xml:space="preserve"> for a given Microsoft Azure subscription. </w:t>
      </w:r>
      <w:r w:rsidR="00AC48A7">
        <w:t>Uptime Percentage</w:t>
      </w:r>
      <w:r>
        <w:t xml:space="preserve"> is represented by the following formula:</w:t>
      </w:r>
    </w:p>
    <w:p w14:paraId="4A36D646" w14:textId="77777777" w:rsidR="00A63636" w:rsidRPr="00EF7CF9" w:rsidRDefault="00000000" w:rsidP="00A3713E">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Total Transaction Attempts-Failed Transactions</m:t>
              </m:r>
            </m:num>
            <m:den>
              <m:r>
                <m:rPr>
                  <m:nor/>
                </m:rPr>
                <w:rPr>
                  <w:rFonts w:ascii="Cambria Math" w:hAnsi="Cambria Math" w:cs="Tahoma"/>
                  <w:i/>
                  <w:sz w:val="18"/>
                  <w:szCs w:val="18"/>
                </w:rPr>
                <m:t>Total Transaction Attempts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C2D80CE" w14:textId="77777777" w:rsidR="00AD6527" w:rsidRPr="00A63636" w:rsidRDefault="00AD6527" w:rsidP="00AD6527">
      <w:pPr>
        <w:pStyle w:val="ProductList-Body"/>
        <w:rPr>
          <w:b/>
          <w:bCs/>
          <w:color w:val="00188F"/>
        </w:rPr>
      </w:pPr>
      <w:r w:rsidRPr="00A63636">
        <w:rPr>
          <w:b/>
          <w:bCs/>
          <w:color w:val="00188F"/>
        </w:rPr>
        <w:t>The following Service Levels and Service Credits are applicable to Customer’s use of the Machine Learning Management Plane Operations.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63636" w:rsidRPr="00B44CF9" w14:paraId="680D6889" w14:textId="77777777" w:rsidTr="00345529">
        <w:trPr>
          <w:tblHeader/>
        </w:trPr>
        <w:tc>
          <w:tcPr>
            <w:tcW w:w="5400" w:type="dxa"/>
            <w:shd w:val="clear" w:color="auto" w:fill="0072C6"/>
          </w:tcPr>
          <w:p w14:paraId="1F7A8735" w14:textId="05AB7012" w:rsidR="00A63636"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3AA1B0EE" w14:textId="77777777" w:rsidR="00A63636" w:rsidRPr="00EF7CF9" w:rsidRDefault="00A63636" w:rsidP="000F31B4">
            <w:pPr>
              <w:pStyle w:val="ProductList-OfferingBody"/>
              <w:jc w:val="center"/>
              <w:rPr>
                <w:color w:val="FFFFFF" w:themeColor="background1"/>
              </w:rPr>
            </w:pPr>
            <w:r w:rsidRPr="00EF7CF9">
              <w:rPr>
                <w:color w:val="FFFFFF" w:themeColor="background1"/>
              </w:rPr>
              <w:t>Service Credit</w:t>
            </w:r>
          </w:p>
        </w:tc>
      </w:tr>
      <w:tr w:rsidR="00A63636" w:rsidRPr="00B44CF9" w14:paraId="52F67945" w14:textId="77777777" w:rsidTr="00345529">
        <w:tc>
          <w:tcPr>
            <w:tcW w:w="5400" w:type="dxa"/>
          </w:tcPr>
          <w:p w14:paraId="657033F2" w14:textId="77777777" w:rsidR="00A63636" w:rsidRPr="00EF7CF9" w:rsidRDefault="00A63636" w:rsidP="000F31B4">
            <w:pPr>
              <w:pStyle w:val="ProductList-OfferingBody"/>
              <w:jc w:val="center"/>
            </w:pPr>
            <w:r w:rsidRPr="00EF7CF9">
              <w:t>&lt; 99.9%</w:t>
            </w:r>
          </w:p>
        </w:tc>
        <w:tc>
          <w:tcPr>
            <w:tcW w:w="5400" w:type="dxa"/>
          </w:tcPr>
          <w:p w14:paraId="1C85C580" w14:textId="77777777" w:rsidR="00A63636" w:rsidRPr="00EF7CF9" w:rsidRDefault="00A63636" w:rsidP="000F31B4">
            <w:pPr>
              <w:pStyle w:val="ProductList-OfferingBody"/>
              <w:jc w:val="center"/>
            </w:pPr>
            <w:r w:rsidRPr="00EF7CF9">
              <w:t>10%</w:t>
            </w:r>
          </w:p>
        </w:tc>
      </w:tr>
      <w:tr w:rsidR="00A63636" w:rsidRPr="00B44CF9" w14:paraId="0FE91B85" w14:textId="77777777" w:rsidTr="00345529">
        <w:tc>
          <w:tcPr>
            <w:tcW w:w="5400" w:type="dxa"/>
          </w:tcPr>
          <w:p w14:paraId="549727A1" w14:textId="77777777" w:rsidR="00A63636" w:rsidRPr="00EF7CF9" w:rsidRDefault="00A63636" w:rsidP="000F31B4">
            <w:pPr>
              <w:pStyle w:val="ProductList-OfferingBody"/>
              <w:jc w:val="center"/>
            </w:pPr>
            <w:r w:rsidRPr="00EF7CF9">
              <w:t>&lt; 99%</w:t>
            </w:r>
          </w:p>
        </w:tc>
        <w:tc>
          <w:tcPr>
            <w:tcW w:w="5400" w:type="dxa"/>
          </w:tcPr>
          <w:p w14:paraId="45D823FB" w14:textId="77777777" w:rsidR="00A63636" w:rsidRPr="00EF7CF9" w:rsidRDefault="00A63636" w:rsidP="000F31B4">
            <w:pPr>
              <w:pStyle w:val="ProductList-OfferingBody"/>
              <w:jc w:val="center"/>
            </w:pPr>
            <w:r w:rsidRPr="00EF7CF9">
              <w:t>25%</w:t>
            </w:r>
          </w:p>
        </w:tc>
      </w:tr>
    </w:tbl>
    <w:p w14:paraId="5DCD3F32" w14:textId="77777777" w:rsidR="00A63636" w:rsidRPr="00EF7CF9" w:rsidRDefault="00A63636" w:rsidP="00A6363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7D97F47D" w14:textId="48080204" w:rsidR="003D13B9" w:rsidRDefault="003D13B9" w:rsidP="003D13B9">
      <w:pPr>
        <w:pStyle w:val="ProductList-Offering2Heading"/>
        <w:tabs>
          <w:tab w:val="clear" w:pos="360"/>
        </w:tabs>
        <w:outlineLvl w:val="2"/>
      </w:pPr>
      <w:bookmarkStart w:id="340" w:name="_Toc136456116"/>
      <w:bookmarkStart w:id="341" w:name="_Toc214464249"/>
      <w:bookmarkStart w:id="342" w:name="_Toc136456117"/>
      <w:r>
        <w:t>Azure Managed Grafana</w:t>
      </w:r>
      <w:bookmarkEnd w:id="340"/>
      <w:bookmarkEnd w:id="341"/>
    </w:p>
    <w:p w14:paraId="498B61B6" w14:textId="77777777" w:rsidR="003D13B9" w:rsidRDefault="003D13B9" w:rsidP="003D13B9">
      <w:pPr>
        <w:pStyle w:val="ProductList-Body"/>
      </w:pPr>
      <w:r>
        <w:rPr>
          <w:b/>
          <w:color w:val="00188F"/>
        </w:rPr>
        <w:t>Additional Definitions</w:t>
      </w:r>
      <w:r>
        <w:t>:</w:t>
      </w:r>
    </w:p>
    <w:p w14:paraId="0330582A" w14:textId="77777777" w:rsidR="003D13B9" w:rsidRDefault="003D13B9" w:rsidP="003D13B9">
      <w:pPr>
        <w:pStyle w:val="ProductList-Body"/>
      </w:pPr>
      <w:r>
        <w:t>"</w:t>
      </w:r>
      <w:r w:rsidRPr="00FC0DFA">
        <w:rPr>
          <w:b/>
          <w:color w:val="00188F"/>
        </w:rPr>
        <w:t>Workspace</w:t>
      </w:r>
      <w:r>
        <w:t>" is a deployment of one or more Grafana servers.</w:t>
      </w:r>
    </w:p>
    <w:p w14:paraId="70B2FCF3" w14:textId="77777777" w:rsidR="003D13B9" w:rsidRDefault="003D13B9" w:rsidP="003D13B9">
      <w:pPr>
        <w:pStyle w:val="ProductList-Body"/>
      </w:pPr>
      <w:r>
        <w:t>Monthly Uptime Calculation and Service Levels for Azure Managed Grafana</w:t>
      </w:r>
    </w:p>
    <w:p w14:paraId="1D9EF13D" w14:textId="77777777" w:rsidR="003D13B9" w:rsidRDefault="003D13B9" w:rsidP="003D13B9">
      <w:pPr>
        <w:pStyle w:val="ProductList-Body"/>
      </w:pPr>
      <w:r>
        <w:t>"</w:t>
      </w:r>
      <w:r w:rsidRPr="00FC0DFA">
        <w:rPr>
          <w:b/>
          <w:color w:val="00188F"/>
        </w:rPr>
        <w:t>Deployment Minutes</w:t>
      </w:r>
      <w:r>
        <w:t>" is the total number of minutes that a given Workspace has been running in Microsoft Azure during a billing month.</w:t>
      </w:r>
    </w:p>
    <w:p w14:paraId="75997E69" w14:textId="77777777" w:rsidR="003D13B9" w:rsidRDefault="003D13B9" w:rsidP="003D13B9">
      <w:pPr>
        <w:pStyle w:val="ProductList-Body"/>
      </w:pPr>
      <w:r>
        <w:t>"</w:t>
      </w:r>
      <w:r w:rsidRPr="00FC0DFA">
        <w:rPr>
          <w:b/>
          <w:color w:val="00188F"/>
        </w:rPr>
        <w:t>Maximum Available Minutes</w:t>
      </w:r>
      <w:r>
        <w:t>" is the sum of all Deployment Minutes across all Workspaces deployed by Customer in a given Microsoft Azure subscription during a billing month.</w:t>
      </w:r>
    </w:p>
    <w:p w14:paraId="1C936667" w14:textId="77777777" w:rsidR="003D13B9" w:rsidRDefault="003D13B9" w:rsidP="003D13B9">
      <w:pPr>
        <w:pStyle w:val="ProductList-Body"/>
      </w:pPr>
      <w:r>
        <w:t>"</w:t>
      </w:r>
      <w:r w:rsidRPr="00FC0DFA">
        <w:rPr>
          <w:b/>
          <w:color w:val="00188F"/>
        </w:rPr>
        <w:t>Downtime</w:t>
      </w:r>
      <w:r>
        <w:t>" is the sum of all Deployment Minutes, across all Workspaces deployed by Customer in a given Microsoft Azure subscription, during a billing month during which the Workspace is unavailable. A minute is considered unavailable for a given Workspace if all continuous HTTP requests to perform operations throughout the minute either result in an Error Code or do not return a response.</w:t>
      </w:r>
    </w:p>
    <w:p w14:paraId="5DCC3264" w14:textId="77777777" w:rsidR="003D13B9" w:rsidRDefault="003D13B9" w:rsidP="003D13B9">
      <w:pPr>
        <w:pStyle w:val="ProductList-Body"/>
      </w:pPr>
      <w:r>
        <w:t>"</w:t>
      </w:r>
      <w:r w:rsidRPr="00FC0DFA">
        <w:rPr>
          <w:b/>
          <w:color w:val="00188F"/>
        </w:rPr>
        <w:t>Monthly Uptime Percentage</w:t>
      </w:r>
      <w:r>
        <w:t>" for the Azure Managed Grafana is calculated as Maximum Available Minutes less Downtime divided by Maximum Available Minutes. Monthly Uptime Percentage is represented by the following formula:</w:t>
      </w:r>
    </w:p>
    <w:p w14:paraId="4C9B477D" w14:textId="77777777" w:rsidR="003D13B9" w:rsidRPr="005D67E8" w:rsidRDefault="00000000" w:rsidP="00813A28">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 - 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7680FE7" w14:textId="77777777" w:rsidR="003D13B9" w:rsidRPr="00AE1750" w:rsidRDefault="003D13B9" w:rsidP="003D13B9">
      <w:pPr>
        <w:pStyle w:val="ProductList-Body"/>
        <w:rPr>
          <w:b/>
          <w:color w:val="00188F"/>
        </w:rPr>
      </w:pPr>
      <w:r w:rsidRPr="00AE1750">
        <w:rPr>
          <w:b/>
          <w:color w:val="00188F"/>
        </w:rPr>
        <w:t>The following Service Levels and Service Credits are applicable to Customer’s use of the Azure Managed Grafana:</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13B9" w:rsidRPr="00B44CF9" w14:paraId="12213506" w14:textId="77777777" w:rsidTr="00345529">
        <w:trPr>
          <w:tblHeader/>
        </w:trPr>
        <w:tc>
          <w:tcPr>
            <w:tcW w:w="5400" w:type="dxa"/>
            <w:shd w:val="clear" w:color="auto" w:fill="0072C6"/>
          </w:tcPr>
          <w:p w14:paraId="1E370908" w14:textId="77777777" w:rsidR="003D13B9" w:rsidRPr="00EF7CF9" w:rsidRDefault="003D13B9">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406231E7" w14:textId="77777777" w:rsidR="003D13B9" w:rsidRPr="00EF7CF9" w:rsidRDefault="003D13B9">
            <w:pPr>
              <w:pStyle w:val="ProductList-OfferingBody"/>
              <w:jc w:val="center"/>
              <w:rPr>
                <w:color w:val="FFFFFF" w:themeColor="background1"/>
              </w:rPr>
            </w:pPr>
            <w:r w:rsidRPr="00EF7CF9">
              <w:rPr>
                <w:color w:val="FFFFFF" w:themeColor="background1"/>
              </w:rPr>
              <w:t>Service Credit</w:t>
            </w:r>
          </w:p>
        </w:tc>
      </w:tr>
      <w:tr w:rsidR="003D13B9" w:rsidRPr="00B44CF9" w14:paraId="3DD758CF" w14:textId="77777777" w:rsidTr="00345529">
        <w:tc>
          <w:tcPr>
            <w:tcW w:w="5400" w:type="dxa"/>
          </w:tcPr>
          <w:p w14:paraId="1EFBF34F" w14:textId="77777777" w:rsidR="003D13B9" w:rsidRPr="00EF7CF9" w:rsidRDefault="003D13B9">
            <w:pPr>
              <w:pStyle w:val="ProductList-OfferingBody"/>
              <w:jc w:val="center"/>
            </w:pPr>
            <w:r w:rsidRPr="00EF7CF9">
              <w:t>&lt; 99.9%</w:t>
            </w:r>
          </w:p>
        </w:tc>
        <w:tc>
          <w:tcPr>
            <w:tcW w:w="5400" w:type="dxa"/>
          </w:tcPr>
          <w:p w14:paraId="42B1E628" w14:textId="77777777" w:rsidR="003D13B9" w:rsidRPr="00EF7CF9" w:rsidRDefault="003D13B9">
            <w:pPr>
              <w:pStyle w:val="ProductList-OfferingBody"/>
              <w:jc w:val="center"/>
            </w:pPr>
            <w:r w:rsidRPr="00EF7CF9">
              <w:t>10%</w:t>
            </w:r>
          </w:p>
        </w:tc>
      </w:tr>
      <w:tr w:rsidR="003D13B9" w:rsidRPr="00B44CF9" w14:paraId="52B4BEC1" w14:textId="77777777" w:rsidTr="00345529">
        <w:tc>
          <w:tcPr>
            <w:tcW w:w="5400" w:type="dxa"/>
          </w:tcPr>
          <w:p w14:paraId="0976D398" w14:textId="77777777" w:rsidR="003D13B9" w:rsidRPr="00EF7CF9" w:rsidRDefault="003D13B9">
            <w:pPr>
              <w:pStyle w:val="ProductList-OfferingBody"/>
              <w:jc w:val="center"/>
            </w:pPr>
            <w:r w:rsidRPr="00EF7CF9">
              <w:t>&lt; 99%</w:t>
            </w:r>
          </w:p>
        </w:tc>
        <w:tc>
          <w:tcPr>
            <w:tcW w:w="5400" w:type="dxa"/>
          </w:tcPr>
          <w:p w14:paraId="2EA03241" w14:textId="77777777" w:rsidR="003D13B9" w:rsidRPr="00EF7CF9" w:rsidRDefault="003D13B9">
            <w:pPr>
              <w:pStyle w:val="ProductList-OfferingBody"/>
              <w:jc w:val="center"/>
            </w:pPr>
            <w:r w:rsidRPr="00EF7CF9">
              <w:t>25%</w:t>
            </w:r>
          </w:p>
        </w:tc>
      </w:tr>
    </w:tbl>
    <w:p w14:paraId="485B9CB7" w14:textId="61F896EC" w:rsidR="003D13B9" w:rsidRPr="005F633B" w:rsidRDefault="003D13B9" w:rsidP="005F633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20EBA58D" w14:textId="77777777" w:rsidR="0025634D" w:rsidRDefault="0025634D">
      <w:pPr>
        <w:rPr>
          <w:rFonts w:asciiTheme="majorHAnsi" w:hAnsiTheme="majorHAnsi"/>
          <w:b/>
          <w:color w:val="0072C6"/>
          <w:sz w:val="28"/>
        </w:rPr>
      </w:pPr>
      <w:r>
        <w:br w:type="page"/>
      </w:r>
    </w:p>
    <w:p w14:paraId="48630501" w14:textId="731FAAE2" w:rsidR="00B22605" w:rsidRDefault="00B22605" w:rsidP="00B22605">
      <w:pPr>
        <w:pStyle w:val="ProductList-Offering2Heading"/>
        <w:tabs>
          <w:tab w:val="clear" w:pos="360"/>
        </w:tabs>
        <w:outlineLvl w:val="2"/>
      </w:pPr>
      <w:bookmarkStart w:id="343" w:name="_Toc214464250"/>
      <w:r>
        <w:lastRenderedPageBreak/>
        <w:t>Azure Managed Instance for Apache Cassandra</w:t>
      </w:r>
      <w:bookmarkEnd w:id="342"/>
      <w:bookmarkEnd w:id="343"/>
    </w:p>
    <w:p w14:paraId="19C3C8E3" w14:textId="77777777" w:rsidR="00B22605" w:rsidRDefault="00B22605" w:rsidP="00B22605">
      <w:pPr>
        <w:pStyle w:val="ProductList-Body"/>
      </w:pPr>
      <w:r>
        <w:rPr>
          <w:b/>
          <w:color w:val="00188F"/>
        </w:rPr>
        <w:t>Additional Definitions</w:t>
      </w:r>
      <w:r>
        <w:t>:</w:t>
      </w:r>
    </w:p>
    <w:p w14:paraId="06FE77EC" w14:textId="77777777" w:rsidR="00B22605" w:rsidRDefault="00B22605" w:rsidP="00B22605">
      <w:pPr>
        <w:pStyle w:val="ProductList-Body"/>
      </w:pPr>
      <w:r>
        <w:t>"</w:t>
      </w:r>
      <w:r w:rsidRPr="00FC0DFA">
        <w:rPr>
          <w:b/>
          <w:color w:val="00188F"/>
        </w:rPr>
        <w:t>Availability Zone</w:t>
      </w:r>
      <w:r>
        <w:t>" is a fault-isolated area within an Azure region, providing redundant power, cooling, and networking.</w:t>
      </w:r>
    </w:p>
    <w:p w14:paraId="6B4B48D6" w14:textId="77777777" w:rsidR="00B22605" w:rsidRDefault="00B22605" w:rsidP="00B22605">
      <w:pPr>
        <w:pStyle w:val="ProductList-Body"/>
      </w:pPr>
      <w:r>
        <w:t>"</w:t>
      </w:r>
      <w:r w:rsidRPr="00FC0DFA">
        <w:rPr>
          <w:b/>
          <w:color w:val="00188F"/>
        </w:rPr>
        <w:t>Cassandra Data Center</w:t>
      </w:r>
      <w:r>
        <w:t>" refers to three or more Nodes deployed in a region using Azure Managed Instance for Apache Cassandra with a common configuration and Cassandra Data Center name.</w:t>
      </w:r>
    </w:p>
    <w:p w14:paraId="42362B1C" w14:textId="77777777" w:rsidR="00B22605" w:rsidRDefault="00B22605" w:rsidP="00B22605">
      <w:pPr>
        <w:pStyle w:val="ProductList-Body"/>
      </w:pPr>
      <w:r>
        <w:t>"</w:t>
      </w:r>
      <w:r w:rsidRPr="00FC0DFA">
        <w:rPr>
          <w:b/>
          <w:color w:val="00188F"/>
        </w:rPr>
        <w:t>Node</w:t>
      </w:r>
      <w:r>
        <w:t>" refers to a single virtual machine deployed in a region using Azure Managed Instance for Apache Cassandra.</w:t>
      </w:r>
    </w:p>
    <w:p w14:paraId="3320A445" w14:textId="77777777" w:rsidR="00B22605" w:rsidRDefault="00B22605" w:rsidP="00B22605">
      <w:pPr>
        <w:pStyle w:val="ProductList-Body"/>
      </w:pPr>
      <w:r>
        <w:t>"</w:t>
      </w:r>
      <w:r w:rsidRPr="00FC0DFA">
        <w:rPr>
          <w:b/>
          <w:color w:val="00188F"/>
        </w:rPr>
        <w:t>Compliant Networking Configuration</w:t>
      </w:r>
      <w:r>
        <w:t>" means the full set of required configurations of the Microsoft Azure Virtual Network hosting the Cassandra Data Center, including Microsoft Azure Network Security Group inbound security rules and mandatory Microsoft Azure User Defined Routes of Microsoft Azure Virtual Network Subnet hosting the Cassandra Data Center, allowing uninterrupted flow of the management traffic and allowing data traffic to the dedicated gateway placed in the Microsoft Azure Virtual Network Subnet hosting the Cassandra Data Center.</w:t>
      </w:r>
    </w:p>
    <w:p w14:paraId="7A37CF11" w14:textId="1F91BE2E" w:rsidR="00B22605" w:rsidRPr="00FC0DFA" w:rsidRDefault="00B22605" w:rsidP="00B22605">
      <w:pPr>
        <w:pStyle w:val="ProductList-Body"/>
        <w:rPr>
          <w:b/>
          <w:color w:val="00188F"/>
        </w:rPr>
      </w:pPr>
      <w:r w:rsidRPr="00FC0DFA">
        <w:rPr>
          <w:b/>
          <w:color w:val="00188F"/>
        </w:rPr>
        <w:t>Uptime Calculation and Service Levels for Azure Managed Instance for Cassandra Data Centers</w:t>
      </w:r>
    </w:p>
    <w:p w14:paraId="4A0FB869" w14:textId="77777777" w:rsidR="00B22605" w:rsidRDefault="00B22605" w:rsidP="00B22605">
      <w:pPr>
        <w:pStyle w:val="ProductList-Body"/>
      </w:pPr>
      <w:r>
        <w:t>"</w:t>
      </w:r>
      <w:r w:rsidRPr="00FC0DFA">
        <w:rPr>
          <w:b/>
          <w:color w:val="00188F"/>
        </w:rPr>
        <w:t>Maximum Available Minutes</w:t>
      </w:r>
      <w:r>
        <w:t>" is the total accumulated minutes during a billing month for all Cassandra Data Centers that have three or more Nodes deployed. Maximum Available Minutes is measured from when at least three Nodes in the same Cassandra Data Center have all been started resultant from action initiated by Customer to the time Customer has initiated an action that would result in stopping or deleting the Cassandra Data Center.</w:t>
      </w:r>
    </w:p>
    <w:p w14:paraId="58226A16" w14:textId="77777777" w:rsidR="00B22605" w:rsidRDefault="00B22605" w:rsidP="00B22605">
      <w:pPr>
        <w:pStyle w:val="ProductList-Body"/>
      </w:pPr>
      <w:r>
        <w:t>"</w:t>
      </w:r>
      <w:r w:rsidRPr="00FC0DFA">
        <w:rPr>
          <w:b/>
          <w:color w:val="00188F"/>
        </w:rPr>
        <w:t>Downtime</w:t>
      </w:r>
      <w:r>
        <w:t>" is the total accumulated minutes that are part of Maximum Available Minutes that continuously have no connectivity to a quorum of Nodes in the Cassandra Data Center in a region.</w:t>
      </w:r>
    </w:p>
    <w:p w14:paraId="08C6716C" w14:textId="7BD34D0D" w:rsidR="00B22605" w:rsidRDefault="00B22605" w:rsidP="00B22605">
      <w:pPr>
        <w:pStyle w:val="ProductList-Body"/>
      </w:pPr>
      <w:r>
        <w:t>"</w:t>
      </w:r>
      <w:r w:rsidRPr="00FC0DFA">
        <w:rPr>
          <w:b/>
          <w:color w:val="00188F"/>
        </w:rPr>
        <w:t>Uptime Percentage</w:t>
      </w:r>
      <w:r>
        <w:t xml:space="preserve">" for Cassandra Data Centers is calculated as Maximum Available Minutes less Downtime divided by Maximum Available Minutes in </w:t>
      </w:r>
      <w:r w:rsidR="0062669E">
        <w:t>an Applicable Period</w:t>
      </w:r>
      <w:r>
        <w:t xml:space="preserve"> for a given Microsoft Azure subscription. Uptime Percentage is represented by the following formula:</w:t>
      </w:r>
    </w:p>
    <w:p w14:paraId="3FF9F6FA" w14:textId="77777777" w:rsidR="00B22605" w:rsidRPr="005D67E8" w:rsidRDefault="00000000" w:rsidP="00813A28">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 - 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683402B" w14:textId="5E7E64CB" w:rsidR="00B22605" w:rsidRPr="00FC0DFA" w:rsidRDefault="00B22605" w:rsidP="00B22605">
      <w:pPr>
        <w:pStyle w:val="ProductList-Body"/>
        <w:rPr>
          <w:b/>
          <w:color w:val="00188F"/>
        </w:rPr>
      </w:pPr>
      <w:r w:rsidRPr="00FC0DFA">
        <w:rPr>
          <w:b/>
          <w:color w:val="00188F"/>
        </w:rPr>
        <w:t>The following Service Levels and Service Credits are applicable to Customer’s use of a Cassandra Data Center with Compliant Network Configuration: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22605" w:rsidRPr="00B44CF9" w14:paraId="12C8B635" w14:textId="77777777" w:rsidTr="00345529">
        <w:trPr>
          <w:tblHeader/>
        </w:trPr>
        <w:tc>
          <w:tcPr>
            <w:tcW w:w="5400" w:type="dxa"/>
            <w:shd w:val="clear" w:color="auto" w:fill="0072C6"/>
          </w:tcPr>
          <w:p w14:paraId="34417DF9" w14:textId="15D21924" w:rsidR="00B22605" w:rsidRPr="00EF7CF9" w:rsidRDefault="00B22605">
            <w:pPr>
              <w:pStyle w:val="ProductList-OfferingBody"/>
              <w:jc w:val="center"/>
              <w:rPr>
                <w:color w:val="FFFFFF" w:themeColor="background1"/>
              </w:rPr>
            </w:pPr>
            <w:r w:rsidRPr="00EF7CF9">
              <w:rPr>
                <w:color w:val="FFFFFF" w:themeColor="background1"/>
              </w:rPr>
              <w:t>Uptime Percentage</w:t>
            </w:r>
          </w:p>
        </w:tc>
        <w:tc>
          <w:tcPr>
            <w:tcW w:w="5400" w:type="dxa"/>
            <w:shd w:val="clear" w:color="auto" w:fill="0072C6"/>
          </w:tcPr>
          <w:p w14:paraId="4F8A96D1" w14:textId="77777777" w:rsidR="00B22605" w:rsidRPr="00EF7CF9" w:rsidRDefault="00B22605">
            <w:pPr>
              <w:pStyle w:val="ProductList-OfferingBody"/>
              <w:jc w:val="center"/>
              <w:rPr>
                <w:color w:val="FFFFFF" w:themeColor="background1"/>
              </w:rPr>
            </w:pPr>
            <w:r w:rsidRPr="00EF7CF9">
              <w:rPr>
                <w:color w:val="FFFFFF" w:themeColor="background1"/>
              </w:rPr>
              <w:t>Service Credit</w:t>
            </w:r>
          </w:p>
        </w:tc>
      </w:tr>
      <w:tr w:rsidR="00B22605" w:rsidRPr="00B44CF9" w14:paraId="38C1AE17" w14:textId="77777777" w:rsidTr="00345529">
        <w:tc>
          <w:tcPr>
            <w:tcW w:w="5400" w:type="dxa"/>
          </w:tcPr>
          <w:p w14:paraId="3902C068" w14:textId="77777777" w:rsidR="00B22605" w:rsidRPr="00EF7CF9" w:rsidRDefault="00B22605">
            <w:pPr>
              <w:pStyle w:val="ProductList-OfferingBody"/>
              <w:jc w:val="center"/>
            </w:pPr>
            <w:r w:rsidRPr="00EF7CF9">
              <w:t>&lt; 99.9</w:t>
            </w:r>
            <w:r>
              <w:t>5</w:t>
            </w:r>
            <w:r w:rsidRPr="00EF7CF9">
              <w:t>%</w:t>
            </w:r>
          </w:p>
        </w:tc>
        <w:tc>
          <w:tcPr>
            <w:tcW w:w="5400" w:type="dxa"/>
          </w:tcPr>
          <w:p w14:paraId="399C359E" w14:textId="77777777" w:rsidR="00B22605" w:rsidRPr="00EF7CF9" w:rsidRDefault="00B22605">
            <w:pPr>
              <w:pStyle w:val="ProductList-OfferingBody"/>
              <w:jc w:val="center"/>
            </w:pPr>
            <w:r w:rsidRPr="00EF7CF9">
              <w:t>10%</w:t>
            </w:r>
          </w:p>
        </w:tc>
      </w:tr>
      <w:tr w:rsidR="00B22605" w:rsidRPr="00B44CF9" w14:paraId="3DA37607" w14:textId="77777777" w:rsidTr="00345529">
        <w:tc>
          <w:tcPr>
            <w:tcW w:w="5400" w:type="dxa"/>
          </w:tcPr>
          <w:p w14:paraId="79406AF7" w14:textId="77777777" w:rsidR="00B22605" w:rsidRPr="00EF7CF9" w:rsidRDefault="00B22605">
            <w:pPr>
              <w:pStyle w:val="ProductList-OfferingBody"/>
              <w:jc w:val="center"/>
            </w:pPr>
            <w:r w:rsidRPr="00EF7CF9">
              <w:t>&lt; 99%</w:t>
            </w:r>
          </w:p>
        </w:tc>
        <w:tc>
          <w:tcPr>
            <w:tcW w:w="5400" w:type="dxa"/>
          </w:tcPr>
          <w:p w14:paraId="375471EE" w14:textId="77777777" w:rsidR="00B22605" w:rsidRPr="00EF7CF9" w:rsidRDefault="00B22605">
            <w:pPr>
              <w:pStyle w:val="ProductList-OfferingBody"/>
              <w:jc w:val="center"/>
            </w:pPr>
            <w:r w:rsidRPr="00EF7CF9">
              <w:t>25%</w:t>
            </w:r>
          </w:p>
        </w:tc>
      </w:tr>
    </w:tbl>
    <w:p w14:paraId="7D195F22" w14:textId="77777777" w:rsidR="00C87FBA" w:rsidRDefault="00C87FBA" w:rsidP="00884A6B">
      <w:pPr>
        <w:pStyle w:val="ProductList-Body"/>
        <w:spacing w:before="120"/>
        <w:rPr>
          <w:b/>
          <w:color w:val="00188F"/>
        </w:rPr>
      </w:pPr>
      <w:r w:rsidRPr="00FC0DFA">
        <w:rPr>
          <w:b/>
          <w:color w:val="00188F"/>
        </w:rPr>
        <w:t>For a Casandra Data Center deployed with Availability Zone support enabled in an Azure region that supports Availability Zones, the following Service Levels and Service Credits are applicable to Customer’s use of a Cassandra Data Center with Compliant Network Configuration: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7FBA" w:rsidRPr="00B44CF9" w14:paraId="435593CC" w14:textId="77777777" w:rsidTr="00345529">
        <w:trPr>
          <w:tblHeader/>
        </w:trPr>
        <w:tc>
          <w:tcPr>
            <w:tcW w:w="5400" w:type="dxa"/>
            <w:shd w:val="clear" w:color="auto" w:fill="0072C6"/>
          </w:tcPr>
          <w:p w14:paraId="5163970F" w14:textId="77777777" w:rsidR="00C87FBA" w:rsidRPr="00EF7CF9" w:rsidRDefault="00C87FBA">
            <w:pPr>
              <w:pStyle w:val="ProductList-OfferingBody"/>
              <w:jc w:val="center"/>
              <w:rPr>
                <w:color w:val="FFFFFF" w:themeColor="background1"/>
              </w:rPr>
            </w:pPr>
            <w:r w:rsidRPr="00EF7CF9">
              <w:rPr>
                <w:color w:val="FFFFFF" w:themeColor="background1"/>
              </w:rPr>
              <w:t>Uptime Percentage</w:t>
            </w:r>
          </w:p>
        </w:tc>
        <w:tc>
          <w:tcPr>
            <w:tcW w:w="5400" w:type="dxa"/>
            <w:shd w:val="clear" w:color="auto" w:fill="0072C6"/>
          </w:tcPr>
          <w:p w14:paraId="74A6F017" w14:textId="77777777" w:rsidR="00C87FBA" w:rsidRPr="00EF7CF9" w:rsidRDefault="00C87FBA">
            <w:pPr>
              <w:pStyle w:val="ProductList-OfferingBody"/>
              <w:jc w:val="center"/>
              <w:rPr>
                <w:color w:val="FFFFFF" w:themeColor="background1"/>
              </w:rPr>
            </w:pPr>
            <w:r w:rsidRPr="00EF7CF9">
              <w:rPr>
                <w:color w:val="FFFFFF" w:themeColor="background1"/>
              </w:rPr>
              <w:t>Service Credit</w:t>
            </w:r>
          </w:p>
        </w:tc>
      </w:tr>
      <w:tr w:rsidR="00C87FBA" w:rsidRPr="00B44CF9" w14:paraId="10893C3C" w14:textId="77777777" w:rsidTr="00345529">
        <w:tc>
          <w:tcPr>
            <w:tcW w:w="5400" w:type="dxa"/>
          </w:tcPr>
          <w:p w14:paraId="4513D340" w14:textId="77777777" w:rsidR="00C87FBA" w:rsidRPr="00EF7CF9" w:rsidRDefault="00C87FBA">
            <w:pPr>
              <w:pStyle w:val="ProductList-OfferingBody"/>
              <w:jc w:val="center"/>
            </w:pPr>
            <w:r w:rsidRPr="00EF7CF9">
              <w:t>&lt; 99.9</w:t>
            </w:r>
            <w:r>
              <w:t>9</w:t>
            </w:r>
            <w:r w:rsidRPr="00EF7CF9">
              <w:t>%</w:t>
            </w:r>
          </w:p>
        </w:tc>
        <w:tc>
          <w:tcPr>
            <w:tcW w:w="5400" w:type="dxa"/>
          </w:tcPr>
          <w:p w14:paraId="249C056F" w14:textId="77777777" w:rsidR="00C87FBA" w:rsidRPr="00EF7CF9" w:rsidRDefault="00C87FBA">
            <w:pPr>
              <w:pStyle w:val="ProductList-OfferingBody"/>
              <w:jc w:val="center"/>
            </w:pPr>
            <w:r w:rsidRPr="00EF7CF9">
              <w:t>10%</w:t>
            </w:r>
          </w:p>
        </w:tc>
      </w:tr>
      <w:tr w:rsidR="00C87FBA" w:rsidRPr="00B44CF9" w14:paraId="1563BFAC" w14:textId="77777777" w:rsidTr="00345529">
        <w:tc>
          <w:tcPr>
            <w:tcW w:w="5400" w:type="dxa"/>
          </w:tcPr>
          <w:p w14:paraId="7BD87327" w14:textId="77777777" w:rsidR="00C87FBA" w:rsidRPr="00EF7CF9" w:rsidRDefault="00C87FBA">
            <w:pPr>
              <w:pStyle w:val="ProductList-OfferingBody"/>
              <w:jc w:val="center"/>
            </w:pPr>
            <w:r w:rsidRPr="00EF7CF9">
              <w:t>&lt; 99%</w:t>
            </w:r>
          </w:p>
        </w:tc>
        <w:tc>
          <w:tcPr>
            <w:tcW w:w="5400" w:type="dxa"/>
          </w:tcPr>
          <w:p w14:paraId="39C6A990" w14:textId="77777777" w:rsidR="00C87FBA" w:rsidRPr="00EF7CF9" w:rsidRDefault="00C87FBA">
            <w:pPr>
              <w:pStyle w:val="ProductList-OfferingBody"/>
              <w:jc w:val="center"/>
            </w:pPr>
            <w:r w:rsidRPr="00EF7CF9">
              <w:t>25%</w:t>
            </w:r>
          </w:p>
        </w:tc>
      </w:tr>
    </w:tbl>
    <w:p w14:paraId="73C7B176" w14:textId="77777777" w:rsidR="00C87FBA" w:rsidRPr="009A3360" w:rsidRDefault="00C87FBA" w:rsidP="00884A6B">
      <w:pPr>
        <w:pStyle w:val="ProductList-Body"/>
        <w:spacing w:before="120"/>
        <w:rPr>
          <w:rFonts w:ascii="Calibri" w:hAnsi="Calibri" w:cs="Calibri"/>
          <w:b/>
          <w:bCs/>
          <w:color w:val="00188F"/>
        </w:rPr>
      </w:pPr>
      <w:r w:rsidRPr="009A3360">
        <w:rPr>
          <w:rFonts w:ascii="Calibri" w:hAnsi="Calibri" w:cs="Calibri"/>
          <w:b/>
          <w:bCs/>
          <w:color w:val="00188F"/>
        </w:rPr>
        <w:t>For a Cassandra Cluster deployed with data centers in multiple regions and Availability Zone support enabled in an Azure region that supports Availability Zones, the following Service Levels and Service Credits are applicable to Customer’s use of a Cassandra Data Center with Compliant Network Configuration: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34"/>
        <w:gridCol w:w="5566"/>
      </w:tblGrid>
      <w:tr w:rsidR="00C87FBA" w:rsidRPr="006B307B" w14:paraId="7F0ACDE2" w14:textId="77777777" w:rsidTr="00345529">
        <w:trPr>
          <w:trHeight w:val="265"/>
          <w:tblHeader/>
        </w:trPr>
        <w:tc>
          <w:tcPr>
            <w:tcW w:w="5234" w:type="dxa"/>
            <w:shd w:val="clear" w:color="auto" w:fill="0072C6"/>
          </w:tcPr>
          <w:p w14:paraId="4EEFE42B" w14:textId="77777777" w:rsidR="00C87FBA" w:rsidRPr="00762BE9" w:rsidRDefault="00C87FBA">
            <w:pPr>
              <w:pStyle w:val="ProductList-OfferingBody"/>
              <w:jc w:val="center"/>
              <w:rPr>
                <w:rFonts w:ascii="Calibri" w:hAnsi="Calibri" w:cs="Calibri"/>
                <w:color w:val="FFFFFF" w:themeColor="background1"/>
              </w:rPr>
            </w:pPr>
            <w:r w:rsidRPr="00762BE9">
              <w:rPr>
                <w:rFonts w:ascii="Calibri" w:hAnsi="Calibri" w:cs="Calibri"/>
                <w:color w:val="FFFFFF" w:themeColor="background1"/>
              </w:rPr>
              <w:t>Multiple Write Locations Availability Percentage</w:t>
            </w:r>
          </w:p>
        </w:tc>
        <w:tc>
          <w:tcPr>
            <w:tcW w:w="5566" w:type="dxa"/>
            <w:shd w:val="clear" w:color="auto" w:fill="0072C6"/>
          </w:tcPr>
          <w:p w14:paraId="64111977" w14:textId="77777777" w:rsidR="00C87FBA" w:rsidRPr="00762BE9" w:rsidRDefault="00C87FBA">
            <w:pPr>
              <w:pStyle w:val="ProductList-OfferingBody"/>
              <w:jc w:val="center"/>
              <w:rPr>
                <w:rFonts w:ascii="Calibri" w:hAnsi="Calibri" w:cs="Calibri"/>
                <w:color w:val="FFFFFF" w:themeColor="background1"/>
              </w:rPr>
            </w:pPr>
            <w:r w:rsidRPr="00762BE9">
              <w:rPr>
                <w:rFonts w:ascii="Calibri" w:hAnsi="Calibri" w:cs="Calibri"/>
                <w:color w:val="FFFFFF" w:themeColor="background1"/>
              </w:rPr>
              <w:t>Service Credit</w:t>
            </w:r>
          </w:p>
        </w:tc>
      </w:tr>
      <w:tr w:rsidR="00C87FBA" w:rsidRPr="006B307B" w14:paraId="5D770A62" w14:textId="77777777" w:rsidTr="00345529">
        <w:trPr>
          <w:trHeight w:val="215"/>
        </w:trPr>
        <w:tc>
          <w:tcPr>
            <w:tcW w:w="5234" w:type="dxa"/>
          </w:tcPr>
          <w:p w14:paraId="5C894745" w14:textId="77777777" w:rsidR="00C87FBA" w:rsidRPr="00762BE9" w:rsidRDefault="00C87FBA">
            <w:pPr>
              <w:pStyle w:val="ProductList-OfferingBody"/>
              <w:jc w:val="center"/>
              <w:rPr>
                <w:rFonts w:ascii="Calibri" w:hAnsi="Calibri" w:cs="Calibri"/>
              </w:rPr>
            </w:pPr>
            <w:r w:rsidRPr="00762BE9">
              <w:rPr>
                <w:rFonts w:ascii="Calibri" w:hAnsi="Calibri" w:cs="Calibri"/>
              </w:rPr>
              <w:t>&lt; 99.999%</w:t>
            </w:r>
          </w:p>
        </w:tc>
        <w:tc>
          <w:tcPr>
            <w:tcW w:w="5566" w:type="dxa"/>
          </w:tcPr>
          <w:p w14:paraId="197FF8C3" w14:textId="77777777" w:rsidR="00C87FBA" w:rsidRPr="00762BE9" w:rsidRDefault="00C87FBA">
            <w:pPr>
              <w:pStyle w:val="ProductList-OfferingBody"/>
              <w:jc w:val="center"/>
              <w:rPr>
                <w:rFonts w:ascii="Calibri" w:hAnsi="Calibri" w:cs="Calibri"/>
              </w:rPr>
            </w:pPr>
            <w:r w:rsidRPr="00762BE9">
              <w:rPr>
                <w:rFonts w:ascii="Calibri" w:hAnsi="Calibri" w:cs="Calibri"/>
              </w:rPr>
              <w:t>10%</w:t>
            </w:r>
          </w:p>
        </w:tc>
      </w:tr>
      <w:tr w:rsidR="00C87FBA" w:rsidRPr="006B307B" w14:paraId="0AC7F99C" w14:textId="77777777" w:rsidTr="00345529">
        <w:trPr>
          <w:trHeight w:val="265"/>
        </w:trPr>
        <w:tc>
          <w:tcPr>
            <w:tcW w:w="5234" w:type="dxa"/>
          </w:tcPr>
          <w:p w14:paraId="3AD63E9F" w14:textId="77777777" w:rsidR="00C87FBA" w:rsidRPr="00762BE9" w:rsidRDefault="00C87FBA">
            <w:pPr>
              <w:pStyle w:val="ProductList-OfferingBody"/>
              <w:jc w:val="center"/>
              <w:rPr>
                <w:rFonts w:ascii="Calibri" w:hAnsi="Calibri" w:cs="Calibri"/>
              </w:rPr>
            </w:pPr>
            <w:r w:rsidRPr="00762BE9">
              <w:rPr>
                <w:rFonts w:ascii="Calibri" w:hAnsi="Calibri" w:cs="Calibri"/>
              </w:rPr>
              <w:t>&lt; 99%</w:t>
            </w:r>
          </w:p>
        </w:tc>
        <w:tc>
          <w:tcPr>
            <w:tcW w:w="5566" w:type="dxa"/>
          </w:tcPr>
          <w:p w14:paraId="482D3E9D" w14:textId="77777777" w:rsidR="00C87FBA" w:rsidRPr="00762BE9" w:rsidRDefault="00C87FBA">
            <w:pPr>
              <w:pStyle w:val="ProductList-OfferingBody"/>
              <w:jc w:val="center"/>
              <w:rPr>
                <w:rFonts w:ascii="Calibri" w:hAnsi="Calibri" w:cs="Calibri"/>
              </w:rPr>
            </w:pPr>
            <w:r w:rsidRPr="00762BE9">
              <w:rPr>
                <w:rFonts w:ascii="Calibri" w:hAnsi="Calibri" w:cs="Calibri"/>
              </w:rPr>
              <w:t>25%</w:t>
            </w:r>
          </w:p>
        </w:tc>
      </w:tr>
    </w:tbl>
    <w:p w14:paraId="341F9B6A" w14:textId="77777777" w:rsidR="00C87FBA" w:rsidRPr="009A3360" w:rsidRDefault="00C87FBA" w:rsidP="00884A6B">
      <w:pPr>
        <w:pStyle w:val="ProductList-Body"/>
        <w:keepNext/>
        <w:spacing w:before="120"/>
        <w:rPr>
          <w:rFonts w:ascii="Calibri" w:hAnsi="Calibri" w:cs="Calibri"/>
          <w:color w:val="0072C6"/>
        </w:rPr>
      </w:pPr>
      <w:r w:rsidRPr="009A3360">
        <w:rPr>
          <w:rFonts w:ascii="Calibri" w:hAnsi="Calibri" w:cs="Calibri"/>
          <w:b/>
          <w:color w:val="00188F"/>
        </w:rPr>
        <w:t>For a Casandra Data Center deployed with Single Region and Availability Zone is NOT enabled</w:t>
      </w:r>
      <w:r w:rsidRPr="009A3360">
        <w:rPr>
          <w:rFonts w:ascii="Calibri" w:hAnsi="Calibri" w:cs="Calibri"/>
          <w:b/>
          <w:color w:val="0072C6"/>
        </w:rPr>
        <w:t xml:space="preserve"> </w:t>
      </w:r>
    </w:p>
    <w:tbl>
      <w:tblPr>
        <w:tblW w:w="10799" w:type="dxa"/>
        <w:tblInd w:w="-4"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579"/>
      </w:tblGrid>
      <w:tr w:rsidR="00C87FBA" w:rsidRPr="006B307B" w14:paraId="261688FE" w14:textId="77777777" w:rsidTr="00345529">
        <w:trPr>
          <w:tblHeader/>
        </w:trPr>
        <w:tc>
          <w:tcPr>
            <w:tcW w:w="5220" w:type="dxa"/>
            <w:shd w:val="clear" w:color="auto" w:fill="0072C6"/>
          </w:tcPr>
          <w:p w14:paraId="3B9A10AB" w14:textId="77777777" w:rsidR="00C87FBA" w:rsidRPr="00762BE9" w:rsidRDefault="00C87FBA">
            <w:pPr>
              <w:pStyle w:val="ProductList-OfferingBody"/>
              <w:jc w:val="center"/>
              <w:rPr>
                <w:rFonts w:ascii="Calibri" w:hAnsi="Calibri" w:cs="Calibri"/>
                <w:color w:val="FFFFFF" w:themeColor="background1"/>
              </w:rPr>
            </w:pPr>
            <w:r w:rsidRPr="00762BE9">
              <w:rPr>
                <w:rFonts w:ascii="Calibri" w:hAnsi="Calibri" w:cs="Calibri"/>
                <w:color w:val="FFFFFF" w:themeColor="background1"/>
              </w:rPr>
              <w:t>Availability Percentage</w:t>
            </w:r>
          </w:p>
        </w:tc>
        <w:tc>
          <w:tcPr>
            <w:tcW w:w="5579" w:type="dxa"/>
            <w:shd w:val="clear" w:color="auto" w:fill="0072C6"/>
          </w:tcPr>
          <w:p w14:paraId="207E3DD3" w14:textId="77777777" w:rsidR="00C87FBA" w:rsidRPr="00762BE9" w:rsidRDefault="00C87FBA">
            <w:pPr>
              <w:pStyle w:val="ProductList-OfferingBody"/>
              <w:jc w:val="center"/>
              <w:rPr>
                <w:rFonts w:ascii="Calibri" w:hAnsi="Calibri" w:cs="Calibri"/>
                <w:color w:val="FFFFFF" w:themeColor="background1"/>
              </w:rPr>
            </w:pPr>
            <w:r w:rsidRPr="00762BE9">
              <w:rPr>
                <w:rFonts w:ascii="Calibri" w:hAnsi="Calibri" w:cs="Calibri"/>
                <w:color w:val="FFFFFF" w:themeColor="background1"/>
              </w:rPr>
              <w:t>Service Credit</w:t>
            </w:r>
          </w:p>
        </w:tc>
      </w:tr>
      <w:tr w:rsidR="00C87FBA" w:rsidRPr="006B307B" w14:paraId="0F2860C2" w14:textId="77777777" w:rsidTr="00345529">
        <w:tc>
          <w:tcPr>
            <w:tcW w:w="5220" w:type="dxa"/>
          </w:tcPr>
          <w:p w14:paraId="49923ABC" w14:textId="77777777" w:rsidR="00C87FBA" w:rsidRPr="00762BE9" w:rsidRDefault="00C87FBA">
            <w:pPr>
              <w:pStyle w:val="ProductList-OfferingBody"/>
              <w:jc w:val="center"/>
              <w:rPr>
                <w:rFonts w:ascii="Calibri" w:hAnsi="Calibri" w:cs="Calibri"/>
              </w:rPr>
            </w:pPr>
            <w:r w:rsidRPr="00762BE9">
              <w:rPr>
                <w:rFonts w:ascii="Calibri" w:hAnsi="Calibri" w:cs="Calibri"/>
              </w:rPr>
              <w:t>&lt; 99.995%</w:t>
            </w:r>
          </w:p>
        </w:tc>
        <w:tc>
          <w:tcPr>
            <w:tcW w:w="5579" w:type="dxa"/>
          </w:tcPr>
          <w:p w14:paraId="09E41C8F" w14:textId="77777777" w:rsidR="00C87FBA" w:rsidRPr="00762BE9" w:rsidRDefault="00C87FBA">
            <w:pPr>
              <w:pStyle w:val="ProductList-OfferingBody"/>
              <w:jc w:val="center"/>
              <w:rPr>
                <w:rFonts w:ascii="Calibri" w:hAnsi="Calibri" w:cs="Calibri"/>
              </w:rPr>
            </w:pPr>
            <w:r w:rsidRPr="00762BE9">
              <w:rPr>
                <w:rFonts w:ascii="Calibri" w:hAnsi="Calibri" w:cs="Calibri"/>
              </w:rPr>
              <w:t>10%</w:t>
            </w:r>
          </w:p>
        </w:tc>
      </w:tr>
      <w:tr w:rsidR="00C87FBA" w:rsidRPr="006B307B" w14:paraId="5E33BB0B" w14:textId="77777777" w:rsidTr="00345529">
        <w:tc>
          <w:tcPr>
            <w:tcW w:w="5220" w:type="dxa"/>
          </w:tcPr>
          <w:p w14:paraId="1B14BEE8" w14:textId="77777777" w:rsidR="00C87FBA" w:rsidRPr="00762BE9" w:rsidRDefault="00C87FBA">
            <w:pPr>
              <w:pStyle w:val="ProductList-OfferingBody"/>
              <w:jc w:val="center"/>
              <w:rPr>
                <w:rFonts w:ascii="Calibri" w:hAnsi="Calibri" w:cs="Calibri"/>
              </w:rPr>
            </w:pPr>
            <w:r w:rsidRPr="00762BE9">
              <w:rPr>
                <w:rFonts w:ascii="Calibri" w:hAnsi="Calibri" w:cs="Calibri"/>
              </w:rPr>
              <w:t>&lt; 99%</w:t>
            </w:r>
          </w:p>
        </w:tc>
        <w:tc>
          <w:tcPr>
            <w:tcW w:w="5579" w:type="dxa"/>
          </w:tcPr>
          <w:p w14:paraId="05EC8840" w14:textId="77777777" w:rsidR="00C87FBA" w:rsidRPr="00762BE9" w:rsidRDefault="00C87FBA">
            <w:pPr>
              <w:pStyle w:val="ProductList-OfferingBody"/>
              <w:jc w:val="center"/>
              <w:rPr>
                <w:rFonts w:ascii="Calibri" w:hAnsi="Calibri" w:cs="Calibri"/>
              </w:rPr>
            </w:pPr>
            <w:r w:rsidRPr="00762BE9">
              <w:rPr>
                <w:rFonts w:ascii="Calibri" w:hAnsi="Calibri" w:cs="Calibri"/>
              </w:rPr>
              <w:t>25%</w:t>
            </w:r>
          </w:p>
        </w:tc>
      </w:tr>
    </w:tbl>
    <w:p w14:paraId="42AD1CC7" w14:textId="77777777" w:rsidR="00C87FBA" w:rsidRPr="00762BE9" w:rsidRDefault="00C87FBA" w:rsidP="00884A6B">
      <w:pPr>
        <w:pStyle w:val="ProductList-Body"/>
        <w:keepNext/>
        <w:spacing w:before="120"/>
        <w:rPr>
          <w:rFonts w:ascii="Calibri" w:hAnsi="Calibri" w:cs="Calibri"/>
          <w:color w:val="0072C6"/>
        </w:rPr>
      </w:pPr>
      <w:r w:rsidRPr="00762BE9">
        <w:rPr>
          <w:rFonts w:ascii="Calibri" w:hAnsi="Calibri" w:cs="Calibri"/>
          <w:b/>
          <w:color w:val="00188F"/>
        </w:rPr>
        <w:t xml:space="preserve">For a Casandra Data Center deployed in a Single Region with Availability Zone enabled </w:t>
      </w:r>
    </w:p>
    <w:tbl>
      <w:tblPr>
        <w:tblW w:w="10799" w:type="dxa"/>
        <w:tblInd w:w="-4"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579"/>
      </w:tblGrid>
      <w:tr w:rsidR="00C87FBA" w:rsidRPr="006B307B" w14:paraId="24F3D208" w14:textId="77777777" w:rsidTr="00345529">
        <w:trPr>
          <w:tblHeader/>
        </w:trPr>
        <w:tc>
          <w:tcPr>
            <w:tcW w:w="5220" w:type="dxa"/>
            <w:shd w:val="clear" w:color="auto" w:fill="0072C6"/>
          </w:tcPr>
          <w:p w14:paraId="0635CFBF" w14:textId="77777777" w:rsidR="00C87FBA" w:rsidRPr="00762BE9" w:rsidRDefault="00C87FBA">
            <w:pPr>
              <w:pStyle w:val="ProductList-OfferingBody"/>
              <w:jc w:val="center"/>
              <w:rPr>
                <w:rFonts w:ascii="Calibri" w:hAnsi="Calibri" w:cs="Calibri"/>
                <w:color w:val="FFFFFF" w:themeColor="background1"/>
              </w:rPr>
            </w:pPr>
            <w:r w:rsidRPr="00762BE9">
              <w:rPr>
                <w:rFonts w:ascii="Calibri" w:hAnsi="Calibri" w:cs="Calibri"/>
                <w:color w:val="FFFFFF" w:themeColor="background1"/>
              </w:rPr>
              <w:t>Availability Percentage (SR-AZ)</w:t>
            </w:r>
          </w:p>
        </w:tc>
        <w:tc>
          <w:tcPr>
            <w:tcW w:w="5579" w:type="dxa"/>
            <w:shd w:val="clear" w:color="auto" w:fill="0072C6"/>
          </w:tcPr>
          <w:p w14:paraId="596F7BF8" w14:textId="77777777" w:rsidR="00C87FBA" w:rsidRPr="00762BE9" w:rsidRDefault="00C87FBA">
            <w:pPr>
              <w:pStyle w:val="ProductList-OfferingBody"/>
              <w:jc w:val="center"/>
              <w:rPr>
                <w:rFonts w:ascii="Calibri" w:hAnsi="Calibri" w:cs="Calibri"/>
                <w:color w:val="FFFFFF" w:themeColor="background1"/>
              </w:rPr>
            </w:pPr>
            <w:r w:rsidRPr="00762BE9">
              <w:rPr>
                <w:rFonts w:ascii="Calibri" w:hAnsi="Calibri" w:cs="Calibri"/>
                <w:color w:val="FFFFFF" w:themeColor="background1"/>
              </w:rPr>
              <w:t>Service Credit</w:t>
            </w:r>
          </w:p>
        </w:tc>
      </w:tr>
      <w:tr w:rsidR="00C87FBA" w:rsidRPr="006B307B" w14:paraId="7A6D766A" w14:textId="77777777" w:rsidTr="00345529">
        <w:tc>
          <w:tcPr>
            <w:tcW w:w="5220" w:type="dxa"/>
          </w:tcPr>
          <w:p w14:paraId="38CD36D4" w14:textId="77777777" w:rsidR="00C87FBA" w:rsidRPr="00762BE9" w:rsidRDefault="00C87FBA">
            <w:pPr>
              <w:pStyle w:val="ProductList-OfferingBody"/>
              <w:jc w:val="center"/>
              <w:rPr>
                <w:rFonts w:ascii="Calibri" w:hAnsi="Calibri" w:cs="Calibri"/>
              </w:rPr>
            </w:pPr>
            <w:r w:rsidRPr="00762BE9">
              <w:rPr>
                <w:rFonts w:ascii="Calibri" w:hAnsi="Calibri" w:cs="Calibri"/>
              </w:rPr>
              <w:t>&lt; 99.995%</w:t>
            </w:r>
          </w:p>
        </w:tc>
        <w:tc>
          <w:tcPr>
            <w:tcW w:w="5579" w:type="dxa"/>
          </w:tcPr>
          <w:p w14:paraId="33BD2627" w14:textId="77777777" w:rsidR="00C87FBA" w:rsidRPr="00762BE9" w:rsidRDefault="00C87FBA">
            <w:pPr>
              <w:pStyle w:val="ProductList-OfferingBody"/>
              <w:jc w:val="center"/>
              <w:rPr>
                <w:rFonts w:ascii="Calibri" w:hAnsi="Calibri" w:cs="Calibri"/>
              </w:rPr>
            </w:pPr>
            <w:r w:rsidRPr="00762BE9">
              <w:rPr>
                <w:rFonts w:ascii="Calibri" w:hAnsi="Calibri" w:cs="Calibri"/>
              </w:rPr>
              <w:t>10%</w:t>
            </w:r>
          </w:p>
        </w:tc>
      </w:tr>
      <w:tr w:rsidR="00C87FBA" w:rsidRPr="00B44CF9" w14:paraId="39D5F16D" w14:textId="77777777" w:rsidTr="00345529">
        <w:tc>
          <w:tcPr>
            <w:tcW w:w="5220" w:type="dxa"/>
          </w:tcPr>
          <w:p w14:paraId="5464AEF4" w14:textId="77777777" w:rsidR="00C87FBA" w:rsidRPr="00762BE9" w:rsidRDefault="00C87FBA">
            <w:pPr>
              <w:pStyle w:val="ProductList-OfferingBody"/>
              <w:jc w:val="center"/>
              <w:rPr>
                <w:rFonts w:ascii="Calibri" w:hAnsi="Calibri" w:cs="Calibri"/>
              </w:rPr>
            </w:pPr>
            <w:r w:rsidRPr="00762BE9">
              <w:rPr>
                <w:rFonts w:ascii="Calibri" w:hAnsi="Calibri" w:cs="Calibri"/>
              </w:rPr>
              <w:t>&lt; 99%</w:t>
            </w:r>
          </w:p>
        </w:tc>
        <w:tc>
          <w:tcPr>
            <w:tcW w:w="5579" w:type="dxa"/>
          </w:tcPr>
          <w:p w14:paraId="35989697" w14:textId="77777777" w:rsidR="00C87FBA" w:rsidRPr="00762BE9" w:rsidRDefault="00C87FBA">
            <w:pPr>
              <w:pStyle w:val="ProductList-OfferingBody"/>
              <w:jc w:val="center"/>
              <w:rPr>
                <w:rFonts w:ascii="Calibri" w:hAnsi="Calibri" w:cs="Calibri"/>
              </w:rPr>
            </w:pPr>
            <w:r w:rsidRPr="00762BE9">
              <w:rPr>
                <w:rFonts w:ascii="Calibri" w:hAnsi="Calibri" w:cs="Calibri"/>
              </w:rPr>
              <w:t>25%</w:t>
            </w:r>
          </w:p>
        </w:tc>
      </w:tr>
    </w:tbl>
    <w:p w14:paraId="7265B3AE" w14:textId="77777777" w:rsidR="00B22605" w:rsidRPr="00EF7CF9" w:rsidRDefault="00B22605" w:rsidP="00B2260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6BA4D455" w14:textId="77777777" w:rsidR="0025634D" w:rsidRDefault="0025634D">
      <w:pPr>
        <w:rPr>
          <w:rFonts w:asciiTheme="majorHAnsi" w:hAnsiTheme="majorHAnsi"/>
          <w:b/>
          <w:color w:val="0072C6"/>
          <w:sz w:val="28"/>
        </w:rPr>
      </w:pPr>
      <w:r>
        <w:br w:type="page"/>
      </w:r>
    </w:p>
    <w:p w14:paraId="6147E3E0" w14:textId="0B3AD909" w:rsidR="004005AF" w:rsidRDefault="004005AF" w:rsidP="00300FCB">
      <w:pPr>
        <w:pStyle w:val="ProductList-Offering2Heading"/>
        <w:keepNext/>
        <w:tabs>
          <w:tab w:val="clear" w:pos="360"/>
          <w:tab w:val="clear" w:pos="720"/>
          <w:tab w:val="clear" w:pos="1080"/>
        </w:tabs>
        <w:outlineLvl w:val="2"/>
      </w:pPr>
      <w:bookmarkStart w:id="344" w:name="_Toc214464251"/>
      <w:r>
        <w:lastRenderedPageBreak/>
        <w:t>Azure Maps</w:t>
      </w:r>
      <w:bookmarkEnd w:id="333"/>
      <w:bookmarkEnd w:id="334"/>
      <w:bookmarkEnd w:id="344"/>
    </w:p>
    <w:p w14:paraId="1DFE050F" w14:textId="77777777" w:rsidR="004005AF" w:rsidRPr="00DA6241" w:rsidRDefault="004005AF" w:rsidP="004005AF">
      <w:pPr>
        <w:pStyle w:val="ProductList-Body"/>
      </w:pPr>
      <w:r w:rsidRPr="00DA6241">
        <w:rPr>
          <w:b/>
          <w:color w:val="00188F"/>
        </w:rPr>
        <w:t>Additional Definitions</w:t>
      </w:r>
      <w:r w:rsidRPr="00DA6241">
        <w:t>:</w:t>
      </w:r>
    </w:p>
    <w:p w14:paraId="3514CD84" w14:textId="0536B7B2" w:rsidR="004005AF" w:rsidRDefault="004005AF" w:rsidP="004005AF">
      <w:pPr>
        <w:spacing w:after="0" w:line="240" w:lineRule="auto"/>
        <w:rPr>
          <w:sz w:val="18"/>
        </w:rPr>
      </w:pPr>
      <w:r w:rsidRPr="00571855">
        <w:rPr>
          <w:sz w:val="18"/>
        </w:rPr>
        <w:t>“</w:t>
      </w:r>
      <w:r w:rsidRPr="00C81CEF">
        <w:rPr>
          <w:rFonts w:hint="eastAsia"/>
          <w:b/>
          <w:color w:val="00188F"/>
          <w:sz w:val="18"/>
        </w:rPr>
        <w:t>Total Transaction Attempts</w:t>
      </w:r>
      <w:r w:rsidRPr="00571855">
        <w:rPr>
          <w:sz w:val="18"/>
        </w:rPr>
        <w:t>”</w:t>
      </w:r>
      <w:r w:rsidRPr="00B44CF9">
        <w:rPr>
          <w:rFonts w:eastAsiaTheme="minorEastAsia"/>
          <w:sz w:val="18"/>
          <w:szCs w:val="18"/>
          <w:lang w:eastAsia="zh-TW"/>
        </w:rPr>
        <w:t xml:space="preserve"> </w:t>
      </w:r>
      <w:r w:rsidRPr="00C81CEF">
        <w:rPr>
          <w:sz w:val="18"/>
        </w:rPr>
        <w:t xml:space="preserve">is the total number of authenticated API requests made by Customer for a given Azure Map API during </w:t>
      </w:r>
      <w:r w:rsidR="003C74BC">
        <w:rPr>
          <w:sz w:val="18"/>
        </w:rPr>
        <w:t>an Applicable Period</w:t>
      </w:r>
      <w:r w:rsidRPr="00C81CEF">
        <w:rPr>
          <w:sz w:val="18"/>
        </w:rPr>
        <w:t xml:space="preserve"> in a given Microsoft Azure subscription.</w:t>
      </w:r>
      <w:r>
        <w:rPr>
          <w:sz w:val="18"/>
        </w:rPr>
        <w:t xml:space="preserve"> </w:t>
      </w:r>
      <w:r w:rsidRPr="00C81CEF">
        <w:rPr>
          <w:sz w:val="18"/>
        </w:rPr>
        <w:t>Total Transaction Attempts do not include API requests that return an Error Code that are continuously repeated within a five-minute window after the first Error Code is received</w:t>
      </w:r>
      <w:r>
        <w:rPr>
          <w:sz w:val="18"/>
        </w:rPr>
        <w:t>.</w:t>
      </w:r>
    </w:p>
    <w:p w14:paraId="7A1D1C36" w14:textId="77777777" w:rsidR="004005AF" w:rsidRPr="001E2554" w:rsidRDefault="004005AF" w:rsidP="004005AF">
      <w:pPr>
        <w:spacing w:after="0" w:line="240" w:lineRule="auto"/>
        <w:rPr>
          <w:sz w:val="18"/>
        </w:rPr>
      </w:pPr>
      <w:r w:rsidRPr="00571855">
        <w:rPr>
          <w:sz w:val="18"/>
        </w:rPr>
        <w:t>“</w:t>
      </w:r>
      <w:r w:rsidRPr="00C81CEF">
        <w:rPr>
          <w:rFonts w:hint="eastAsia"/>
          <w:b/>
          <w:color w:val="00188F"/>
          <w:sz w:val="18"/>
        </w:rPr>
        <w:t>Failed Transactions</w:t>
      </w:r>
      <w:r w:rsidRPr="00571855">
        <w:rPr>
          <w:sz w:val="18"/>
        </w:rPr>
        <w:t>”</w:t>
      </w:r>
      <w:r w:rsidRPr="00B44CF9">
        <w:rPr>
          <w:rFonts w:eastAsiaTheme="minorEastAsia"/>
          <w:sz w:val="18"/>
          <w:szCs w:val="18"/>
          <w:lang w:eastAsia="zh-TW"/>
        </w:rPr>
        <w:t xml:space="preserve"> </w:t>
      </w:r>
      <w:r w:rsidRPr="00C81CEF">
        <w:rPr>
          <w:sz w:val="18"/>
        </w:rPr>
        <w:t>is the set of all requests within Total Transaction Attempts that result in an Error Code or otherwise do not return a Success Code within 60 seconds after receipt by the Service.</w:t>
      </w:r>
    </w:p>
    <w:p w14:paraId="49D04CF6" w14:textId="1F31C7F6" w:rsidR="004005AF" w:rsidRDefault="004005AF" w:rsidP="004005AF">
      <w:pPr>
        <w:pStyle w:val="ProductList-Body"/>
      </w:pPr>
      <w:r>
        <w:rPr>
          <w:b/>
          <w:color w:val="00188F"/>
        </w:rPr>
        <w:t>“</w:t>
      </w:r>
      <w:r w:rsidR="00AC48A7">
        <w:rPr>
          <w:b/>
          <w:color w:val="00188F"/>
        </w:rPr>
        <w:t>Uptime Percentage</w:t>
      </w:r>
      <w:r>
        <w:t>”</w:t>
      </w:r>
      <w:r w:rsidR="0005465C">
        <w:t xml:space="preserve"> </w:t>
      </w:r>
      <w:r w:rsidRPr="005C4119">
        <w:t>for a given Azure Map API is calculated as Total Transaction Attempts less Failed Transactions divided by Total Transaction Attempts multiplied by 100.</w:t>
      </w:r>
    </w:p>
    <w:p w14:paraId="57255142" w14:textId="53D0E6DB" w:rsidR="004005AF" w:rsidRDefault="004005AF" w:rsidP="004005AF">
      <w:pPr>
        <w:pStyle w:val="ProductList-Body"/>
      </w:pPr>
      <w:r>
        <w:t xml:space="preserve">The </w:t>
      </w:r>
      <w:r w:rsidR="00AC48A7">
        <w:t>Uptime Percentage</w:t>
      </w:r>
      <w:r>
        <w:t xml:space="preserve"> is calculated using the following formula:</w:t>
      </w:r>
    </w:p>
    <w:p w14:paraId="3AF54155" w14:textId="77777777" w:rsidR="004005AF" w:rsidRPr="005D67E8" w:rsidRDefault="00000000" w:rsidP="00813A28">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Total Transaction Attempts - Failed Transactions</m:t>
              </m:r>
            </m:num>
            <m:den>
              <m:r>
                <m:rPr>
                  <m:nor/>
                </m:rPr>
                <w:rPr>
                  <w:rFonts w:ascii="Cambria Math" w:hAnsi="Cambria Math" w:cs="Tahoma"/>
                  <w:i/>
                  <w:sz w:val="18"/>
                  <w:szCs w:val="18"/>
                </w:rPr>
                <m:t>Total Transaction Attempts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DD81E5C" w14:textId="77777777" w:rsidR="004005AF" w:rsidRDefault="004005AF" w:rsidP="0005465C">
      <w:pPr>
        <w:pStyle w:val="ProductList-Body"/>
        <w:keepNext/>
      </w:pPr>
      <w:r>
        <w:rPr>
          <w:b/>
          <w:color w:val="00188F"/>
        </w:rPr>
        <w:t xml:space="preserve">The following </w:t>
      </w:r>
      <w:r w:rsidRPr="0076238C">
        <w:rPr>
          <w:b/>
          <w:color w:val="00188F"/>
        </w:rPr>
        <w:t xml:space="preserve">Service </w:t>
      </w:r>
      <w:r>
        <w:rPr>
          <w:b/>
          <w:color w:val="00188F"/>
        </w:rPr>
        <w:t>Levels and Service Credits are applicable to Customer’s use of Azure Maps API:</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8839446" w14:textId="77777777" w:rsidTr="00345529">
        <w:trPr>
          <w:tblHeader/>
        </w:trPr>
        <w:tc>
          <w:tcPr>
            <w:tcW w:w="5400" w:type="dxa"/>
            <w:shd w:val="clear" w:color="auto" w:fill="0072C6"/>
          </w:tcPr>
          <w:p w14:paraId="1711B060" w14:textId="10354C22" w:rsidR="004005AF" w:rsidRPr="001A0074" w:rsidRDefault="00AC48A7" w:rsidP="0005465C">
            <w:pPr>
              <w:pStyle w:val="ProductList-OfferingBody"/>
              <w:keepNext/>
              <w:jc w:val="center"/>
              <w:rPr>
                <w:color w:val="FFFFFF" w:themeColor="background1"/>
              </w:rPr>
            </w:pPr>
            <w:r>
              <w:rPr>
                <w:color w:val="FFFFFF" w:themeColor="background1"/>
              </w:rPr>
              <w:t>Uptime Percentage</w:t>
            </w:r>
          </w:p>
        </w:tc>
        <w:tc>
          <w:tcPr>
            <w:tcW w:w="5400" w:type="dxa"/>
            <w:shd w:val="clear" w:color="auto" w:fill="0072C6"/>
          </w:tcPr>
          <w:p w14:paraId="1CA81D95" w14:textId="77777777" w:rsidR="004005AF" w:rsidRPr="001A0074" w:rsidRDefault="004005AF" w:rsidP="0005465C">
            <w:pPr>
              <w:pStyle w:val="ProductList-OfferingBody"/>
              <w:keepNext/>
              <w:jc w:val="center"/>
              <w:rPr>
                <w:color w:val="FFFFFF" w:themeColor="background1"/>
              </w:rPr>
            </w:pPr>
            <w:r>
              <w:rPr>
                <w:color w:val="FFFFFF" w:themeColor="background1"/>
              </w:rPr>
              <w:t>Service Credit</w:t>
            </w:r>
          </w:p>
        </w:tc>
      </w:tr>
      <w:tr w:rsidR="004005AF" w:rsidRPr="00B44CF9" w14:paraId="0F176083" w14:textId="77777777" w:rsidTr="00345529">
        <w:tc>
          <w:tcPr>
            <w:tcW w:w="5400" w:type="dxa"/>
          </w:tcPr>
          <w:p w14:paraId="6ADC35A4" w14:textId="77777777" w:rsidR="004005AF" w:rsidRPr="0076238C" w:rsidRDefault="004005AF" w:rsidP="0005465C">
            <w:pPr>
              <w:pStyle w:val="ProductList-OfferingBody"/>
              <w:keepNext/>
              <w:jc w:val="center"/>
            </w:pPr>
            <w:r w:rsidRPr="0076238C">
              <w:t>&lt; 99.9%</w:t>
            </w:r>
          </w:p>
        </w:tc>
        <w:tc>
          <w:tcPr>
            <w:tcW w:w="5400" w:type="dxa"/>
          </w:tcPr>
          <w:p w14:paraId="1D02CA4B" w14:textId="77777777" w:rsidR="004005AF" w:rsidRPr="0076238C" w:rsidRDefault="004005AF" w:rsidP="0005465C">
            <w:pPr>
              <w:pStyle w:val="ProductList-OfferingBody"/>
              <w:keepNext/>
              <w:jc w:val="center"/>
            </w:pPr>
            <w:r>
              <w:t>10</w:t>
            </w:r>
            <w:r w:rsidRPr="0076238C">
              <w:t>%</w:t>
            </w:r>
          </w:p>
        </w:tc>
      </w:tr>
      <w:tr w:rsidR="004005AF" w:rsidRPr="00B44CF9" w14:paraId="13970687" w14:textId="77777777" w:rsidTr="00345529">
        <w:tc>
          <w:tcPr>
            <w:tcW w:w="5400" w:type="dxa"/>
          </w:tcPr>
          <w:p w14:paraId="0EDE3D16" w14:textId="77777777" w:rsidR="004005AF" w:rsidRPr="0076238C" w:rsidRDefault="004005AF" w:rsidP="0005465C">
            <w:pPr>
              <w:pStyle w:val="ProductList-OfferingBody"/>
              <w:keepNext/>
              <w:jc w:val="center"/>
            </w:pPr>
            <w:r w:rsidRPr="0076238C">
              <w:t>&lt; 99%</w:t>
            </w:r>
          </w:p>
        </w:tc>
        <w:tc>
          <w:tcPr>
            <w:tcW w:w="5400" w:type="dxa"/>
          </w:tcPr>
          <w:p w14:paraId="7EDA3102" w14:textId="77777777" w:rsidR="004005AF" w:rsidRPr="0076238C" w:rsidRDefault="004005AF" w:rsidP="0005465C">
            <w:pPr>
              <w:pStyle w:val="ProductList-OfferingBody"/>
              <w:keepNext/>
              <w:jc w:val="center"/>
            </w:pPr>
            <w:r>
              <w:t>25</w:t>
            </w:r>
            <w:r w:rsidRPr="0076238C">
              <w:t>%</w:t>
            </w:r>
          </w:p>
        </w:tc>
      </w:tr>
    </w:tbl>
    <w:bookmarkEnd w:id="335"/>
    <w:p w14:paraId="23E212A1" w14:textId="77777777" w:rsidR="004005AF" w:rsidRPr="00EF7CF9" w:rsidRDefault="004005AF"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0D125996" w14:textId="77777777" w:rsidR="0005465C" w:rsidRPr="00EF7CF9" w:rsidRDefault="0005465C" w:rsidP="0005465C">
      <w:pPr>
        <w:pStyle w:val="ProductList-Offering2Heading"/>
        <w:tabs>
          <w:tab w:val="clear" w:pos="360"/>
          <w:tab w:val="clear" w:pos="720"/>
          <w:tab w:val="clear" w:pos="1080"/>
        </w:tabs>
        <w:outlineLvl w:val="2"/>
      </w:pPr>
      <w:bookmarkStart w:id="345" w:name="_Toc457821559"/>
      <w:bookmarkStart w:id="346" w:name="_Toc52348966"/>
      <w:bookmarkStart w:id="347" w:name="_Toc214464252"/>
      <w:bookmarkStart w:id="348" w:name="_Toc52348936"/>
      <w:r w:rsidRPr="00EF7CF9">
        <w:t>Media Services</w:t>
      </w:r>
      <w:bookmarkEnd w:id="345"/>
      <w:bookmarkEnd w:id="346"/>
      <w:bookmarkEnd w:id="347"/>
    </w:p>
    <w:p w14:paraId="14038FDC" w14:textId="77777777" w:rsidR="0005465C" w:rsidRPr="00EF7CF9" w:rsidRDefault="0005465C" w:rsidP="0005465C">
      <w:pPr>
        <w:pStyle w:val="ProductList-Body"/>
      </w:pPr>
      <w:r w:rsidRPr="00EF7CF9">
        <w:rPr>
          <w:b/>
          <w:color w:val="00188F"/>
        </w:rPr>
        <w:t>Additional Definitions</w:t>
      </w:r>
      <w:r w:rsidRPr="00EF7CF9">
        <w:t>:</w:t>
      </w:r>
    </w:p>
    <w:p w14:paraId="67B29F85" w14:textId="77777777" w:rsidR="0005465C" w:rsidRPr="00ED4527" w:rsidRDefault="0005465C" w:rsidP="00884A6B">
      <w:pPr>
        <w:pStyle w:val="ProductList-Body"/>
        <w:rPr>
          <w:color w:val="000000" w:themeColor="text1"/>
        </w:rPr>
      </w:pPr>
      <w:r w:rsidRPr="00ED4527">
        <w:rPr>
          <w:color w:val="000000" w:themeColor="text1"/>
        </w:rPr>
        <w:t>"</w:t>
      </w:r>
      <w:r w:rsidRPr="00ED4527">
        <w:rPr>
          <w:b/>
          <w:bCs/>
          <w:color w:val="00188F"/>
        </w:rPr>
        <w:t>Allocated Egress Bandwidth</w:t>
      </w:r>
      <w:r w:rsidRPr="00ED4527">
        <w:rPr>
          <w:color w:val="000000" w:themeColor="text1"/>
        </w:rPr>
        <w:t>" is the amount of bandwidth configured by Customer in the Management Portal for a Media Service. Allocated Egress Bandwidth may be labeled “Streaming Units” or a similar name in the Management Portal.</w:t>
      </w:r>
    </w:p>
    <w:p w14:paraId="4A9E9EC9" w14:textId="77777777" w:rsidR="0005465C" w:rsidRPr="00EF7CF9" w:rsidRDefault="0005465C" w:rsidP="00884A6B">
      <w:pPr>
        <w:pStyle w:val="ProductList-Body"/>
      </w:pPr>
      <w:r w:rsidRPr="00571855">
        <w:t>“</w:t>
      </w:r>
      <w:r w:rsidRPr="00EF7CF9">
        <w:rPr>
          <w:b/>
          <w:color w:val="00188F"/>
        </w:rPr>
        <w:t>Channel</w:t>
      </w:r>
      <w:r w:rsidRPr="00571855">
        <w:t>”</w:t>
      </w:r>
      <w:r w:rsidRPr="00EF7CF9">
        <w:t xml:space="preserve"> means an end point within a Media Service that is configured to receive media data. </w:t>
      </w:r>
    </w:p>
    <w:p w14:paraId="423E6D52" w14:textId="77777777" w:rsidR="0005465C" w:rsidRPr="00EF7CF9" w:rsidRDefault="0005465C" w:rsidP="00884A6B">
      <w:pPr>
        <w:pStyle w:val="ProductList-Body"/>
      </w:pPr>
      <w:r w:rsidRPr="00571855">
        <w:t>“</w:t>
      </w:r>
      <w:r w:rsidRPr="00EF7CF9">
        <w:rPr>
          <w:b/>
          <w:color w:val="00188F"/>
        </w:rPr>
        <w:t>Encoding</w:t>
      </w:r>
      <w:r w:rsidRPr="00571855">
        <w:t>”</w:t>
      </w:r>
      <w:r w:rsidRPr="00EF7CF9">
        <w:t xml:space="preserve"> means the processing of media files per subscription as configured in the Media Services Tasks.</w:t>
      </w:r>
    </w:p>
    <w:p w14:paraId="6FF4B6A2" w14:textId="77777777" w:rsidR="0005465C" w:rsidRDefault="0005465C" w:rsidP="00884A6B">
      <w:pPr>
        <w:pStyle w:val="ProductList-Body"/>
      </w:pPr>
      <w:r>
        <w:t>“</w:t>
      </w:r>
      <w:r>
        <w:rPr>
          <w:b/>
          <w:color w:val="00188F"/>
        </w:rPr>
        <w:t>Indexer Task</w:t>
      </w:r>
      <w:r>
        <w:t>” means a Media Services Task that is configured to extract the speech content from an MP3 input file with a minimum five-minute duration.</w:t>
      </w:r>
    </w:p>
    <w:p w14:paraId="1A0F4882" w14:textId="77777777" w:rsidR="0005465C" w:rsidRDefault="0005465C" w:rsidP="00884A6B">
      <w:pPr>
        <w:pStyle w:val="ProductList-Body"/>
      </w:pPr>
      <w:r>
        <w:t>“</w:t>
      </w:r>
      <w:r>
        <w:rPr>
          <w:b/>
          <w:bCs/>
          <w:color w:val="00188F"/>
        </w:rPr>
        <w:t>Media Reserved Unit</w:t>
      </w:r>
      <w:r>
        <w:t>”</w:t>
      </w:r>
      <w:r>
        <w:rPr>
          <w:color w:val="00188F"/>
        </w:rPr>
        <w:t xml:space="preserve"> </w:t>
      </w:r>
      <w:r>
        <w:t>means reserved units purchased by the customer in an Azure Media Services account.</w:t>
      </w:r>
    </w:p>
    <w:p w14:paraId="575D6D2E" w14:textId="77777777" w:rsidR="0005465C" w:rsidRPr="00EF7CF9" w:rsidRDefault="0005465C" w:rsidP="00884A6B">
      <w:pPr>
        <w:pStyle w:val="ProductList-Body"/>
      </w:pPr>
      <w:r w:rsidRPr="00571855">
        <w:t>“</w:t>
      </w:r>
      <w:r w:rsidRPr="00EF7CF9">
        <w:rPr>
          <w:b/>
          <w:color w:val="00188F"/>
        </w:rPr>
        <w:t>Media Service</w:t>
      </w:r>
      <w:r w:rsidRPr="00571855">
        <w:t>”</w:t>
      </w:r>
      <w:r w:rsidRPr="00EF7CF9">
        <w:t xml:space="preserve"> means an Azure Media Services account, created in the Management Portal, associated with </w:t>
      </w:r>
      <w:r>
        <w:t>Customer’s</w:t>
      </w:r>
      <w:r w:rsidRPr="00EF7CF9">
        <w:t xml:space="preserve"> Microsoft Azure subscription. Each Microsoft Azure subscription may have more than one associated Media Service.</w:t>
      </w:r>
    </w:p>
    <w:p w14:paraId="36326244" w14:textId="77777777" w:rsidR="0005465C" w:rsidRPr="00EF7CF9" w:rsidRDefault="0005465C" w:rsidP="00884A6B">
      <w:pPr>
        <w:pStyle w:val="ProductList-Body"/>
      </w:pPr>
      <w:r w:rsidRPr="00571855">
        <w:t>“</w:t>
      </w:r>
      <w:r w:rsidRPr="00EF7CF9">
        <w:rPr>
          <w:b/>
          <w:color w:val="00188F"/>
        </w:rPr>
        <w:t>Media Service Request</w:t>
      </w:r>
      <w:r w:rsidRPr="00571855">
        <w:t>”</w:t>
      </w:r>
      <w:r w:rsidRPr="00EF7CF9">
        <w:t xml:space="preserve"> means a request issued to </w:t>
      </w:r>
      <w:r>
        <w:t>Customer’s</w:t>
      </w:r>
      <w:r w:rsidRPr="00EF7CF9">
        <w:t xml:space="preserve"> Media Service.</w:t>
      </w:r>
    </w:p>
    <w:p w14:paraId="45F09B67" w14:textId="77777777" w:rsidR="0005465C" w:rsidRPr="00EF7CF9" w:rsidRDefault="0005465C" w:rsidP="00884A6B">
      <w:pPr>
        <w:pStyle w:val="ProductList-Body"/>
      </w:pPr>
      <w:r w:rsidRPr="00571855">
        <w:t>“</w:t>
      </w:r>
      <w:r w:rsidRPr="00EF7CF9">
        <w:rPr>
          <w:b/>
          <w:color w:val="00188F"/>
        </w:rPr>
        <w:t>Media Services Task</w:t>
      </w:r>
      <w:r w:rsidRPr="00571855">
        <w:t>”</w:t>
      </w:r>
      <w:r w:rsidRPr="00EF7CF9">
        <w:t xml:space="preserve"> means an individual operation of media processing work as configured by </w:t>
      </w:r>
      <w:r>
        <w:t>Customer</w:t>
      </w:r>
      <w:r w:rsidRPr="00EF7CF9">
        <w:t>. Media processing operations involve encoding and converting media files.</w:t>
      </w:r>
    </w:p>
    <w:p w14:paraId="3A8689F2" w14:textId="77777777" w:rsidR="0005465C" w:rsidRPr="00EF7CF9" w:rsidRDefault="0005465C" w:rsidP="00884A6B">
      <w:pPr>
        <w:pStyle w:val="ProductList-Body"/>
      </w:pPr>
      <w:r w:rsidRPr="00571855">
        <w:t>“</w:t>
      </w:r>
      <w:r w:rsidRPr="00EF7CF9">
        <w:rPr>
          <w:b/>
          <w:color w:val="00188F"/>
        </w:rPr>
        <w:t>Streaming Unit</w:t>
      </w:r>
      <w:r w:rsidRPr="00571855">
        <w:t>”</w:t>
      </w:r>
      <w:r w:rsidRPr="00EF7CF9">
        <w:t xml:space="preserve"> means a unit of reserved egress capacity purchased by </w:t>
      </w:r>
      <w:r>
        <w:t>Customer</w:t>
      </w:r>
      <w:r w:rsidRPr="00EF7CF9">
        <w:t xml:space="preserve"> for a Media Service.</w:t>
      </w:r>
    </w:p>
    <w:p w14:paraId="5666E659" w14:textId="77777777" w:rsidR="0005465C" w:rsidRPr="00EF7CF9" w:rsidRDefault="0005465C" w:rsidP="00884A6B">
      <w:pPr>
        <w:pStyle w:val="ProductList-Body"/>
      </w:pPr>
      <w:r w:rsidRPr="00571855">
        <w:rPr>
          <w:iCs/>
        </w:rPr>
        <w:t>“</w:t>
      </w:r>
      <w:r w:rsidRPr="00EF7CF9">
        <w:rPr>
          <w:b/>
          <w:iCs/>
          <w:color w:val="00188F"/>
        </w:rPr>
        <w:t>Valid Key Requests</w:t>
      </w:r>
      <w:r w:rsidRPr="00571855">
        <w:rPr>
          <w:iCs/>
        </w:rPr>
        <w:t>”</w:t>
      </w:r>
      <w:r w:rsidRPr="00EF7CF9">
        <w:t xml:space="preserve"> are all requests made to the Content Protection Service for existing content keys in a Customer's Media Service.</w:t>
      </w:r>
    </w:p>
    <w:p w14:paraId="449FD194" w14:textId="77777777" w:rsidR="0005465C" w:rsidRPr="00EF7CF9" w:rsidRDefault="0005465C" w:rsidP="00884A6B">
      <w:pPr>
        <w:pStyle w:val="ProductList-Body"/>
      </w:pPr>
      <w:r w:rsidRPr="00571855">
        <w:t>“</w:t>
      </w:r>
      <w:r w:rsidRPr="00EF7CF9">
        <w:rPr>
          <w:b/>
          <w:color w:val="00188F"/>
        </w:rPr>
        <w:t>Valid Media Services Requests</w:t>
      </w:r>
      <w:r w:rsidRPr="00571855">
        <w:t>”</w:t>
      </w:r>
      <w:r w:rsidRPr="00EF7CF9">
        <w:t xml:space="preserve"> are all qualifying Media Service Requests for existing media content in a customer’s Azure Storage account associated with its Media Service when at least one Streaming Unit has been purchased and allocated to that Media Service.</w:t>
      </w:r>
      <w:r>
        <w:t xml:space="preserve"> </w:t>
      </w:r>
      <w:r w:rsidRPr="00EF7CF9">
        <w:t>Valid Media Services Requests do not include Media Service Requests for which total throughput exceeds 80% of the Allocated Bandwidth.</w:t>
      </w:r>
    </w:p>
    <w:p w14:paraId="4237EE29" w14:textId="67B66F65" w:rsidR="0005465C" w:rsidRPr="00ED4527" w:rsidRDefault="00EE6E3C" w:rsidP="00884A6B">
      <w:pPr>
        <w:pStyle w:val="ProductList-Body"/>
        <w:rPr>
          <w:b/>
          <w:bCs/>
          <w:color w:val="00188F"/>
        </w:rPr>
      </w:pPr>
      <w:r>
        <w:rPr>
          <w:b/>
          <w:bCs/>
          <w:color w:val="00188F"/>
        </w:rPr>
        <w:t>Uptime Calculation</w:t>
      </w:r>
      <w:r w:rsidR="0005465C" w:rsidRPr="00ED4527">
        <w:rPr>
          <w:b/>
          <w:bCs/>
          <w:color w:val="00188F"/>
        </w:rPr>
        <w:t xml:space="preserve"> and Service Levels for Encoding Service</w:t>
      </w:r>
    </w:p>
    <w:p w14:paraId="76B87B19" w14:textId="5CDC54A0" w:rsidR="0005465C" w:rsidRPr="00EF7CF9" w:rsidRDefault="0005465C" w:rsidP="00884A6B">
      <w:pPr>
        <w:pStyle w:val="ProductList-Body"/>
      </w:pPr>
      <w:r w:rsidRPr="00571855">
        <w:t>“</w:t>
      </w:r>
      <w:r w:rsidRPr="00EF7CF9">
        <w:rPr>
          <w:b/>
          <w:color w:val="00188F"/>
        </w:rPr>
        <w:t>Total Transaction Attempts</w:t>
      </w:r>
      <w:r w:rsidRPr="00571855">
        <w:t>”</w:t>
      </w:r>
      <w:r w:rsidRPr="00EF7CF9">
        <w:t xml:space="preserve"> is the total number of authenticated REST API requests with respect to a Media Service made by </w:t>
      </w:r>
      <w:r>
        <w:t>Customer</w:t>
      </w:r>
      <w:r w:rsidRPr="00EF7CF9">
        <w:t xml:space="preserve"> during </w:t>
      </w:r>
      <w:r w:rsidR="003C74BC">
        <w:t>an Applicable Period</w:t>
      </w:r>
      <w:r w:rsidRPr="00EF7CF9">
        <w:t xml:space="preserve"> for a subscription.</w:t>
      </w:r>
      <w:r>
        <w:t xml:space="preserve"> </w:t>
      </w:r>
      <w:r w:rsidRPr="00EF7CF9">
        <w:t>Total Transaction Attempts does not include REST API requests that return an Error Code that are continuously repeated within a five-minute window after the first Error Code is received.</w:t>
      </w:r>
    </w:p>
    <w:p w14:paraId="1E5776FA" w14:textId="77777777" w:rsidR="0005465C" w:rsidRPr="00EF7CF9" w:rsidRDefault="0005465C" w:rsidP="00884A6B">
      <w:pPr>
        <w:pStyle w:val="ProductList-Body"/>
      </w:pPr>
      <w:r w:rsidRPr="00571855">
        <w:t>“</w:t>
      </w:r>
      <w:r w:rsidRPr="00EF7CF9">
        <w:rPr>
          <w:b/>
          <w:color w:val="00188F"/>
        </w:rPr>
        <w:t>Failed Transactions</w:t>
      </w:r>
      <w:r w:rsidRPr="00571855">
        <w:t>”</w:t>
      </w:r>
      <w:r w:rsidRPr="00EF7CF9">
        <w:t xml:space="preserve"> is the set of all requests within Total Transaction Attempts that do not return a Success Code within 30 seconds from Microsoft’s receipt of the request.</w:t>
      </w:r>
    </w:p>
    <w:p w14:paraId="1C7C2944" w14:textId="2EB28739" w:rsidR="0005465C" w:rsidRPr="00ED4527" w:rsidRDefault="0005465C" w:rsidP="00884A6B">
      <w:pPr>
        <w:pStyle w:val="ProductList-Body"/>
        <w:rPr>
          <w:color w:val="000000" w:themeColor="text1"/>
        </w:rPr>
      </w:pPr>
      <w:r>
        <w:rPr>
          <w:b/>
          <w:color w:val="00188F"/>
        </w:rPr>
        <w:t>“</w:t>
      </w:r>
      <w:r w:rsidR="00AC48A7">
        <w:rPr>
          <w:b/>
          <w:color w:val="00188F"/>
        </w:rPr>
        <w:t>Uptime Percentage</w:t>
      </w:r>
      <w:r>
        <w:t xml:space="preserve">” </w:t>
      </w:r>
      <w:r w:rsidR="00A94D3D">
        <w:t>f</w:t>
      </w:r>
      <w:r w:rsidRPr="00ED4527">
        <w:rPr>
          <w:color w:val="000000" w:themeColor="text1"/>
        </w:rPr>
        <w:t xml:space="preserve">or the Azure Media Services Encoding Service is calculated as Total Transaction Attempts less Failed Transactions divided by Total Transaction Attempts in </w:t>
      </w:r>
      <w:r w:rsidR="003C74BC">
        <w:rPr>
          <w:color w:val="000000" w:themeColor="text1"/>
        </w:rPr>
        <w:t>an Applicable Period</w:t>
      </w:r>
      <w:r w:rsidRPr="00ED4527">
        <w:rPr>
          <w:color w:val="000000" w:themeColor="text1"/>
        </w:rPr>
        <w:t xml:space="preserve"> for a given Microsoft Azure subscription.</w:t>
      </w:r>
    </w:p>
    <w:p w14:paraId="6247E460" w14:textId="4BEA29D2" w:rsidR="0005465C" w:rsidRPr="00EF7CF9" w:rsidRDefault="0005465C" w:rsidP="0005465C">
      <w:pPr>
        <w:pStyle w:val="ProductList-Body"/>
      </w:pPr>
      <w:r w:rsidRPr="00EF7CF9">
        <w:t xml:space="preserve">The </w:t>
      </w:r>
      <w:r w:rsidR="00AC48A7">
        <w:t>Uptime Percentage</w:t>
      </w:r>
      <w:r w:rsidRPr="00EF7CF9">
        <w:t xml:space="preserve"> is calculated using the following formula:</w:t>
      </w:r>
    </w:p>
    <w:p w14:paraId="7B112C6F" w14:textId="77777777" w:rsidR="0005465C" w:rsidRPr="00EF7CF9" w:rsidRDefault="0005465C" w:rsidP="0005465C">
      <w:pPr>
        <w:pStyle w:val="ProductList-Body"/>
      </w:pPr>
    </w:p>
    <w:p w14:paraId="5CE29E4D" w14:textId="77777777" w:rsidR="0005465C" w:rsidRPr="00EF7CF9" w:rsidRDefault="00000000" w:rsidP="0005465C">
      <w:pPr>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Transaction Attempts-Failed Transactions</m:t>
              </m:r>
            </m:num>
            <m:den>
              <m:r>
                <w:rPr>
                  <w:rFonts w:ascii="Cambria Math" w:hAnsi="Cambria Math" w:cs="Tahoma"/>
                  <w:color w:val="000000" w:themeColor="text1"/>
                  <w:sz w:val="18"/>
                  <w:szCs w:val="18"/>
                </w:rPr>
                <m:t>Total Transaction Attempts</m:t>
              </m:r>
            </m:den>
          </m:f>
          <m:r>
            <w:rPr>
              <w:rFonts w:ascii="Cambria Math" w:hAnsi="Cambria Math" w:cs="Tahoma"/>
              <w:color w:val="000000" w:themeColor="text1"/>
              <w:sz w:val="18"/>
              <w:szCs w:val="18"/>
            </w:rPr>
            <m:t xml:space="preserve"> x 100</m:t>
          </m:r>
        </m:oMath>
      </m:oMathPara>
    </w:p>
    <w:p w14:paraId="7CDFD319" w14:textId="043AF4E2" w:rsidR="0005465C" w:rsidRPr="00EF7CF9" w:rsidRDefault="0005465C" w:rsidP="0005465C">
      <w:pPr>
        <w:keepNext/>
        <w:spacing w:after="0"/>
      </w:pPr>
      <w:r w:rsidRPr="006755E8">
        <w:rPr>
          <w:b/>
          <w:color w:val="00188F"/>
          <w:sz w:val="18"/>
        </w:rPr>
        <w:t>The following Service Levels and Service Credits are applicable to Customer’s use of the Azure Media Services Encoding Service:</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4BA3458C" w14:textId="77777777" w:rsidTr="00345529">
        <w:trPr>
          <w:tblHeader/>
        </w:trPr>
        <w:tc>
          <w:tcPr>
            <w:tcW w:w="5400" w:type="dxa"/>
            <w:shd w:val="clear" w:color="auto" w:fill="0072C6"/>
          </w:tcPr>
          <w:p w14:paraId="31B27233" w14:textId="71533B8C" w:rsidR="0005465C"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25D3DBC8" w14:textId="77777777" w:rsidR="0005465C" w:rsidRPr="00EF7CF9" w:rsidRDefault="0005465C" w:rsidP="000F31B4">
            <w:pPr>
              <w:pStyle w:val="ProductList-OfferingBody"/>
              <w:jc w:val="center"/>
              <w:rPr>
                <w:color w:val="FFFFFF" w:themeColor="background1"/>
              </w:rPr>
            </w:pPr>
            <w:r w:rsidRPr="00EF7CF9">
              <w:rPr>
                <w:color w:val="FFFFFF" w:themeColor="background1"/>
              </w:rPr>
              <w:t>Service Credit</w:t>
            </w:r>
          </w:p>
        </w:tc>
      </w:tr>
      <w:tr w:rsidR="0005465C" w:rsidRPr="00B44CF9" w14:paraId="76057F72" w14:textId="77777777" w:rsidTr="00345529">
        <w:tc>
          <w:tcPr>
            <w:tcW w:w="5400" w:type="dxa"/>
          </w:tcPr>
          <w:p w14:paraId="51AFE70C" w14:textId="77777777" w:rsidR="0005465C" w:rsidRPr="00EF7CF9" w:rsidRDefault="0005465C" w:rsidP="000F31B4">
            <w:pPr>
              <w:pStyle w:val="ProductList-OfferingBody"/>
              <w:jc w:val="center"/>
            </w:pPr>
            <w:r w:rsidRPr="00EF7CF9">
              <w:t>&lt; 99.9%</w:t>
            </w:r>
          </w:p>
        </w:tc>
        <w:tc>
          <w:tcPr>
            <w:tcW w:w="5400" w:type="dxa"/>
          </w:tcPr>
          <w:p w14:paraId="643F935F" w14:textId="77777777" w:rsidR="0005465C" w:rsidRPr="00EF7CF9" w:rsidRDefault="0005465C" w:rsidP="000F31B4">
            <w:pPr>
              <w:pStyle w:val="ProductList-OfferingBody"/>
              <w:jc w:val="center"/>
            </w:pPr>
            <w:r w:rsidRPr="00EF7CF9">
              <w:t>10%</w:t>
            </w:r>
          </w:p>
        </w:tc>
      </w:tr>
      <w:tr w:rsidR="0005465C" w:rsidRPr="00B44CF9" w14:paraId="53C383C7" w14:textId="77777777" w:rsidTr="00345529">
        <w:tc>
          <w:tcPr>
            <w:tcW w:w="5400" w:type="dxa"/>
          </w:tcPr>
          <w:p w14:paraId="4BF733BF" w14:textId="77777777" w:rsidR="0005465C" w:rsidRPr="00EF7CF9" w:rsidRDefault="0005465C" w:rsidP="000F31B4">
            <w:pPr>
              <w:pStyle w:val="ProductList-OfferingBody"/>
              <w:jc w:val="center"/>
            </w:pPr>
            <w:r w:rsidRPr="00EF7CF9">
              <w:t>&lt; 99%</w:t>
            </w:r>
          </w:p>
        </w:tc>
        <w:tc>
          <w:tcPr>
            <w:tcW w:w="5400" w:type="dxa"/>
          </w:tcPr>
          <w:p w14:paraId="6588FFA0" w14:textId="77777777" w:rsidR="0005465C" w:rsidRPr="00EF7CF9" w:rsidRDefault="0005465C" w:rsidP="000F31B4">
            <w:pPr>
              <w:pStyle w:val="ProductList-OfferingBody"/>
              <w:jc w:val="center"/>
            </w:pPr>
            <w:r w:rsidRPr="00EF7CF9">
              <w:t>25%</w:t>
            </w:r>
          </w:p>
        </w:tc>
      </w:tr>
    </w:tbl>
    <w:p w14:paraId="0EA33D4A" w14:textId="21205708" w:rsidR="0005465C" w:rsidRDefault="00EE6E3C" w:rsidP="0005465C">
      <w:pPr>
        <w:pStyle w:val="ProductList-Body"/>
        <w:keepNext/>
        <w:spacing w:before="120"/>
        <w:rPr>
          <w:b/>
          <w:bCs/>
          <w:color w:val="00188F"/>
        </w:rPr>
      </w:pPr>
      <w:r>
        <w:rPr>
          <w:b/>
          <w:bCs/>
          <w:color w:val="00188F"/>
        </w:rPr>
        <w:lastRenderedPageBreak/>
        <w:t>Uptime Calculation</w:t>
      </w:r>
      <w:r w:rsidR="0005465C" w:rsidRPr="00ED4527">
        <w:rPr>
          <w:b/>
          <w:bCs/>
          <w:color w:val="00188F"/>
        </w:rPr>
        <w:t xml:space="preserve"> and Service Levels for Media Indexer</w:t>
      </w:r>
    </w:p>
    <w:p w14:paraId="27730B1D" w14:textId="77777777" w:rsidR="0005465C" w:rsidRPr="00ED4527" w:rsidRDefault="0005465C" w:rsidP="0005465C">
      <w:pPr>
        <w:pStyle w:val="ProductList-Body"/>
        <w:rPr>
          <w:b/>
          <w:bCs/>
          <w:color w:val="00188F"/>
        </w:rPr>
      </w:pPr>
      <w:r>
        <w:rPr>
          <w:b/>
          <w:bCs/>
          <w:color w:val="00188F"/>
        </w:rPr>
        <w:t>Additional Definitions:</w:t>
      </w:r>
    </w:p>
    <w:p w14:paraId="037E191A" w14:textId="70B79A68" w:rsidR="0005465C" w:rsidRDefault="0005465C" w:rsidP="0005465C">
      <w:pPr>
        <w:pStyle w:val="ProductList-Body"/>
      </w:pPr>
      <w:r>
        <w:t>“</w:t>
      </w:r>
      <w:r>
        <w:rPr>
          <w:b/>
          <w:color w:val="00188F"/>
        </w:rPr>
        <w:t>Total Transaction Attempts</w:t>
      </w:r>
      <w:r>
        <w:t xml:space="preserve">” is the total number of Indexer Tasks attempted to be executed using an available Media Reserved Unit by Customer during </w:t>
      </w:r>
      <w:r w:rsidR="003C74BC">
        <w:t>an Applicable Period</w:t>
      </w:r>
      <w:r>
        <w:t xml:space="preserve"> for a subscription.</w:t>
      </w:r>
    </w:p>
    <w:p w14:paraId="1795AB74" w14:textId="01AEAFE1" w:rsidR="0005465C" w:rsidRDefault="0005465C" w:rsidP="0005465C">
      <w:pPr>
        <w:pStyle w:val="ProductList-Body"/>
      </w:pPr>
      <w:r>
        <w:t>“</w:t>
      </w:r>
      <w:r>
        <w:rPr>
          <w:b/>
          <w:color w:val="00188F"/>
        </w:rPr>
        <w:t>Failed Transactions</w:t>
      </w:r>
      <w:r>
        <w:t>” is the set of Indexer Tasks within Total Transaction Attempts that either, a) do not complete within a time period that is 3 times the duration of the input file, or b) do not start processing within 5 minutes of the time that a Media Reserved Unit becomes available for use by the Indexer Task.</w:t>
      </w:r>
    </w:p>
    <w:p w14:paraId="63DF2CAC" w14:textId="259E0B67" w:rsidR="0005465C" w:rsidRPr="00ED4527" w:rsidRDefault="0005465C" w:rsidP="0005465C">
      <w:pPr>
        <w:pStyle w:val="ProductList-Body"/>
        <w:rPr>
          <w:color w:val="000000" w:themeColor="text1"/>
        </w:rPr>
      </w:pPr>
      <w:r>
        <w:rPr>
          <w:b/>
          <w:color w:val="00188F"/>
        </w:rPr>
        <w:t>“</w:t>
      </w:r>
      <w:r w:rsidR="00AC48A7">
        <w:rPr>
          <w:b/>
          <w:color w:val="00188F"/>
        </w:rPr>
        <w:t>Uptime Percentage</w:t>
      </w:r>
      <w:r>
        <w:t xml:space="preserve">” </w:t>
      </w:r>
      <w:r w:rsidRPr="00ED4527">
        <w:rPr>
          <w:color w:val="000000" w:themeColor="text1"/>
        </w:rPr>
        <w:t xml:space="preserve">for the Media Indexer is calculated as Total Transaction Attempts less Failed Transactions divided by Total Transaction Attempts in </w:t>
      </w:r>
      <w:r w:rsidR="003C74BC">
        <w:rPr>
          <w:color w:val="000000" w:themeColor="text1"/>
        </w:rPr>
        <w:t>an Applicable Period</w:t>
      </w:r>
      <w:r w:rsidRPr="00ED4527">
        <w:rPr>
          <w:color w:val="000000" w:themeColor="text1"/>
        </w:rPr>
        <w:t xml:space="preserve"> for a given Microsoft Azure subscription.</w:t>
      </w:r>
    </w:p>
    <w:p w14:paraId="03C1B0C8" w14:textId="2E4C5AF4" w:rsidR="0005465C" w:rsidRPr="00EF7CF9" w:rsidRDefault="0005465C" w:rsidP="0005465C">
      <w:pPr>
        <w:pStyle w:val="ProductList-Body"/>
      </w:pPr>
      <w:r w:rsidRPr="00EF7CF9">
        <w:t xml:space="preserve">The </w:t>
      </w:r>
      <w:r w:rsidR="00AC48A7">
        <w:t>Uptime Percentage</w:t>
      </w:r>
      <w:r w:rsidRPr="00EF7CF9">
        <w:t xml:space="preserve"> is calculated using the following formula:</w:t>
      </w:r>
    </w:p>
    <w:p w14:paraId="13457D32" w14:textId="77777777" w:rsidR="0005465C" w:rsidRPr="00EF7CF9" w:rsidRDefault="00000000" w:rsidP="00011881">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Transaction Attempts-Failed Transactions</m:t>
              </m:r>
            </m:num>
            <m:den>
              <m:r>
                <w:rPr>
                  <w:rFonts w:ascii="Cambria Math" w:hAnsi="Cambria Math" w:cs="Tahoma"/>
                  <w:color w:val="000000" w:themeColor="text1"/>
                  <w:sz w:val="18"/>
                  <w:szCs w:val="18"/>
                </w:rPr>
                <m:t>Total Transaction Attempts</m:t>
              </m:r>
            </m:den>
          </m:f>
          <m:r>
            <w:rPr>
              <w:rFonts w:ascii="Cambria Math" w:hAnsi="Cambria Math" w:cs="Tahoma"/>
              <w:color w:val="000000" w:themeColor="text1"/>
              <w:sz w:val="18"/>
              <w:szCs w:val="18"/>
            </w:rPr>
            <m:t xml:space="preserve"> x 100</m:t>
          </m:r>
        </m:oMath>
      </m:oMathPara>
    </w:p>
    <w:p w14:paraId="6BE0A893" w14:textId="425FCC45" w:rsidR="0005465C" w:rsidRPr="00EF7CF9" w:rsidRDefault="0005465C" w:rsidP="0005465C">
      <w:pPr>
        <w:pStyle w:val="ProductList-Body"/>
      </w:pPr>
      <w:r w:rsidRPr="001C0DC9">
        <w:rPr>
          <w:b/>
          <w:color w:val="00188F"/>
        </w:rPr>
        <w:t>The following Service Levels and Service Credits are applicable to Customer’s use of the Media Indexer: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74FEA684" w14:textId="77777777" w:rsidTr="00345529">
        <w:trPr>
          <w:tblHeader/>
        </w:trPr>
        <w:tc>
          <w:tcPr>
            <w:tcW w:w="5400" w:type="dxa"/>
            <w:shd w:val="clear" w:color="auto" w:fill="0072C6"/>
          </w:tcPr>
          <w:p w14:paraId="24AFFF33" w14:textId="2BDDDE47" w:rsidR="0005465C"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0EDDFB4E" w14:textId="77777777" w:rsidR="0005465C" w:rsidRPr="00EF7CF9" w:rsidRDefault="0005465C" w:rsidP="000F31B4">
            <w:pPr>
              <w:pStyle w:val="ProductList-OfferingBody"/>
              <w:jc w:val="center"/>
              <w:rPr>
                <w:color w:val="FFFFFF" w:themeColor="background1"/>
              </w:rPr>
            </w:pPr>
            <w:r w:rsidRPr="00EF7CF9">
              <w:rPr>
                <w:color w:val="FFFFFF" w:themeColor="background1"/>
              </w:rPr>
              <w:t>Service Credit</w:t>
            </w:r>
          </w:p>
        </w:tc>
      </w:tr>
      <w:tr w:rsidR="0005465C" w:rsidRPr="00B44CF9" w14:paraId="26B1DEDD" w14:textId="77777777" w:rsidTr="00345529">
        <w:tc>
          <w:tcPr>
            <w:tcW w:w="5400" w:type="dxa"/>
          </w:tcPr>
          <w:p w14:paraId="68470538" w14:textId="77777777" w:rsidR="0005465C" w:rsidRPr="00EF7CF9" w:rsidRDefault="0005465C" w:rsidP="000F31B4">
            <w:pPr>
              <w:pStyle w:val="ProductList-OfferingBody"/>
              <w:jc w:val="center"/>
            </w:pPr>
            <w:r w:rsidRPr="00EF7CF9">
              <w:t>&lt; 99.9%</w:t>
            </w:r>
          </w:p>
        </w:tc>
        <w:tc>
          <w:tcPr>
            <w:tcW w:w="5400" w:type="dxa"/>
          </w:tcPr>
          <w:p w14:paraId="07A02B82" w14:textId="77777777" w:rsidR="0005465C" w:rsidRPr="00EF7CF9" w:rsidRDefault="0005465C" w:rsidP="000F31B4">
            <w:pPr>
              <w:pStyle w:val="ProductList-OfferingBody"/>
              <w:jc w:val="center"/>
            </w:pPr>
            <w:r w:rsidRPr="00EF7CF9">
              <w:t>10%</w:t>
            </w:r>
          </w:p>
        </w:tc>
      </w:tr>
      <w:tr w:rsidR="0005465C" w:rsidRPr="00B44CF9" w14:paraId="6EFA9E8C" w14:textId="77777777" w:rsidTr="00345529">
        <w:tc>
          <w:tcPr>
            <w:tcW w:w="5400" w:type="dxa"/>
          </w:tcPr>
          <w:p w14:paraId="10BF8673" w14:textId="77777777" w:rsidR="0005465C" w:rsidRPr="00EF7CF9" w:rsidRDefault="0005465C" w:rsidP="000F31B4">
            <w:pPr>
              <w:pStyle w:val="ProductList-OfferingBody"/>
              <w:jc w:val="center"/>
            </w:pPr>
            <w:r w:rsidRPr="00EF7CF9">
              <w:t>&lt; 99%</w:t>
            </w:r>
          </w:p>
        </w:tc>
        <w:tc>
          <w:tcPr>
            <w:tcW w:w="5400" w:type="dxa"/>
          </w:tcPr>
          <w:p w14:paraId="1E95AC2B" w14:textId="77777777" w:rsidR="0005465C" w:rsidRPr="00EF7CF9" w:rsidRDefault="0005465C" w:rsidP="000F31B4">
            <w:pPr>
              <w:pStyle w:val="ProductList-OfferingBody"/>
              <w:jc w:val="center"/>
            </w:pPr>
            <w:r w:rsidRPr="00EF7CF9">
              <w:t>25%</w:t>
            </w:r>
          </w:p>
        </w:tc>
      </w:tr>
    </w:tbl>
    <w:p w14:paraId="1FA15227" w14:textId="79A50EA6" w:rsidR="0005465C" w:rsidRDefault="00EE6E3C" w:rsidP="00C53631">
      <w:pPr>
        <w:pStyle w:val="ProductList-Body"/>
        <w:spacing w:before="120"/>
        <w:rPr>
          <w:b/>
          <w:bCs/>
          <w:color w:val="00188F"/>
        </w:rPr>
      </w:pPr>
      <w:r>
        <w:rPr>
          <w:b/>
          <w:bCs/>
          <w:color w:val="00188F"/>
        </w:rPr>
        <w:t>Uptime Calculation</w:t>
      </w:r>
      <w:r w:rsidR="0005465C" w:rsidRPr="00ED4527">
        <w:rPr>
          <w:b/>
          <w:bCs/>
          <w:color w:val="00188F"/>
        </w:rPr>
        <w:t xml:space="preserve"> and Service Levels for Streaming Service</w:t>
      </w:r>
    </w:p>
    <w:p w14:paraId="0AD96E39" w14:textId="77777777" w:rsidR="0005465C" w:rsidRDefault="0005465C" w:rsidP="0005465C">
      <w:pPr>
        <w:pStyle w:val="ProductList-Body"/>
        <w:rPr>
          <w:b/>
          <w:bCs/>
          <w:color w:val="00188F"/>
        </w:rPr>
      </w:pPr>
      <w:r>
        <w:rPr>
          <w:b/>
          <w:bCs/>
          <w:color w:val="00188F"/>
        </w:rPr>
        <w:t>Additional Definitions:</w:t>
      </w:r>
    </w:p>
    <w:p w14:paraId="52664232" w14:textId="4C2FF3BC" w:rsidR="0005465C" w:rsidRPr="00EF7CF9" w:rsidRDefault="0005465C" w:rsidP="0005465C">
      <w:pPr>
        <w:pStyle w:val="ProductList-Body"/>
      </w:pPr>
      <w:r w:rsidRPr="00571855">
        <w:t>“</w:t>
      </w:r>
      <w:r w:rsidRPr="00EF7CF9">
        <w:rPr>
          <w:b/>
          <w:color w:val="00188F"/>
        </w:rPr>
        <w:t>Deployment Minutes</w:t>
      </w:r>
      <w:r w:rsidRPr="00571855">
        <w:t>”</w:t>
      </w:r>
      <w:r w:rsidRPr="00EF7CF9">
        <w:t xml:space="preserve"> is the total number of minutes that a given Streaming Unit has been purchased and allocated to a Media Service during </w:t>
      </w:r>
      <w:r w:rsidR="003C74BC">
        <w:t>an Applicable Period</w:t>
      </w:r>
      <w:r w:rsidRPr="00EF7CF9">
        <w:t>.</w:t>
      </w:r>
    </w:p>
    <w:p w14:paraId="38064890" w14:textId="66A64FD5" w:rsidR="0005465C" w:rsidRPr="00EF7CF9" w:rsidRDefault="0005465C" w:rsidP="0005465C">
      <w:pPr>
        <w:pStyle w:val="ProductList-Body"/>
      </w:pPr>
      <w:r w:rsidRPr="00571855">
        <w:t>“</w:t>
      </w:r>
      <w:r w:rsidRPr="00EF7CF9">
        <w:rPr>
          <w:b/>
          <w:color w:val="00188F"/>
        </w:rPr>
        <w:t>Maximum Available Minutes</w:t>
      </w:r>
      <w:r w:rsidRPr="00571855">
        <w:t>”</w:t>
      </w:r>
      <w:r w:rsidRPr="00EF7CF9">
        <w:t xml:space="preserve"> is the sum of all Deployment Minutes across all Streaming Units purchased and allocated to a Media Service during </w:t>
      </w:r>
      <w:r w:rsidR="003C74BC">
        <w:t>an Applicable Period</w:t>
      </w:r>
      <w:r w:rsidRPr="00EF7CF9">
        <w:t>.</w:t>
      </w:r>
    </w:p>
    <w:p w14:paraId="641A9254" w14:textId="77777777" w:rsidR="0005465C" w:rsidRPr="00EF7CF9" w:rsidRDefault="0005465C" w:rsidP="0005465C">
      <w:pPr>
        <w:pStyle w:val="ProductList-Body"/>
      </w:pPr>
      <w:r w:rsidRPr="00EF7CF9">
        <w:rPr>
          <w:b/>
          <w:color w:val="00188F"/>
        </w:rPr>
        <w:t>Downtime</w:t>
      </w:r>
      <w:r w:rsidRPr="00EF7CF9">
        <w:t>:</w:t>
      </w:r>
      <w:r>
        <w:t xml:space="preserve"> </w:t>
      </w:r>
      <w:r w:rsidRPr="00EF7CF9">
        <w:t>The total accumulated Deployment Minutes when the Streaming Service is unavailable. A minute is considered unavailable for a given Streaming Unit if all continuous Valid Media Service Requests made to the Streaming Unit throughout the minute result in an Error Code.</w:t>
      </w:r>
    </w:p>
    <w:p w14:paraId="6A6C8E6F" w14:textId="735DD86A" w:rsidR="0005465C" w:rsidRDefault="0005465C" w:rsidP="0005465C">
      <w:pPr>
        <w:pStyle w:val="ProductList-Body"/>
      </w:pPr>
      <w:r>
        <w:rPr>
          <w:b/>
          <w:color w:val="00188F"/>
        </w:rPr>
        <w:t>“</w:t>
      </w:r>
      <w:r w:rsidR="00AC48A7">
        <w:rPr>
          <w:b/>
          <w:color w:val="00188F"/>
        </w:rPr>
        <w:t>Uptime Percentage</w:t>
      </w:r>
      <w:r>
        <w:t xml:space="preserve">” </w:t>
      </w:r>
      <w:r w:rsidRPr="000779D0">
        <w:t xml:space="preserve">for the Azure Media Services Streaming Service is calculated as Maximum Available Minutes less Downtime divided by Maximum Available Minutes in </w:t>
      </w:r>
      <w:r w:rsidR="003C74BC">
        <w:t>an Applicable Period</w:t>
      </w:r>
      <w:r w:rsidRPr="000779D0">
        <w:t xml:space="preserve"> for a given Microsoft Azure subscription.</w:t>
      </w:r>
    </w:p>
    <w:p w14:paraId="61A12412" w14:textId="72445C95" w:rsidR="0005465C" w:rsidRPr="00EF7CF9" w:rsidRDefault="0005465C" w:rsidP="0005465C">
      <w:pPr>
        <w:pStyle w:val="ProductList-Body"/>
      </w:pPr>
      <w:r w:rsidRPr="00EF7CF9">
        <w:t xml:space="preserve">The </w:t>
      </w:r>
      <w:r w:rsidR="00AC48A7">
        <w:t>Uptime Percentage</w:t>
      </w:r>
      <w:r w:rsidRPr="00EF7CF9">
        <w:t xml:space="preserve"> is calculated using the following formula:</w:t>
      </w:r>
    </w:p>
    <w:p w14:paraId="3AC7ADB8" w14:textId="77777777" w:rsidR="0005465C" w:rsidRPr="00EF7CF9" w:rsidRDefault="00000000" w:rsidP="00011881">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Maximum Available Minutes-Downtime</m:t>
              </m:r>
            </m:num>
            <m:den>
              <m:r>
                <w:rPr>
                  <w:rFonts w:ascii="Cambria Math" w:hAnsi="Cambria Math" w:cs="Tahoma"/>
                  <w:color w:val="000000" w:themeColor="text1"/>
                  <w:sz w:val="18"/>
                  <w:szCs w:val="18"/>
                </w:rPr>
                <m:t>Maximum Available Minutes</m:t>
              </m:r>
            </m:den>
          </m:f>
          <m:r>
            <w:rPr>
              <w:rFonts w:ascii="Cambria Math" w:hAnsi="Cambria Math" w:cs="Tahoma"/>
              <w:color w:val="000000" w:themeColor="text1"/>
              <w:sz w:val="18"/>
              <w:szCs w:val="18"/>
            </w:rPr>
            <m:t xml:space="preserve"> x 100</m:t>
          </m:r>
        </m:oMath>
      </m:oMathPara>
    </w:p>
    <w:p w14:paraId="196046E2" w14:textId="77777777" w:rsidR="0005465C" w:rsidRPr="00EF7CF9" w:rsidRDefault="0005465C" w:rsidP="0005465C">
      <w:pPr>
        <w:pStyle w:val="ProductList-Body"/>
      </w:pPr>
      <w:r>
        <w:rPr>
          <w:b/>
          <w:color w:val="00188F"/>
        </w:rPr>
        <w:t>T</w:t>
      </w:r>
      <w:r w:rsidRPr="000779D0">
        <w:rPr>
          <w:b/>
          <w:color w:val="00188F"/>
        </w:rPr>
        <w:t>he following Service Levels and Service Credits are applicable to Customer’s use of the Azure Media Services On-Demand Streaming Service</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63815343" w14:textId="77777777" w:rsidTr="00345529">
        <w:trPr>
          <w:tblHeader/>
        </w:trPr>
        <w:tc>
          <w:tcPr>
            <w:tcW w:w="5400" w:type="dxa"/>
            <w:shd w:val="clear" w:color="auto" w:fill="0072C6"/>
          </w:tcPr>
          <w:p w14:paraId="1D8C1A2E" w14:textId="43A0A68E" w:rsidR="0005465C"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22D51487" w14:textId="77777777" w:rsidR="0005465C" w:rsidRPr="00EF7CF9" w:rsidRDefault="0005465C" w:rsidP="000F31B4">
            <w:pPr>
              <w:pStyle w:val="ProductList-OfferingBody"/>
              <w:jc w:val="center"/>
              <w:rPr>
                <w:color w:val="FFFFFF" w:themeColor="background1"/>
              </w:rPr>
            </w:pPr>
            <w:r w:rsidRPr="00EF7CF9">
              <w:rPr>
                <w:color w:val="FFFFFF" w:themeColor="background1"/>
              </w:rPr>
              <w:t>Service Credit</w:t>
            </w:r>
          </w:p>
        </w:tc>
      </w:tr>
      <w:tr w:rsidR="0005465C" w:rsidRPr="00B44CF9" w14:paraId="380F08F5" w14:textId="77777777" w:rsidTr="00345529">
        <w:tc>
          <w:tcPr>
            <w:tcW w:w="5400" w:type="dxa"/>
          </w:tcPr>
          <w:p w14:paraId="73641178" w14:textId="77777777" w:rsidR="0005465C" w:rsidRPr="00EF7CF9" w:rsidRDefault="0005465C" w:rsidP="000F31B4">
            <w:pPr>
              <w:pStyle w:val="ProductList-OfferingBody"/>
              <w:jc w:val="center"/>
            </w:pPr>
            <w:r w:rsidRPr="00EF7CF9">
              <w:t>&lt; 99.9%</w:t>
            </w:r>
          </w:p>
        </w:tc>
        <w:tc>
          <w:tcPr>
            <w:tcW w:w="5400" w:type="dxa"/>
          </w:tcPr>
          <w:p w14:paraId="60FF2A85" w14:textId="77777777" w:rsidR="0005465C" w:rsidRPr="00EF7CF9" w:rsidRDefault="0005465C" w:rsidP="000F31B4">
            <w:pPr>
              <w:pStyle w:val="ProductList-OfferingBody"/>
              <w:jc w:val="center"/>
            </w:pPr>
            <w:r w:rsidRPr="00EF7CF9">
              <w:t>10%</w:t>
            </w:r>
          </w:p>
        </w:tc>
      </w:tr>
      <w:tr w:rsidR="0005465C" w:rsidRPr="00B44CF9" w14:paraId="389AAB23" w14:textId="77777777" w:rsidTr="00345529">
        <w:tc>
          <w:tcPr>
            <w:tcW w:w="5400" w:type="dxa"/>
          </w:tcPr>
          <w:p w14:paraId="33D77446" w14:textId="77777777" w:rsidR="0005465C" w:rsidRPr="00EF7CF9" w:rsidRDefault="0005465C" w:rsidP="000F31B4">
            <w:pPr>
              <w:pStyle w:val="ProductList-OfferingBody"/>
              <w:jc w:val="center"/>
            </w:pPr>
            <w:r w:rsidRPr="00EF7CF9">
              <w:t>&lt; 99%</w:t>
            </w:r>
          </w:p>
        </w:tc>
        <w:tc>
          <w:tcPr>
            <w:tcW w:w="5400" w:type="dxa"/>
          </w:tcPr>
          <w:p w14:paraId="6B947007" w14:textId="77777777" w:rsidR="0005465C" w:rsidRPr="00EF7CF9" w:rsidRDefault="0005465C" w:rsidP="000F31B4">
            <w:pPr>
              <w:pStyle w:val="ProductList-OfferingBody"/>
              <w:jc w:val="center"/>
            </w:pPr>
            <w:r w:rsidRPr="00EF7CF9">
              <w:t>25%</w:t>
            </w:r>
          </w:p>
        </w:tc>
      </w:tr>
    </w:tbl>
    <w:p w14:paraId="20A43B74" w14:textId="05227B1E" w:rsidR="0005465C" w:rsidRPr="00ED4527" w:rsidRDefault="00EE6E3C" w:rsidP="0024000E">
      <w:pPr>
        <w:pStyle w:val="ProductList-Body"/>
        <w:spacing w:before="120"/>
        <w:rPr>
          <w:b/>
          <w:bCs/>
          <w:color w:val="00188F"/>
        </w:rPr>
      </w:pPr>
      <w:r>
        <w:rPr>
          <w:b/>
          <w:bCs/>
          <w:color w:val="00188F"/>
        </w:rPr>
        <w:t>Uptime Calculation</w:t>
      </w:r>
      <w:r w:rsidR="0005465C" w:rsidRPr="00ED4527">
        <w:rPr>
          <w:b/>
          <w:bCs/>
          <w:color w:val="00188F"/>
        </w:rPr>
        <w:t xml:space="preserve"> and Service Levels for Video Indexer service</w:t>
      </w:r>
    </w:p>
    <w:p w14:paraId="57898D88" w14:textId="77777777" w:rsidR="0005465C" w:rsidRPr="00ED4527" w:rsidRDefault="0005465C" w:rsidP="0005465C">
      <w:pPr>
        <w:pStyle w:val="ProductList-Body"/>
        <w:rPr>
          <w:b/>
          <w:bCs/>
          <w:color w:val="00188F"/>
        </w:rPr>
      </w:pPr>
      <w:r w:rsidRPr="00ED4527">
        <w:rPr>
          <w:b/>
          <w:bCs/>
          <w:color w:val="00188F"/>
        </w:rPr>
        <w:t>Additional Definitions:</w:t>
      </w:r>
    </w:p>
    <w:p w14:paraId="530783AE" w14:textId="16D9E619" w:rsidR="0005465C" w:rsidRPr="00EF7CF9" w:rsidRDefault="0005465C" w:rsidP="0005465C">
      <w:pPr>
        <w:pStyle w:val="ProductList-Body"/>
      </w:pPr>
      <w:r w:rsidRPr="005A3C16">
        <w:t>“</w:t>
      </w:r>
      <w:r w:rsidRPr="00EF7CF9">
        <w:rPr>
          <w:b/>
          <w:color w:val="00188F"/>
        </w:rPr>
        <w:t>Total Transaction Attempts</w:t>
      </w:r>
      <w:r w:rsidRPr="005A3C16">
        <w:t>”</w:t>
      </w:r>
      <w:r w:rsidRPr="00EF7CF9">
        <w:t xml:space="preserve"> is the total number of </w:t>
      </w:r>
      <w:r w:rsidRPr="0058471D">
        <w:t>authenticated Video Indexer API requests made</w:t>
      </w:r>
      <w:r w:rsidRPr="00EF7CF9">
        <w:t xml:space="preserve"> by Customer during </w:t>
      </w:r>
      <w:r w:rsidR="003C74BC">
        <w:t>an Applicable Period</w:t>
      </w:r>
      <w:r w:rsidRPr="00EF7CF9">
        <w:t xml:space="preserve"> for a subscription.</w:t>
      </w:r>
      <w:r>
        <w:t xml:space="preserve"> </w:t>
      </w:r>
      <w:r w:rsidRPr="0058471D">
        <w:t>Total Transaction Attempts do not include Video Indexer API requests that return an Error Code that are continuously repeated within a five-minute window after the first Error Code is received, or Upload POST requests that send the file as byte array content.</w:t>
      </w:r>
    </w:p>
    <w:p w14:paraId="62538BEA" w14:textId="77777777" w:rsidR="0005465C" w:rsidRPr="00EF7CF9" w:rsidRDefault="0005465C" w:rsidP="0005465C">
      <w:pPr>
        <w:pStyle w:val="ProductList-Body"/>
      </w:pPr>
      <w:r w:rsidRPr="005A3C16">
        <w:t>“</w:t>
      </w:r>
      <w:r w:rsidRPr="00EF7CF9">
        <w:rPr>
          <w:b/>
          <w:color w:val="00188F"/>
        </w:rPr>
        <w:t>Failed Transactions</w:t>
      </w:r>
      <w:r w:rsidRPr="005A3C16">
        <w:t>”</w:t>
      </w:r>
      <w:r w:rsidRPr="00EF7CF9">
        <w:t xml:space="preserve"> is the set of </w:t>
      </w:r>
      <w:r w:rsidRPr="0058471D">
        <w:t>all requests within Total Transaction Attempts that return an Error Code, or do not send a response within 360 seconds from the completion of client sending the request.</w:t>
      </w:r>
    </w:p>
    <w:p w14:paraId="3A2B8AD1" w14:textId="4C3E705C" w:rsidR="0005465C" w:rsidRDefault="0005465C" w:rsidP="0005465C">
      <w:pPr>
        <w:pStyle w:val="ProductList-Body"/>
      </w:pPr>
      <w:r>
        <w:rPr>
          <w:b/>
          <w:color w:val="00188F"/>
        </w:rPr>
        <w:t>“</w:t>
      </w:r>
      <w:r w:rsidR="00AC48A7">
        <w:rPr>
          <w:b/>
          <w:color w:val="00188F"/>
        </w:rPr>
        <w:t>Uptime Percentage</w:t>
      </w:r>
      <w:r>
        <w:t xml:space="preserve">” </w:t>
      </w:r>
      <w:r w:rsidRPr="001C75A5">
        <w:t xml:space="preserve">for Video Indexer Service is calculated as Total Transaction Attempts less Failed Transactions divided by Total Transaction Attempts in </w:t>
      </w:r>
      <w:r w:rsidR="003C74BC">
        <w:t>an Applicable Period</w:t>
      </w:r>
      <w:r w:rsidRPr="001C75A5">
        <w:t xml:space="preserve"> for a given Microsoft Azure subscription.</w:t>
      </w:r>
      <w:r>
        <w:t xml:space="preserve"> </w:t>
      </w:r>
    </w:p>
    <w:p w14:paraId="3379429A" w14:textId="12695F41" w:rsidR="0005465C" w:rsidRPr="00EF7CF9" w:rsidRDefault="0005465C" w:rsidP="0005465C">
      <w:pPr>
        <w:pStyle w:val="ProductList-Body"/>
      </w:pPr>
      <w:r w:rsidRPr="00EF7CF9">
        <w:t xml:space="preserve">The </w:t>
      </w:r>
      <w:r w:rsidR="00AC48A7">
        <w:t>Uptime Percentage</w:t>
      </w:r>
      <w:r w:rsidRPr="00EF7CF9">
        <w:t xml:space="preserve"> is calculated using the following formula</w:t>
      </w:r>
      <w:r w:rsidRPr="00BB2DBD">
        <w:t>:</w:t>
      </w:r>
    </w:p>
    <w:p w14:paraId="78BCAE0D" w14:textId="77777777" w:rsidR="0005465C" w:rsidRPr="00EF7CF9" w:rsidRDefault="00000000" w:rsidP="00011881">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Transaction Attempts-Failed Transactions</m:t>
              </m:r>
            </m:num>
            <m:den>
              <m:r>
                <w:rPr>
                  <w:rFonts w:ascii="Cambria Math" w:hAnsi="Cambria Math" w:cs="Tahoma"/>
                  <w:color w:val="000000" w:themeColor="text1"/>
                  <w:sz w:val="18"/>
                  <w:szCs w:val="18"/>
                </w:rPr>
                <m:t>Total Transaction Attempts</m:t>
              </m:r>
            </m:den>
          </m:f>
          <m:r>
            <w:rPr>
              <w:rFonts w:ascii="Cambria Math" w:hAnsi="Cambria Math" w:cs="Tahoma"/>
              <w:color w:val="000000" w:themeColor="text1"/>
              <w:sz w:val="18"/>
              <w:szCs w:val="18"/>
            </w:rPr>
            <m:t xml:space="preserve"> x 100</m:t>
          </m:r>
        </m:oMath>
      </m:oMathPara>
    </w:p>
    <w:p w14:paraId="796E3237" w14:textId="3B283EE5" w:rsidR="0005465C" w:rsidRPr="00EF7CF9" w:rsidRDefault="0005465C" w:rsidP="0005465C">
      <w:pPr>
        <w:pStyle w:val="ProductList-Body"/>
      </w:pPr>
      <w:r w:rsidRPr="001C75A5">
        <w:rPr>
          <w:b/>
          <w:color w:val="00188F"/>
        </w:rPr>
        <w:t>The following Service Levels and Service Credits are applicable to Customer’s use of the Azure Video Indexer Service: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23E45323" w14:textId="77777777" w:rsidTr="00345529">
        <w:trPr>
          <w:tblHeader/>
        </w:trPr>
        <w:tc>
          <w:tcPr>
            <w:tcW w:w="5400" w:type="dxa"/>
            <w:shd w:val="clear" w:color="auto" w:fill="0072C6"/>
          </w:tcPr>
          <w:p w14:paraId="13894DD0" w14:textId="6F77EE51" w:rsidR="0005465C" w:rsidRPr="005A3C16"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157AD259" w14:textId="77777777" w:rsidR="0005465C" w:rsidRPr="005A3C16" w:rsidRDefault="0005465C" w:rsidP="000F31B4">
            <w:pPr>
              <w:pStyle w:val="ProductList-OfferingBody"/>
              <w:jc w:val="center"/>
              <w:rPr>
                <w:color w:val="FFFFFF" w:themeColor="background1"/>
              </w:rPr>
            </w:pPr>
            <w:r w:rsidRPr="005A3C16">
              <w:rPr>
                <w:color w:val="FFFFFF" w:themeColor="background1"/>
              </w:rPr>
              <w:t>Service Credit</w:t>
            </w:r>
          </w:p>
        </w:tc>
      </w:tr>
      <w:tr w:rsidR="0005465C" w:rsidRPr="00B44CF9" w14:paraId="150AC4D2" w14:textId="77777777" w:rsidTr="00345529">
        <w:tc>
          <w:tcPr>
            <w:tcW w:w="5400" w:type="dxa"/>
          </w:tcPr>
          <w:p w14:paraId="09561F0A" w14:textId="77777777" w:rsidR="0005465C" w:rsidRPr="005A3C16" w:rsidRDefault="0005465C" w:rsidP="000F31B4">
            <w:pPr>
              <w:pStyle w:val="ProductList-OfferingBody"/>
              <w:jc w:val="center"/>
            </w:pPr>
            <w:r w:rsidRPr="005A3C16">
              <w:t>&lt; 99.9%</w:t>
            </w:r>
          </w:p>
        </w:tc>
        <w:tc>
          <w:tcPr>
            <w:tcW w:w="5400" w:type="dxa"/>
          </w:tcPr>
          <w:p w14:paraId="47F17463" w14:textId="77777777" w:rsidR="0005465C" w:rsidRPr="005A3C16" w:rsidRDefault="0005465C" w:rsidP="000F31B4">
            <w:pPr>
              <w:pStyle w:val="ProductList-OfferingBody"/>
              <w:jc w:val="center"/>
            </w:pPr>
            <w:r w:rsidRPr="005A3C16">
              <w:t>10%</w:t>
            </w:r>
          </w:p>
        </w:tc>
      </w:tr>
      <w:tr w:rsidR="0005465C" w:rsidRPr="00B44CF9" w14:paraId="5C07A612" w14:textId="77777777" w:rsidTr="00345529">
        <w:tc>
          <w:tcPr>
            <w:tcW w:w="5400" w:type="dxa"/>
          </w:tcPr>
          <w:p w14:paraId="592D715F" w14:textId="77777777" w:rsidR="0005465C" w:rsidRPr="005A3C16" w:rsidRDefault="0005465C" w:rsidP="000F31B4">
            <w:pPr>
              <w:pStyle w:val="ProductList-OfferingBody"/>
              <w:jc w:val="center"/>
            </w:pPr>
            <w:r w:rsidRPr="005A3C16">
              <w:t>&lt; 99%</w:t>
            </w:r>
          </w:p>
        </w:tc>
        <w:tc>
          <w:tcPr>
            <w:tcW w:w="5400" w:type="dxa"/>
          </w:tcPr>
          <w:p w14:paraId="3F63357C" w14:textId="77777777" w:rsidR="0005465C" w:rsidRPr="005A3C16" w:rsidRDefault="0005465C" w:rsidP="000F31B4">
            <w:pPr>
              <w:pStyle w:val="ProductList-OfferingBody"/>
              <w:jc w:val="center"/>
            </w:pPr>
            <w:r w:rsidRPr="005A3C16">
              <w:t>25%</w:t>
            </w:r>
          </w:p>
        </w:tc>
      </w:tr>
    </w:tbl>
    <w:p w14:paraId="2C7ADA14" w14:textId="66FE91FC" w:rsidR="0005465C" w:rsidRDefault="00EE6E3C" w:rsidP="00C53631">
      <w:pPr>
        <w:pStyle w:val="ProductList-Body"/>
        <w:spacing w:before="120"/>
        <w:rPr>
          <w:b/>
          <w:bCs/>
          <w:color w:val="00188F"/>
        </w:rPr>
      </w:pPr>
      <w:r>
        <w:rPr>
          <w:b/>
          <w:bCs/>
          <w:color w:val="00188F"/>
        </w:rPr>
        <w:t>Uptime Calculation</w:t>
      </w:r>
      <w:r w:rsidR="0005465C" w:rsidRPr="00ED4527">
        <w:rPr>
          <w:b/>
          <w:bCs/>
          <w:color w:val="00188F"/>
        </w:rPr>
        <w:t xml:space="preserve"> and Service Levels for Live Channels</w:t>
      </w:r>
    </w:p>
    <w:p w14:paraId="000D0D6F" w14:textId="77777777" w:rsidR="0005465C" w:rsidRPr="00ED4527" w:rsidRDefault="0005465C" w:rsidP="0005465C">
      <w:pPr>
        <w:pStyle w:val="ProductList-Body"/>
        <w:rPr>
          <w:b/>
          <w:bCs/>
          <w:color w:val="00188F"/>
        </w:rPr>
      </w:pPr>
      <w:r>
        <w:rPr>
          <w:b/>
          <w:bCs/>
          <w:color w:val="00188F"/>
        </w:rPr>
        <w:t>Additional Definitions:</w:t>
      </w:r>
    </w:p>
    <w:p w14:paraId="0FC8F879" w14:textId="4F33546D" w:rsidR="0005465C" w:rsidRPr="00EF7CF9" w:rsidRDefault="0005465C" w:rsidP="0025634D">
      <w:pPr>
        <w:pStyle w:val="ProductList-Body"/>
        <w:keepNext/>
      </w:pPr>
      <w:r w:rsidRPr="00571855">
        <w:lastRenderedPageBreak/>
        <w:t>“</w:t>
      </w:r>
      <w:r w:rsidRPr="00EF7CF9">
        <w:rPr>
          <w:b/>
          <w:color w:val="00188F"/>
        </w:rPr>
        <w:t>Deployment Minutes</w:t>
      </w:r>
      <w:r w:rsidRPr="00571855">
        <w:t>”</w:t>
      </w:r>
      <w:r w:rsidRPr="00EF7CF9">
        <w:t xml:space="preserve"> is the total number of minutes that a given Channel has been purchased and allocated to a Media Service and is in a running state during </w:t>
      </w:r>
      <w:r w:rsidR="003C74BC">
        <w:t>an Applicable Period</w:t>
      </w:r>
      <w:r w:rsidRPr="00EF7CF9">
        <w:t>.</w:t>
      </w:r>
    </w:p>
    <w:p w14:paraId="2BF106B0" w14:textId="7F3AB84E" w:rsidR="0005465C" w:rsidRPr="00EF7CF9" w:rsidRDefault="0005465C" w:rsidP="0005465C">
      <w:pPr>
        <w:pStyle w:val="ProductList-Body"/>
      </w:pPr>
      <w:r w:rsidRPr="00571855">
        <w:t>“</w:t>
      </w:r>
      <w:r w:rsidRPr="00EF7CF9">
        <w:rPr>
          <w:b/>
          <w:color w:val="00188F"/>
        </w:rPr>
        <w:t>Maximum Available Minutes</w:t>
      </w:r>
      <w:r w:rsidRPr="00571855">
        <w:t>”</w:t>
      </w:r>
      <w:r w:rsidRPr="00EF7CF9">
        <w:t xml:space="preserve"> is the sum of all Deployment Minutes across all Channels purchased and allocated to a Media Service during </w:t>
      </w:r>
      <w:r w:rsidR="003C74BC">
        <w:t>an Applicable Period</w:t>
      </w:r>
      <w:r w:rsidRPr="00EF7CF9">
        <w:t>.</w:t>
      </w:r>
    </w:p>
    <w:p w14:paraId="589A4F11" w14:textId="77777777" w:rsidR="0005465C" w:rsidRPr="00EF7CF9" w:rsidRDefault="0005465C" w:rsidP="0005465C">
      <w:pPr>
        <w:pStyle w:val="ProductList-Body"/>
      </w:pPr>
      <w:r w:rsidRPr="00EF7CF9">
        <w:rPr>
          <w:b/>
          <w:color w:val="00188F"/>
        </w:rPr>
        <w:t>Downtime</w:t>
      </w:r>
      <w:r w:rsidRPr="00EF7CF9">
        <w:t>:</w:t>
      </w:r>
      <w:r>
        <w:t xml:space="preserve"> </w:t>
      </w:r>
      <w:r w:rsidRPr="00EF7CF9">
        <w:t>The total accumulated Deployment Minutes when the Live Channels Service is unavailable. A minute is considered unavailable for a given Channel if the Channel has no External Connectivity during the minute.</w:t>
      </w:r>
    </w:p>
    <w:p w14:paraId="32D83198" w14:textId="21D602C8" w:rsidR="0005465C" w:rsidRDefault="0005465C" w:rsidP="0005465C">
      <w:pPr>
        <w:pStyle w:val="ProductList-Body"/>
      </w:pPr>
      <w:r>
        <w:rPr>
          <w:b/>
          <w:color w:val="00188F"/>
        </w:rPr>
        <w:t>“</w:t>
      </w:r>
      <w:r w:rsidR="00AC48A7">
        <w:rPr>
          <w:b/>
          <w:color w:val="00188F"/>
        </w:rPr>
        <w:t>Uptime Percentage</w:t>
      </w:r>
      <w:r>
        <w:t xml:space="preserve">” </w:t>
      </w:r>
      <w:r w:rsidRPr="000A466B">
        <w:t xml:space="preserve">for the Live Channels Service is calculated as Maximum Available Minutes less Downtime divided by Maximum Available Minutes in </w:t>
      </w:r>
      <w:r w:rsidR="003C74BC">
        <w:t>an Applicable Period</w:t>
      </w:r>
      <w:r w:rsidRPr="000A466B">
        <w:t xml:space="preserve"> for a given Azure subscription.</w:t>
      </w:r>
    </w:p>
    <w:p w14:paraId="2AF355B5" w14:textId="2A3579D7" w:rsidR="0005465C" w:rsidRPr="00EF7CF9" w:rsidRDefault="0005465C" w:rsidP="0005465C">
      <w:pPr>
        <w:pStyle w:val="ProductList-Body"/>
      </w:pPr>
      <w:r w:rsidRPr="00EF7CF9">
        <w:t xml:space="preserve">The </w:t>
      </w:r>
      <w:r w:rsidR="00AC48A7">
        <w:t>Uptime Percentage</w:t>
      </w:r>
      <w:r w:rsidRPr="00EF7CF9">
        <w:t xml:space="preserve"> is calculated using the following formula:</w:t>
      </w:r>
    </w:p>
    <w:p w14:paraId="30039B30" w14:textId="77777777" w:rsidR="0005465C" w:rsidRPr="00EF7CF9" w:rsidRDefault="00000000" w:rsidP="00011881">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56547FF" w14:textId="77777777" w:rsidR="0005465C" w:rsidRPr="00EF7CF9" w:rsidRDefault="0005465C" w:rsidP="0005465C">
      <w:pPr>
        <w:pStyle w:val="ProductList-Body"/>
      </w:pPr>
      <w:r w:rsidRPr="000A466B">
        <w:rPr>
          <w:b/>
          <w:color w:val="00188F"/>
        </w:rPr>
        <w:t>The following Service Levels and Service Credits are applicable to Customer’s use of the Azure Media Services Live Channels Service: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07780584" w14:textId="77777777" w:rsidTr="00345529">
        <w:trPr>
          <w:tblHeader/>
        </w:trPr>
        <w:tc>
          <w:tcPr>
            <w:tcW w:w="5400" w:type="dxa"/>
            <w:shd w:val="clear" w:color="auto" w:fill="0072C6"/>
          </w:tcPr>
          <w:p w14:paraId="6987C705" w14:textId="608FF602" w:rsidR="0005465C"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18EAEC4D" w14:textId="77777777" w:rsidR="0005465C" w:rsidRPr="00EF7CF9" w:rsidRDefault="0005465C" w:rsidP="000F31B4">
            <w:pPr>
              <w:pStyle w:val="ProductList-OfferingBody"/>
              <w:jc w:val="center"/>
              <w:rPr>
                <w:color w:val="FFFFFF" w:themeColor="background1"/>
              </w:rPr>
            </w:pPr>
            <w:r w:rsidRPr="00EF7CF9">
              <w:rPr>
                <w:color w:val="FFFFFF" w:themeColor="background1"/>
              </w:rPr>
              <w:t>Service Credit</w:t>
            </w:r>
          </w:p>
        </w:tc>
      </w:tr>
      <w:tr w:rsidR="0005465C" w:rsidRPr="00B44CF9" w14:paraId="472E637E" w14:textId="77777777" w:rsidTr="00345529">
        <w:tc>
          <w:tcPr>
            <w:tcW w:w="5400" w:type="dxa"/>
          </w:tcPr>
          <w:p w14:paraId="22784DA1" w14:textId="77777777" w:rsidR="0005465C" w:rsidRPr="00EF7CF9" w:rsidRDefault="0005465C" w:rsidP="000F31B4">
            <w:pPr>
              <w:pStyle w:val="ProductList-OfferingBody"/>
              <w:jc w:val="center"/>
            </w:pPr>
            <w:r w:rsidRPr="00EF7CF9">
              <w:t>&lt; 99.9%</w:t>
            </w:r>
          </w:p>
        </w:tc>
        <w:tc>
          <w:tcPr>
            <w:tcW w:w="5400" w:type="dxa"/>
          </w:tcPr>
          <w:p w14:paraId="7C46E78F" w14:textId="77777777" w:rsidR="0005465C" w:rsidRPr="00EF7CF9" w:rsidRDefault="0005465C" w:rsidP="000F31B4">
            <w:pPr>
              <w:pStyle w:val="ProductList-OfferingBody"/>
              <w:jc w:val="center"/>
            </w:pPr>
            <w:r w:rsidRPr="00EF7CF9">
              <w:t>10%</w:t>
            </w:r>
          </w:p>
        </w:tc>
      </w:tr>
      <w:tr w:rsidR="0005465C" w:rsidRPr="00B44CF9" w14:paraId="744A173B" w14:textId="77777777" w:rsidTr="00345529">
        <w:tc>
          <w:tcPr>
            <w:tcW w:w="5400" w:type="dxa"/>
          </w:tcPr>
          <w:p w14:paraId="59ABAD11" w14:textId="77777777" w:rsidR="0005465C" w:rsidRPr="00EF7CF9" w:rsidRDefault="0005465C" w:rsidP="000F31B4">
            <w:pPr>
              <w:pStyle w:val="ProductList-OfferingBody"/>
              <w:jc w:val="center"/>
            </w:pPr>
            <w:r w:rsidRPr="00EF7CF9">
              <w:t>&lt; 99%</w:t>
            </w:r>
          </w:p>
        </w:tc>
        <w:tc>
          <w:tcPr>
            <w:tcW w:w="5400" w:type="dxa"/>
          </w:tcPr>
          <w:p w14:paraId="2A1B4C47" w14:textId="77777777" w:rsidR="0005465C" w:rsidRPr="00EF7CF9" w:rsidRDefault="0005465C" w:rsidP="000F31B4">
            <w:pPr>
              <w:pStyle w:val="ProductList-OfferingBody"/>
              <w:jc w:val="center"/>
            </w:pPr>
            <w:r w:rsidRPr="00EF7CF9">
              <w:t>25%</w:t>
            </w:r>
          </w:p>
        </w:tc>
      </w:tr>
    </w:tbl>
    <w:p w14:paraId="596A31A9" w14:textId="0DDDA0D1" w:rsidR="0005465C" w:rsidRPr="00623706" w:rsidRDefault="00EE6E3C" w:rsidP="0024000E">
      <w:pPr>
        <w:pStyle w:val="ProductList-Body"/>
        <w:spacing w:before="120"/>
        <w:rPr>
          <w:b/>
          <w:bCs/>
          <w:color w:val="00188F"/>
        </w:rPr>
      </w:pPr>
      <w:r>
        <w:rPr>
          <w:b/>
          <w:bCs/>
          <w:color w:val="00188F"/>
        </w:rPr>
        <w:t>Uptime Calculation</w:t>
      </w:r>
      <w:r w:rsidR="0005465C" w:rsidRPr="00623706">
        <w:rPr>
          <w:b/>
          <w:bCs/>
          <w:color w:val="00188F"/>
        </w:rPr>
        <w:t xml:space="preserve"> and Service Levels for Content Protection Service</w:t>
      </w:r>
    </w:p>
    <w:p w14:paraId="5A000AB7" w14:textId="77777777" w:rsidR="0005465C" w:rsidRPr="00ED4527" w:rsidRDefault="0005465C" w:rsidP="0005465C">
      <w:pPr>
        <w:pStyle w:val="ProductList-Body"/>
        <w:rPr>
          <w:b/>
          <w:bCs/>
          <w:color w:val="00188F"/>
        </w:rPr>
      </w:pPr>
      <w:r w:rsidRPr="00623706">
        <w:rPr>
          <w:b/>
          <w:bCs/>
          <w:color w:val="00188F"/>
        </w:rPr>
        <w:t>Additional</w:t>
      </w:r>
      <w:r w:rsidRPr="00ED4527">
        <w:rPr>
          <w:b/>
          <w:bCs/>
          <w:color w:val="00188F"/>
        </w:rPr>
        <w:t xml:space="preserve"> Definitions</w:t>
      </w:r>
    </w:p>
    <w:p w14:paraId="4EA80504" w14:textId="0A6F2F98" w:rsidR="0005465C" w:rsidRPr="00EF7CF9" w:rsidRDefault="0005465C" w:rsidP="0005465C">
      <w:pPr>
        <w:pStyle w:val="ProductList-Body"/>
      </w:pPr>
      <w:r w:rsidRPr="00571855">
        <w:t>“</w:t>
      </w:r>
      <w:r w:rsidRPr="00EF7CF9">
        <w:rPr>
          <w:b/>
          <w:color w:val="00188F"/>
        </w:rPr>
        <w:t>Total Transaction Attempts</w:t>
      </w:r>
      <w:r w:rsidRPr="00571855">
        <w:t>”</w:t>
      </w:r>
      <w:r w:rsidRPr="00EF7CF9">
        <w:t xml:space="preserve"> are all Valid Key Requests made by you during </w:t>
      </w:r>
      <w:r w:rsidR="003C74BC">
        <w:t>an Applicable Period</w:t>
      </w:r>
      <w:r w:rsidRPr="00EF7CF9">
        <w:t xml:space="preserve"> for a given Azure subscription.</w:t>
      </w:r>
    </w:p>
    <w:p w14:paraId="1ED551EE" w14:textId="77777777" w:rsidR="0005465C" w:rsidRPr="00EF7CF9" w:rsidRDefault="0005465C" w:rsidP="0005465C">
      <w:pPr>
        <w:pStyle w:val="ProductList-Body"/>
      </w:pPr>
      <w:r w:rsidRPr="00571855">
        <w:t>“</w:t>
      </w:r>
      <w:r w:rsidRPr="00EF7CF9">
        <w:rPr>
          <w:b/>
          <w:color w:val="00188F"/>
        </w:rPr>
        <w:t>Failed Transactions</w:t>
      </w:r>
      <w:r w:rsidRPr="00571855">
        <w:t>”</w:t>
      </w:r>
      <w:r w:rsidRPr="00EF7CF9">
        <w:t xml:space="preserve"> are all Valid Key Requests included in Total Transaction Attempts that result in an Error Code or otherwise do not return a Success Code within 30 seconds after receipt by the Content Protection Service.</w:t>
      </w:r>
    </w:p>
    <w:p w14:paraId="78B4EB61" w14:textId="15F736E1" w:rsidR="0005465C" w:rsidRDefault="0005465C" w:rsidP="0005465C">
      <w:pPr>
        <w:pStyle w:val="ProductList-Body"/>
      </w:pPr>
      <w:r>
        <w:rPr>
          <w:b/>
          <w:color w:val="00188F"/>
        </w:rPr>
        <w:t>“</w:t>
      </w:r>
      <w:r w:rsidR="00AC48A7">
        <w:rPr>
          <w:b/>
          <w:color w:val="00188F"/>
        </w:rPr>
        <w:t>Uptime Percentage</w:t>
      </w:r>
      <w:r>
        <w:t xml:space="preserve">” </w:t>
      </w:r>
      <w:r w:rsidRPr="008A5FB6">
        <w:t xml:space="preserve">for Azure Media Services is calculated as Total Transaction Attempts less Failed Transactions divided by Total Transaction Attempts in </w:t>
      </w:r>
      <w:r w:rsidR="003C74BC">
        <w:t>an Applicable Period</w:t>
      </w:r>
      <w:r w:rsidRPr="008A5FB6">
        <w:t xml:space="preserve"> for a given Microsoft Azure subscription.</w:t>
      </w:r>
    </w:p>
    <w:p w14:paraId="4FB6D2DC" w14:textId="48010A30" w:rsidR="0005465C" w:rsidRPr="00EF7CF9" w:rsidRDefault="0005465C" w:rsidP="0005465C">
      <w:pPr>
        <w:pStyle w:val="ProductList-Body"/>
      </w:pPr>
      <w:r w:rsidRPr="00EF7CF9">
        <w:t xml:space="preserve">The </w:t>
      </w:r>
      <w:r w:rsidR="00AC48A7">
        <w:t>Uptime Percentage</w:t>
      </w:r>
      <w:r w:rsidRPr="00EF7CF9">
        <w:t xml:space="preserve"> is calculated using the following formula:</w:t>
      </w:r>
    </w:p>
    <w:p w14:paraId="082739F6" w14:textId="77777777" w:rsidR="0005465C" w:rsidRPr="00EF7CF9" w:rsidRDefault="00000000" w:rsidP="001A0B9E">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Transaction Attempts-Failed Transactions</m:t>
              </m:r>
            </m:num>
            <m:den>
              <m:r>
                <w:rPr>
                  <w:rFonts w:ascii="Cambria Math" w:hAnsi="Cambria Math" w:cs="Tahoma"/>
                  <w:color w:val="000000" w:themeColor="text1"/>
                  <w:sz w:val="18"/>
                  <w:szCs w:val="18"/>
                </w:rPr>
                <m:t>Total Transaction Attempts</m:t>
              </m:r>
            </m:den>
          </m:f>
          <m:r>
            <w:rPr>
              <w:rFonts w:ascii="Cambria Math" w:hAnsi="Cambria Math" w:cs="Tahoma"/>
              <w:color w:val="000000" w:themeColor="text1"/>
              <w:sz w:val="18"/>
              <w:szCs w:val="18"/>
            </w:rPr>
            <m:t xml:space="preserve"> x 100</m:t>
          </m:r>
        </m:oMath>
      </m:oMathPara>
    </w:p>
    <w:p w14:paraId="63E73D4D" w14:textId="77777777" w:rsidR="0005465C" w:rsidRPr="00EF7CF9" w:rsidRDefault="0005465C" w:rsidP="0005465C">
      <w:pPr>
        <w:pStyle w:val="ProductList-Body"/>
      </w:pPr>
      <w:r w:rsidRPr="008A5FB6">
        <w:rPr>
          <w:b/>
          <w:color w:val="00188F"/>
        </w:rPr>
        <w:t>The following Service Levels and Service Credits are applicable to Customer’s use of the Azure Media Services Content Protection Service: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314EA1B4" w14:textId="77777777" w:rsidTr="00345529">
        <w:trPr>
          <w:tblHeader/>
        </w:trPr>
        <w:tc>
          <w:tcPr>
            <w:tcW w:w="5400" w:type="dxa"/>
            <w:shd w:val="clear" w:color="auto" w:fill="0072C6"/>
          </w:tcPr>
          <w:p w14:paraId="39278FE2" w14:textId="6AF0B2F8" w:rsidR="0005465C"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3DC7B3EF" w14:textId="77777777" w:rsidR="0005465C" w:rsidRPr="00EF7CF9" w:rsidRDefault="0005465C" w:rsidP="000F31B4">
            <w:pPr>
              <w:pStyle w:val="ProductList-OfferingBody"/>
              <w:jc w:val="center"/>
              <w:rPr>
                <w:color w:val="FFFFFF" w:themeColor="background1"/>
              </w:rPr>
            </w:pPr>
            <w:r w:rsidRPr="00EF7CF9">
              <w:rPr>
                <w:color w:val="FFFFFF" w:themeColor="background1"/>
              </w:rPr>
              <w:t>Service Credit</w:t>
            </w:r>
          </w:p>
        </w:tc>
      </w:tr>
      <w:tr w:rsidR="0005465C" w:rsidRPr="00B44CF9" w14:paraId="7022C8BB" w14:textId="77777777" w:rsidTr="00345529">
        <w:tc>
          <w:tcPr>
            <w:tcW w:w="5400" w:type="dxa"/>
          </w:tcPr>
          <w:p w14:paraId="309E53FA" w14:textId="77777777" w:rsidR="0005465C" w:rsidRPr="00EF7CF9" w:rsidRDefault="0005465C" w:rsidP="000F31B4">
            <w:pPr>
              <w:pStyle w:val="ProductList-OfferingBody"/>
              <w:jc w:val="center"/>
            </w:pPr>
            <w:r w:rsidRPr="00EF7CF9">
              <w:t>&lt; 99.9%</w:t>
            </w:r>
          </w:p>
        </w:tc>
        <w:tc>
          <w:tcPr>
            <w:tcW w:w="5400" w:type="dxa"/>
          </w:tcPr>
          <w:p w14:paraId="450872A4" w14:textId="77777777" w:rsidR="0005465C" w:rsidRPr="00EF7CF9" w:rsidRDefault="0005465C" w:rsidP="000F31B4">
            <w:pPr>
              <w:pStyle w:val="ProductList-OfferingBody"/>
              <w:jc w:val="center"/>
            </w:pPr>
            <w:r w:rsidRPr="00EF7CF9">
              <w:t>10%</w:t>
            </w:r>
          </w:p>
        </w:tc>
      </w:tr>
      <w:tr w:rsidR="0005465C" w:rsidRPr="00B44CF9" w14:paraId="49F060B1" w14:textId="77777777" w:rsidTr="00345529">
        <w:tc>
          <w:tcPr>
            <w:tcW w:w="5400" w:type="dxa"/>
          </w:tcPr>
          <w:p w14:paraId="017B8EE5" w14:textId="77777777" w:rsidR="0005465C" w:rsidRPr="00EF7CF9" w:rsidRDefault="0005465C" w:rsidP="000F31B4">
            <w:pPr>
              <w:pStyle w:val="ProductList-OfferingBody"/>
              <w:jc w:val="center"/>
            </w:pPr>
            <w:r w:rsidRPr="00EF7CF9">
              <w:t>&lt; 99%</w:t>
            </w:r>
          </w:p>
        </w:tc>
        <w:tc>
          <w:tcPr>
            <w:tcW w:w="5400" w:type="dxa"/>
          </w:tcPr>
          <w:p w14:paraId="7C259C76" w14:textId="77777777" w:rsidR="0005465C" w:rsidRPr="00EF7CF9" w:rsidRDefault="0005465C" w:rsidP="000F31B4">
            <w:pPr>
              <w:pStyle w:val="ProductList-OfferingBody"/>
              <w:jc w:val="center"/>
            </w:pPr>
            <w:r w:rsidRPr="00EF7CF9">
              <w:t>25%</w:t>
            </w:r>
          </w:p>
        </w:tc>
      </w:tr>
    </w:tbl>
    <w:bookmarkStart w:id="349" w:name="_Toc457821560"/>
    <w:p w14:paraId="25BA350D" w14:textId="77777777" w:rsidR="0005465C" w:rsidRPr="00EF7CF9" w:rsidRDefault="0005465C" w:rsidP="0005465C">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44FFB7C1" w14:textId="6506D9F3" w:rsidR="00F31E21" w:rsidRPr="00E53123" w:rsidRDefault="00F31E21" w:rsidP="00F31E21">
      <w:pPr>
        <w:pStyle w:val="ProductList-Offering2Heading"/>
        <w:keepLines/>
        <w:tabs>
          <w:tab w:val="clear" w:pos="360"/>
          <w:tab w:val="clear" w:pos="720"/>
          <w:tab w:val="clear" w:pos="1080"/>
        </w:tabs>
        <w:outlineLvl w:val="2"/>
      </w:pPr>
      <w:bookmarkStart w:id="350" w:name="_Toc214464253"/>
      <w:bookmarkEnd w:id="349"/>
      <w:r w:rsidRPr="00E53123">
        <w:t>MedTech service</w:t>
      </w:r>
      <w:bookmarkEnd w:id="350"/>
    </w:p>
    <w:p w14:paraId="21393172" w14:textId="77777777" w:rsidR="00F31E21" w:rsidRDefault="00F31E21" w:rsidP="00F31E21">
      <w:pPr>
        <w:shd w:val="clear" w:color="auto" w:fill="FFFFFF"/>
        <w:spacing w:after="0" w:line="240" w:lineRule="auto"/>
        <w:rPr>
          <w:sz w:val="18"/>
        </w:rPr>
      </w:pPr>
      <w:r w:rsidRPr="00E53123">
        <w:rPr>
          <w:sz w:val="18"/>
        </w:rPr>
        <w:t>A MedTech service is considered available within a one-minute window if it has successfully read from the configured data source or is available to read from a data source once properly configured.</w:t>
      </w:r>
    </w:p>
    <w:p w14:paraId="2A2A9D16" w14:textId="77777777" w:rsidR="00F31E21" w:rsidRPr="00E53123" w:rsidRDefault="00F31E21" w:rsidP="00F31E21">
      <w:pPr>
        <w:pStyle w:val="ProductList-Body"/>
        <w:rPr>
          <w:b/>
          <w:color w:val="00188F"/>
        </w:rPr>
      </w:pPr>
      <w:r>
        <w:rPr>
          <w:b/>
          <w:color w:val="00188F"/>
        </w:rPr>
        <w:t>Uptime Calculation</w:t>
      </w:r>
    </w:p>
    <w:p w14:paraId="3FD91116" w14:textId="77777777" w:rsidR="00F31E21" w:rsidRDefault="00F31E21" w:rsidP="00F31E21">
      <w:pPr>
        <w:pStyle w:val="ProductList-Body"/>
      </w:pPr>
      <w:r w:rsidRPr="00E53123">
        <w:t>"</w:t>
      </w:r>
      <w:r>
        <w:rPr>
          <w:b/>
          <w:color w:val="00188F"/>
        </w:rPr>
        <w:t>Uptime Percentage</w:t>
      </w:r>
      <w:r w:rsidRPr="00E53123">
        <w:t xml:space="preserve">" for the MedTech service is calculated as Total Minutes Available less Minutes Unavailable divided by Total Minutes the MedTech service was active. </w:t>
      </w:r>
      <w:r>
        <w:t>Uptime Percentage</w:t>
      </w:r>
      <w:r w:rsidRPr="00E53123">
        <w:t xml:space="preserve"> is represented by the following formula:</w:t>
      </w:r>
    </w:p>
    <w:p w14:paraId="65A65C84" w14:textId="77777777" w:rsidR="00F31E21" w:rsidRPr="00EF7CF9" w:rsidRDefault="00000000" w:rsidP="001A0B9E">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Total Minutes Available-Failed Minutes </m:t>
              </m:r>
            </m:num>
            <m:den>
              <m:r>
                <w:rPr>
                  <w:rFonts w:ascii="Cambria Math" w:hAnsi="Cambria Math" w:cs="Calibri"/>
                  <w:sz w:val="18"/>
                  <w:szCs w:val="18"/>
                </w:rPr>
                <m:t>Total Minutes</m:t>
              </m:r>
            </m:den>
          </m:f>
          <m:r>
            <w:rPr>
              <w:rFonts w:ascii="Cambria Math" w:hAnsi="Cambria Math" w:cs="Calibri"/>
              <w:sz w:val="18"/>
              <w:szCs w:val="18"/>
            </w:rPr>
            <m:t xml:space="preserve"> x 100</m:t>
          </m:r>
        </m:oMath>
      </m:oMathPara>
    </w:p>
    <w:p w14:paraId="3A382D43" w14:textId="77777777" w:rsidR="00F31E21" w:rsidRDefault="00F31E21" w:rsidP="00F31E21">
      <w:pPr>
        <w:pStyle w:val="ProductList-Body"/>
      </w:pPr>
      <w:r w:rsidRPr="00E53123">
        <w:t>The following Service Levels and Service Credits are applicable to the MedTech service:</w:t>
      </w:r>
    </w:p>
    <w:p w14:paraId="1B00FA57" w14:textId="77777777" w:rsidR="00F31E21" w:rsidRPr="00EF7CF9" w:rsidRDefault="00F31E21" w:rsidP="00F31E21">
      <w:pPr>
        <w:pStyle w:val="ProductList-Body"/>
        <w:keepNext/>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31E21" w:rsidRPr="00B44CF9" w14:paraId="202192A5" w14:textId="77777777" w:rsidTr="00345529">
        <w:trPr>
          <w:tblHeader/>
        </w:trPr>
        <w:tc>
          <w:tcPr>
            <w:tcW w:w="5400" w:type="dxa"/>
            <w:shd w:val="clear" w:color="auto" w:fill="0072C6"/>
          </w:tcPr>
          <w:p w14:paraId="0F90ADBB" w14:textId="77777777" w:rsidR="00F31E21" w:rsidRPr="00EF7CF9" w:rsidRDefault="00F31E21">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3C659568" w14:textId="77777777" w:rsidR="00F31E21" w:rsidRPr="00EF7CF9" w:rsidRDefault="00F31E21">
            <w:pPr>
              <w:pStyle w:val="ProductList-OfferingBody"/>
              <w:jc w:val="center"/>
              <w:rPr>
                <w:color w:val="FFFFFF" w:themeColor="background1"/>
              </w:rPr>
            </w:pPr>
            <w:r w:rsidRPr="00EF7CF9">
              <w:rPr>
                <w:color w:val="FFFFFF" w:themeColor="background1"/>
              </w:rPr>
              <w:t>Service Credit</w:t>
            </w:r>
          </w:p>
        </w:tc>
      </w:tr>
      <w:tr w:rsidR="00F31E21" w:rsidRPr="00B44CF9" w14:paraId="2FEABC2E" w14:textId="77777777" w:rsidTr="00345529">
        <w:tc>
          <w:tcPr>
            <w:tcW w:w="5400" w:type="dxa"/>
          </w:tcPr>
          <w:p w14:paraId="430391F1" w14:textId="77777777" w:rsidR="00F31E21" w:rsidRPr="00EF7CF9" w:rsidRDefault="00F31E21">
            <w:pPr>
              <w:pStyle w:val="ProductList-OfferingBody"/>
              <w:jc w:val="center"/>
            </w:pPr>
            <w:r w:rsidRPr="00EF7CF9">
              <w:t>&lt; 99.9%</w:t>
            </w:r>
          </w:p>
        </w:tc>
        <w:tc>
          <w:tcPr>
            <w:tcW w:w="5400" w:type="dxa"/>
          </w:tcPr>
          <w:p w14:paraId="7B02A7C2" w14:textId="77777777" w:rsidR="00F31E21" w:rsidRPr="00EF7CF9" w:rsidRDefault="00F31E21">
            <w:pPr>
              <w:pStyle w:val="ProductList-OfferingBody"/>
              <w:jc w:val="center"/>
            </w:pPr>
            <w:r>
              <w:t>10</w:t>
            </w:r>
            <w:r w:rsidRPr="00EF7CF9">
              <w:t>%</w:t>
            </w:r>
          </w:p>
        </w:tc>
      </w:tr>
      <w:tr w:rsidR="00F31E21" w:rsidRPr="00B44CF9" w14:paraId="54AD05D5" w14:textId="77777777" w:rsidTr="00345529">
        <w:tc>
          <w:tcPr>
            <w:tcW w:w="5400" w:type="dxa"/>
          </w:tcPr>
          <w:p w14:paraId="5B42108B" w14:textId="77777777" w:rsidR="00F31E21" w:rsidRPr="00EF7CF9" w:rsidRDefault="00F31E21">
            <w:pPr>
              <w:pStyle w:val="ProductList-OfferingBody"/>
              <w:jc w:val="center"/>
            </w:pPr>
            <w:r w:rsidRPr="00EF7CF9">
              <w:t>&lt; 99%</w:t>
            </w:r>
          </w:p>
        </w:tc>
        <w:tc>
          <w:tcPr>
            <w:tcW w:w="5400" w:type="dxa"/>
          </w:tcPr>
          <w:p w14:paraId="10818A8D" w14:textId="77777777" w:rsidR="00F31E21" w:rsidRPr="00EF7CF9" w:rsidRDefault="00F31E21">
            <w:pPr>
              <w:pStyle w:val="ProductList-OfferingBody"/>
              <w:jc w:val="center"/>
            </w:pPr>
            <w:r>
              <w:t>25</w:t>
            </w:r>
            <w:r w:rsidRPr="00EF7CF9">
              <w:t>%</w:t>
            </w:r>
          </w:p>
        </w:tc>
      </w:tr>
    </w:tbl>
    <w:p w14:paraId="0CC5A894" w14:textId="77777777" w:rsidR="00F31E21" w:rsidRPr="00EF7CF9" w:rsidRDefault="00F31E21" w:rsidP="00F31E2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495D3DFC" w14:textId="77777777" w:rsidR="00F31E21" w:rsidRDefault="00F31E21" w:rsidP="00F31E21">
      <w:pPr>
        <w:pStyle w:val="ProductList-Offering2Heading"/>
        <w:keepNext/>
        <w:tabs>
          <w:tab w:val="clear" w:pos="360"/>
          <w:tab w:val="clear" w:pos="720"/>
          <w:tab w:val="clear" w:pos="1080"/>
        </w:tabs>
        <w:outlineLvl w:val="2"/>
      </w:pPr>
      <w:bookmarkStart w:id="351" w:name="_Toc214464254"/>
      <w:r>
        <w:t>Microsoft Fabric</w:t>
      </w:r>
      <w:bookmarkEnd w:id="351"/>
    </w:p>
    <w:p w14:paraId="191FC424" w14:textId="77777777" w:rsidR="00F31E21" w:rsidRDefault="00F31E21" w:rsidP="00F31E21">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Additional Definitions</w:t>
      </w:r>
    </w:p>
    <w:p w14:paraId="72B45984" w14:textId="77777777" w:rsidR="00F31E21" w:rsidRDefault="00F31E21" w:rsidP="00F31E21">
      <w:pPr>
        <w:pStyle w:val="ProductList-Body"/>
        <w:rPr>
          <w:color w:val="000000" w:themeColor="text1"/>
        </w:rPr>
      </w:pPr>
      <w:r w:rsidRPr="2D939CCC">
        <w:rPr>
          <w:b/>
          <w:bCs/>
          <w:color w:val="00188F"/>
        </w:rPr>
        <w:t>Capacity</w:t>
      </w:r>
      <w:r w:rsidRPr="2D939CCC">
        <w:rPr>
          <w:color w:val="000000" w:themeColor="text1"/>
        </w:rPr>
        <w:t>: Capacity is a dedicated set of resources that is available at a given time to be used. Capacity defines the ability of a resource to perform an activity or to produce output. Different items consume different capacity at a certain time. Fabric offers capacity through the Fabric SKU and Trials. For more information, see</w:t>
      </w:r>
      <w:r>
        <w:rPr>
          <w:color w:val="000000" w:themeColor="text1"/>
        </w:rPr>
        <w:t xml:space="preserve"> </w:t>
      </w:r>
      <w:hyperlink r:id="rId22" w:anchor="capacity">
        <w:r w:rsidRPr="2D939CCC">
          <w:rPr>
            <w:rStyle w:val="Hyperlink"/>
          </w:rPr>
          <w:t>What is capacity</w:t>
        </w:r>
      </w:hyperlink>
      <w:r>
        <w:rPr>
          <w:rStyle w:val="Hyperlink"/>
        </w:rPr>
        <w:t xml:space="preserve"> (</w:t>
      </w:r>
      <w:hyperlink r:id="rId23" w:anchor="capacity" w:history="1">
        <w:r w:rsidRPr="00885701">
          <w:rPr>
            <w:rStyle w:val="Hyperlink"/>
          </w:rPr>
          <w:t>https://learn.microsoft.com/fabric/enterprise/licenses#capacity</w:t>
        </w:r>
      </w:hyperlink>
      <w:r>
        <w:rPr>
          <w:rStyle w:val="Hyperlink"/>
        </w:rPr>
        <w:t>)</w:t>
      </w:r>
      <w:r w:rsidRPr="2D939CCC">
        <w:rPr>
          <w:color w:val="000000" w:themeColor="text1"/>
        </w:rPr>
        <w:t>?</w:t>
      </w:r>
    </w:p>
    <w:p w14:paraId="0BDAFEE3" w14:textId="77777777" w:rsidR="00F31E21" w:rsidRPr="00ED4527" w:rsidRDefault="00F31E21" w:rsidP="00F31E21">
      <w:pPr>
        <w:pStyle w:val="ProductList-Body"/>
        <w:rPr>
          <w:color w:val="000000" w:themeColor="text1"/>
        </w:rPr>
      </w:pPr>
      <w:r w:rsidRPr="5445B527">
        <w:rPr>
          <w:b/>
          <w:bCs/>
          <w:color w:val="00188F"/>
        </w:rPr>
        <w:lastRenderedPageBreak/>
        <w:t>Maximum Available Minutes</w:t>
      </w:r>
      <w:r w:rsidRPr="5445B527">
        <w:rPr>
          <w:color w:val="000000" w:themeColor="text1"/>
        </w:rPr>
        <w:t>: The sum of all minutes that a given</w:t>
      </w:r>
      <w:r>
        <w:rPr>
          <w:color w:val="000000" w:themeColor="text1"/>
        </w:rPr>
        <w:t>, individual</w:t>
      </w:r>
      <w:r w:rsidRPr="5445B527">
        <w:rPr>
          <w:color w:val="000000" w:themeColor="text1"/>
        </w:rPr>
        <w:t xml:space="preserve"> Capacity has been instantiated during an Applicable Period for a given tenant.</w:t>
      </w:r>
    </w:p>
    <w:p w14:paraId="061E78A3" w14:textId="77777777" w:rsidR="00784FA8" w:rsidRDefault="00F31E21" w:rsidP="00885C04">
      <w:pPr>
        <w:pStyle w:val="ProductList-Body"/>
        <w:rPr>
          <w:color w:val="000000" w:themeColor="text1"/>
        </w:rPr>
      </w:pPr>
      <w:r w:rsidRPr="38EDD6FF">
        <w:rPr>
          <w:b/>
          <w:bCs/>
          <w:color w:val="00188F"/>
        </w:rPr>
        <w:t>Downtime Minutes*</w:t>
      </w:r>
      <w:r w:rsidRPr="38EDD6FF">
        <w:rPr>
          <w:color w:val="000000" w:themeColor="text1"/>
        </w:rPr>
        <w:t>: The total accumulated minutes in an Applicable Period for a given Capacity, after its creation, or before it is deprovisioned when the Capacity is unable to be utilized in all applicable Fabric features listed below:</w:t>
      </w:r>
      <w:bookmarkStart w:id="352" w:name="_Toc52348973"/>
      <w:bookmarkStart w:id="353" w:name="_Toc457821565"/>
    </w:p>
    <w:p w14:paraId="4323FB91" w14:textId="2CD518A0" w:rsidR="00885C04" w:rsidRPr="00ED4527" w:rsidRDefault="00885C04" w:rsidP="00885C04">
      <w:pPr>
        <w:pStyle w:val="ProductList-Body"/>
        <w:rPr>
          <w:b/>
          <w:bCs/>
          <w:color w:val="00188F"/>
        </w:rPr>
      </w:pPr>
      <w:r w:rsidRPr="00DA5D39">
        <w:rPr>
          <w:b/>
          <w:bCs/>
          <w:color w:val="00188F"/>
        </w:rPr>
        <w:t>Power BI</w:t>
      </w:r>
      <w:r>
        <w:rPr>
          <w:b/>
          <w:bCs/>
          <w:color w:val="00188F"/>
        </w:rPr>
        <w:t xml:space="preserve"> – redirect to the Power BI section</w:t>
      </w:r>
    </w:p>
    <w:p w14:paraId="5676D546" w14:textId="77777777" w:rsidR="00885C04" w:rsidRDefault="00885C04" w:rsidP="00885C04">
      <w:pPr>
        <w:pStyle w:val="ProductList-Body"/>
        <w:ind w:left="187"/>
        <w:rPr>
          <w:szCs w:val="18"/>
        </w:rPr>
      </w:pPr>
      <w:r>
        <w:rPr>
          <w:b/>
          <w:color w:val="00188F"/>
        </w:rPr>
        <w:t>View:</w:t>
      </w:r>
      <w:r>
        <w:rPr>
          <w:szCs w:val="18"/>
        </w:rPr>
        <w:t xml:space="preserve"> View Power BI Dashboards, Reports, and Apps in the service.</w:t>
      </w:r>
    </w:p>
    <w:p w14:paraId="27E0B1FA" w14:textId="77777777" w:rsidR="00885C04" w:rsidRDefault="00885C04" w:rsidP="00885C04">
      <w:pPr>
        <w:pStyle w:val="ProductList-Body"/>
        <w:ind w:left="187"/>
        <w:rPr>
          <w:szCs w:val="18"/>
        </w:rPr>
      </w:pPr>
      <w:r>
        <w:rPr>
          <w:b/>
          <w:color w:val="00188F"/>
        </w:rPr>
        <w:t>Dataset Refresh:</w:t>
      </w:r>
      <w:r>
        <w:rPr>
          <w:szCs w:val="18"/>
        </w:rPr>
        <w:t xml:space="preserve"> Schedule or manually trigger refresh operation and expect those operations to complete within expected timeframes considering all conditions that might impact refresh speeds (e.g., size of dataset).</w:t>
      </w:r>
    </w:p>
    <w:p w14:paraId="72188B99" w14:textId="77777777" w:rsidR="00885C04" w:rsidRPr="00F86AAF" w:rsidRDefault="00885C04" w:rsidP="00885C04">
      <w:pPr>
        <w:pStyle w:val="ProductList-Body"/>
        <w:ind w:left="180"/>
        <w:rPr>
          <w:szCs w:val="18"/>
        </w:rPr>
      </w:pPr>
      <w:r>
        <w:rPr>
          <w:b/>
          <w:color w:val="00188F"/>
        </w:rPr>
        <w:t>Access Power BI Portal:</w:t>
      </w:r>
      <w:r>
        <w:rPr>
          <w:szCs w:val="18"/>
        </w:rPr>
        <w:t xml:space="preserve"> Access and use the Power BI Portal within expected timeframes considering network conditions and limitations local to the customer environment or external to Microsoft.</w:t>
      </w:r>
    </w:p>
    <w:p w14:paraId="32B06D3C" w14:textId="77777777" w:rsidR="00885C04" w:rsidRDefault="00885C04" w:rsidP="00885C04">
      <w:pPr>
        <w:pStyle w:val="ProductList-Body"/>
        <w:rPr>
          <w:b/>
          <w:bCs/>
          <w:color w:val="00188F"/>
        </w:rPr>
      </w:pPr>
      <w:r w:rsidRPr="0095384E">
        <w:rPr>
          <w:b/>
          <w:bCs/>
          <w:color w:val="00188F"/>
        </w:rPr>
        <w:t>Data Factory</w:t>
      </w:r>
    </w:p>
    <w:p w14:paraId="355B6BFE" w14:textId="77777777" w:rsidR="00885C04" w:rsidRDefault="00885C04" w:rsidP="00885C04">
      <w:pPr>
        <w:pStyle w:val="ProductList-Body"/>
        <w:ind w:left="187"/>
        <w:rPr>
          <w:szCs w:val="18"/>
        </w:rPr>
      </w:pPr>
      <w:r w:rsidRPr="00645BF3">
        <w:rPr>
          <w:b/>
          <w:color w:val="00188F"/>
        </w:rPr>
        <w:t>Dataflow Gen2 Refresh</w:t>
      </w:r>
      <w:r>
        <w:rPr>
          <w:b/>
          <w:color w:val="00188F"/>
        </w:rPr>
        <w:t>:</w:t>
      </w:r>
      <w:r>
        <w:rPr>
          <w:szCs w:val="18"/>
        </w:rPr>
        <w:t xml:space="preserve"> </w:t>
      </w:r>
      <w:r w:rsidRPr="007D3B2E">
        <w:rPr>
          <w:szCs w:val="18"/>
        </w:rPr>
        <w:t>Schedule or manually trigger refresh operation and expect those operations to complete</w:t>
      </w:r>
      <w:r>
        <w:rPr>
          <w:szCs w:val="18"/>
        </w:rPr>
        <w:t>.</w:t>
      </w:r>
    </w:p>
    <w:p w14:paraId="0F4AB6E8" w14:textId="77777777" w:rsidR="00885C04" w:rsidRDefault="00885C04" w:rsidP="00885C04">
      <w:pPr>
        <w:pStyle w:val="ProductList-Body"/>
        <w:ind w:left="187"/>
        <w:rPr>
          <w:szCs w:val="18"/>
        </w:rPr>
      </w:pPr>
      <w:r>
        <w:rPr>
          <w:b/>
          <w:color w:val="00188F"/>
        </w:rPr>
        <w:t>Open Pipeline:</w:t>
      </w:r>
      <w:r>
        <w:rPr>
          <w:szCs w:val="18"/>
        </w:rPr>
        <w:t xml:space="preserve"> Open Pipelines in the service.</w:t>
      </w:r>
    </w:p>
    <w:p w14:paraId="4057AEA2" w14:textId="77777777" w:rsidR="00885C04" w:rsidRPr="00ED4527" w:rsidRDefault="00885C04" w:rsidP="00885C04">
      <w:pPr>
        <w:pStyle w:val="ProductList-Body"/>
        <w:rPr>
          <w:b/>
          <w:bCs/>
          <w:color w:val="00188F"/>
        </w:rPr>
      </w:pPr>
      <w:r w:rsidRPr="0095384E">
        <w:rPr>
          <w:b/>
          <w:bCs/>
          <w:color w:val="00188F"/>
        </w:rPr>
        <w:t>Data Engineering</w:t>
      </w:r>
    </w:p>
    <w:p w14:paraId="7ED35A35" w14:textId="77777777" w:rsidR="00885C04" w:rsidRDefault="00885C04" w:rsidP="00885C04">
      <w:pPr>
        <w:pStyle w:val="ProductList-Body"/>
        <w:ind w:left="187"/>
        <w:rPr>
          <w:szCs w:val="18"/>
        </w:rPr>
      </w:pPr>
      <w:r w:rsidRPr="003F4767">
        <w:rPr>
          <w:b/>
          <w:color w:val="00188F"/>
        </w:rPr>
        <w:t>Open Lakehouse</w:t>
      </w:r>
      <w:r>
        <w:rPr>
          <w:b/>
          <w:color w:val="00188F"/>
        </w:rPr>
        <w:t>:</w:t>
      </w:r>
      <w:r>
        <w:rPr>
          <w:szCs w:val="18"/>
        </w:rPr>
        <w:t xml:space="preserve"> </w:t>
      </w:r>
      <w:r w:rsidRPr="00686552">
        <w:rPr>
          <w:szCs w:val="18"/>
        </w:rPr>
        <w:t>Open and view a Lakehouse in the service.</w:t>
      </w:r>
    </w:p>
    <w:p w14:paraId="0D38AFE6" w14:textId="77777777" w:rsidR="00885C04" w:rsidRDefault="00885C04" w:rsidP="00885C04">
      <w:pPr>
        <w:pStyle w:val="ProductList-Body"/>
        <w:ind w:left="187"/>
        <w:rPr>
          <w:szCs w:val="18"/>
        </w:rPr>
      </w:pPr>
      <w:r w:rsidRPr="003560BF">
        <w:rPr>
          <w:b/>
          <w:color w:val="00188F"/>
        </w:rPr>
        <w:t>Open Notebook</w:t>
      </w:r>
      <w:r>
        <w:rPr>
          <w:b/>
          <w:color w:val="00188F"/>
        </w:rPr>
        <w:t>:</w:t>
      </w:r>
      <w:r>
        <w:rPr>
          <w:szCs w:val="18"/>
        </w:rPr>
        <w:t xml:space="preserve"> </w:t>
      </w:r>
      <w:r w:rsidRPr="00686552">
        <w:rPr>
          <w:szCs w:val="18"/>
        </w:rPr>
        <w:t>Open and view a Notebook in the service.</w:t>
      </w:r>
    </w:p>
    <w:p w14:paraId="52C0BBC8" w14:textId="77777777" w:rsidR="00885C04" w:rsidRDefault="00885C04" w:rsidP="00885C04">
      <w:pPr>
        <w:pStyle w:val="ProductList-Body"/>
        <w:ind w:left="187"/>
        <w:rPr>
          <w:szCs w:val="18"/>
        </w:rPr>
      </w:pPr>
      <w:r w:rsidRPr="003560BF">
        <w:rPr>
          <w:b/>
          <w:color w:val="00188F"/>
        </w:rPr>
        <w:t>Open Spark Job Definition</w:t>
      </w:r>
      <w:r>
        <w:rPr>
          <w:b/>
          <w:color w:val="00188F"/>
        </w:rPr>
        <w:t>:</w:t>
      </w:r>
      <w:r>
        <w:rPr>
          <w:szCs w:val="18"/>
        </w:rPr>
        <w:t xml:space="preserve"> </w:t>
      </w:r>
      <w:r w:rsidRPr="003F4767">
        <w:rPr>
          <w:szCs w:val="18"/>
        </w:rPr>
        <w:t>Open and view a Spark Job Definition in the service.</w:t>
      </w:r>
    </w:p>
    <w:p w14:paraId="073A965D" w14:textId="5D088635" w:rsidR="00CE18E0" w:rsidRPr="000C2838" w:rsidRDefault="00CE18E0" w:rsidP="000C2838">
      <w:pPr>
        <w:tabs>
          <w:tab w:val="left" w:pos="360"/>
          <w:tab w:val="left" w:pos="720"/>
          <w:tab w:val="left" w:pos="1080"/>
        </w:tabs>
        <w:spacing w:after="0" w:line="240" w:lineRule="auto"/>
        <w:ind w:left="187"/>
        <w:rPr>
          <w:rFonts w:ascii="Calibri" w:eastAsia="Calibri" w:hAnsi="Calibri" w:cs="Arial"/>
          <w:szCs w:val="18"/>
        </w:rPr>
      </w:pPr>
      <w:r w:rsidRPr="00A0722E">
        <w:rPr>
          <w:rFonts w:ascii="Calibri" w:eastAsia="Calibri" w:hAnsi="Calibri" w:cs="Arial"/>
          <w:b/>
          <w:color w:val="00188F"/>
          <w:sz w:val="18"/>
        </w:rPr>
        <w:t>Open API for GraphQL:</w:t>
      </w:r>
      <w:r w:rsidRPr="00A0722E">
        <w:rPr>
          <w:rFonts w:ascii="Calibri" w:eastAsia="Calibri" w:hAnsi="Calibri" w:cs="Arial"/>
          <w:sz w:val="18"/>
          <w:szCs w:val="18"/>
        </w:rPr>
        <w:t xml:space="preserve"> Open and view a GraphQL API in the service.</w:t>
      </w:r>
    </w:p>
    <w:p w14:paraId="46F0CE75" w14:textId="77777777" w:rsidR="00885C04" w:rsidRPr="00ED4527" w:rsidRDefault="00885C04" w:rsidP="00885C04">
      <w:pPr>
        <w:pStyle w:val="ProductList-Body"/>
        <w:rPr>
          <w:b/>
          <w:bCs/>
          <w:color w:val="00188F"/>
        </w:rPr>
      </w:pPr>
      <w:r w:rsidRPr="00656599">
        <w:rPr>
          <w:b/>
          <w:bCs/>
          <w:color w:val="00188F"/>
        </w:rPr>
        <w:t>Data Science</w:t>
      </w:r>
    </w:p>
    <w:p w14:paraId="1F2D4070" w14:textId="77777777" w:rsidR="00885C04" w:rsidRDefault="00885C04" w:rsidP="00885C04">
      <w:pPr>
        <w:pStyle w:val="ProductList-Body"/>
        <w:ind w:left="187"/>
        <w:rPr>
          <w:szCs w:val="18"/>
        </w:rPr>
      </w:pPr>
      <w:r>
        <w:rPr>
          <w:b/>
          <w:color w:val="00188F"/>
        </w:rPr>
        <w:t xml:space="preserve">Open </w:t>
      </w:r>
      <w:r w:rsidRPr="00541A95">
        <w:rPr>
          <w:b/>
          <w:color w:val="00188F"/>
        </w:rPr>
        <w:t>ML model</w:t>
      </w:r>
      <w:r>
        <w:rPr>
          <w:b/>
          <w:color w:val="00188F"/>
        </w:rPr>
        <w:t>:</w:t>
      </w:r>
      <w:r>
        <w:rPr>
          <w:szCs w:val="18"/>
        </w:rPr>
        <w:t xml:space="preserve"> Open and view ML models in the service.</w:t>
      </w:r>
    </w:p>
    <w:p w14:paraId="260DCBAD" w14:textId="77777777" w:rsidR="00885C04" w:rsidRDefault="00885C04" w:rsidP="00885C04">
      <w:pPr>
        <w:pStyle w:val="ProductList-Body"/>
        <w:ind w:left="187"/>
        <w:rPr>
          <w:szCs w:val="18"/>
        </w:rPr>
      </w:pPr>
      <w:r>
        <w:rPr>
          <w:b/>
          <w:color w:val="00188F"/>
        </w:rPr>
        <w:t xml:space="preserve">Open </w:t>
      </w:r>
      <w:r w:rsidRPr="00541A95">
        <w:rPr>
          <w:b/>
          <w:color w:val="00188F"/>
        </w:rPr>
        <w:t>Experiment</w:t>
      </w:r>
      <w:r>
        <w:rPr>
          <w:b/>
          <w:color w:val="00188F"/>
        </w:rPr>
        <w:t>:</w:t>
      </w:r>
      <w:r>
        <w:rPr>
          <w:szCs w:val="18"/>
        </w:rPr>
        <w:t xml:space="preserve"> Open and view Experiments in the service.</w:t>
      </w:r>
    </w:p>
    <w:p w14:paraId="7A4B6E28" w14:textId="77777777" w:rsidR="00885C04" w:rsidRPr="00ED4527" w:rsidRDefault="00885C04" w:rsidP="00885C04">
      <w:pPr>
        <w:pStyle w:val="ProductList-Body"/>
        <w:rPr>
          <w:b/>
          <w:bCs/>
          <w:color w:val="00188F"/>
        </w:rPr>
      </w:pPr>
      <w:r w:rsidRPr="00656599">
        <w:rPr>
          <w:b/>
          <w:bCs/>
          <w:color w:val="00188F"/>
        </w:rPr>
        <w:t>Data Warehouse</w:t>
      </w:r>
    </w:p>
    <w:p w14:paraId="3ACDEB38" w14:textId="77777777" w:rsidR="00885C04" w:rsidRDefault="00885C04" w:rsidP="00885C04">
      <w:pPr>
        <w:pStyle w:val="ProductList-Body"/>
        <w:ind w:left="187"/>
        <w:rPr>
          <w:szCs w:val="18"/>
        </w:rPr>
      </w:pPr>
      <w:r>
        <w:rPr>
          <w:b/>
          <w:color w:val="00188F"/>
        </w:rPr>
        <w:t>Open Database:</w:t>
      </w:r>
      <w:r>
        <w:rPr>
          <w:szCs w:val="18"/>
        </w:rPr>
        <w:t xml:space="preserve"> Open and view a Data Warehouse database in the service.</w:t>
      </w:r>
    </w:p>
    <w:p w14:paraId="08C59266" w14:textId="77777777" w:rsidR="00885C04" w:rsidRPr="00ED4527" w:rsidRDefault="00885C04" w:rsidP="00885C04">
      <w:pPr>
        <w:pStyle w:val="ProductList-Body"/>
        <w:rPr>
          <w:b/>
          <w:bCs/>
          <w:color w:val="00188F"/>
        </w:rPr>
      </w:pPr>
      <w:r w:rsidRPr="00656599">
        <w:rPr>
          <w:b/>
          <w:bCs/>
          <w:color w:val="00188F"/>
        </w:rPr>
        <w:t>Real-Time Analytics</w:t>
      </w:r>
    </w:p>
    <w:p w14:paraId="1E8DF85F" w14:textId="77777777" w:rsidR="00885C04" w:rsidRDefault="00885C04" w:rsidP="00885C04">
      <w:pPr>
        <w:pStyle w:val="ProductList-Body"/>
        <w:ind w:left="187"/>
        <w:rPr>
          <w:szCs w:val="18"/>
        </w:rPr>
      </w:pPr>
      <w:r>
        <w:rPr>
          <w:b/>
          <w:color w:val="00188F"/>
        </w:rPr>
        <w:t>Open Eventstream:</w:t>
      </w:r>
      <w:r>
        <w:rPr>
          <w:szCs w:val="18"/>
        </w:rPr>
        <w:t xml:space="preserve"> Open and view Eventstreams in the service.</w:t>
      </w:r>
    </w:p>
    <w:p w14:paraId="477E1985" w14:textId="77777777" w:rsidR="00885C04" w:rsidRDefault="00885C04" w:rsidP="00885C04">
      <w:pPr>
        <w:pStyle w:val="ProductList-Body"/>
        <w:ind w:left="187"/>
        <w:rPr>
          <w:szCs w:val="18"/>
        </w:rPr>
      </w:pPr>
      <w:r w:rsidRPr="4FA961E8">
        <w:rPr>
          <w:b/>
          <w:bCs/>
          <w:color w:val="00188F"/>
        </w:rPr>
        <w:t>Open KQL Database:</w:t>
      </w:r>
      <w:r>
        <w:t xml:space="preserve"> Open and view a KQL database in the service.</w:t>
      </w:r>
    </w:p>
    <w:p w14:paraId="6CAD8F08" w14:textId="77777777" w:rsidR="000D574C" w:rsidRPr="00A115EE" w:rsidRDefault="000D574C" w:rsidP="000D574C">
      <w:pPr>
        <w:spacing w:after="0" w:line="240" w:lineRule="auto"/>
        <w:textAlignment w:val="baseline"/>
        <w:rPr>
          <w:rFonts w:ascii="Calibri" w:eastAsia="Times New Roman" w:hAnsi="Calibri" w:cs="Calibri"/>
          <w:b/>
          <w:bCs/>
          <w:color w:val="00188F"/>
          <w:sz w:val="18"/>
          <w:szCs w:val="18"/>
        </w:rPr>
      </w:pPr>
      <w:r>
        <w:rPr>
          <w:rFonts w:ascii="Calibri" w:eastAsia="Times New Roman" w:hAnsi="Calibri" w:cs="Calibri"/>
          <w:b/>
          <w:bCs/>
          <w:color w:val="00188F"/>
          <w:sz w:val="18"/>
          <w:szCs w:val="18"/>
        </w:rPr>
        <w:t xml:space="preserve">SQL </w:t>
      </w:r>
      <w:r w:rsidRPr="00A115EE">
        <w:rPr>
          <w:rFonts w:ascii="Calibri" w:eastAsia="Times New Roman" w:hAnsi="Calibri" w:cs="Calibri"/>
          <w:b/>
          <w:bCs/>
          <w:color w:val="00188F"/>
          <w:sz w:val="18"/>
          <w:szCs w:val="18"/>
        </w:rPr>
        <w:t>Data</w:t>
      </w:r>
      <w:r>
        <w:rPr>
          <w:rFonts w:ascii="Calibri" w:eastAsia="Times New Roman" w:hAnsi="Calibri" w:cs="Calibri"/>
          <w:b/>
          <w:bCs/>
          <w:color w:val="00188F"/>
          <w:sz w:val="18"/>
          <w:szCs w:val="18"/>
        </w:rPr>
        <w:t>base</w:t>
      </w:r>
    </w:p>
    <w:p w14:paraId="59550FB4" w14:textId="77777777" w:rsidR="000D574C" w:rsidRDefault="000D574C" w:rsidP="000D574C">
      <w:pPr>
        <w:spacing w:after="0" w:line="240" w:lineRule="auto"/>
        <w:ind w:left="180"/>
        <w:textAlignment w:val="baseline"/>
        <w:rPr>
          <w:rFonts w:ascii="Calibri" w:eastAsia="Times New Roman" w:hAnsi="Calibri" w:cs="Calibri"/>
          <w:sz w:val="18"/>
          <w:szCs w:val="18"/>
        </w:rPr>
      </w:pPr>
      <w:r w:rsidRPr="00A115EE">
        <w:rPr>
          <w:rFonts w:ascii="Calibri" w:eastAsia="Times New Roman" w:hAnsi="Calibri" w:cs="Calibri"/>
          <w:b/>
          <w:bCs/>
          <w:color w:val="00188F"/>
          <w:sz w:val="18"/>
          <w:szCs w:val="18"/>
        </w:rPr>
        <w:t xml:space="preserve">"SQL Database" </w:t>
      </w:r>
      <w:r w:rsidRPr="00CE08FA">
        <w:rPr>
          <w:rFonts w:ascii="Calibri" w:eastAsia="Times New Roman" w:hAnsi="Calibri" w:cs="Calibri"/>
          <w:sz w:val="18"/>
          <w:szCs w:val="18"/>
        </w:rPr>
        <w:t>means any SQL database created in Microsoft Fabric workspace.</w:t>
      </w:r>
    </w:p>
    <w:p w14:paraId="2F485883" w14:textId="77777777" w:rsidR="000D574C" w:rsidRPr="00CE08FA" w:rsidRDefault="000D574C" w:rsidP="000D574C">
      <w:pPr>
        <w:spacing w:after="0" w:line="240" w:lineRule="auto"/>
        <w:ind w:left="180"/>
        <w:textAlignment w:val="baseline"/>
        <w:rPr>
          <w:rFonts w:ascii="Calibri" w:eastAsia="Times New Roman" w:hAnsi="Calibri" w:cs="Calibri"/>
          <w:sz w:val="18"/>
          <w:szCs w:val="18"/>
        </w:rPr>
      </w:pPr>
      <w:r w:rsidRPr="00CE08FA">
        <w:rPr>
          <w:rFonts w:ascii="Calibri" w:eastAsia="Times New Roman" w:hAnsi="Calibri" w:cs="Calibri"/>
          <w:b/>
          <w:bCs/>
          <w:color w:val="00188F"/>
          <w:sz w:val="18"/>
          <w:szCs w:val="18"/>
        </w:rPr>
        <w:t>Open Database</w:t>
      </w:r>
      <w:r w:rsidRPr="00A115EE">
        <w:rPr>
          <w:rFonts w:ascii="Calibri" w:eastAsia="Times New Roman" w:hAnsi="Calibri" w:cs="Calibri"/>
          <w:sz w:val="18"/>
          <w:szCs w:val="18"/>
        </w:rPr>
        <w:t>: Open and view a SQL database in the service</w:t>
      </w:r>
      <w:r>
        <w:rPr>
          <w:rFonts w:ascii="Calibri" w:eastAsia="Times New Roman" w:hAnsi="Calibri" w:cs="Calibri"/>
          <w:sz w:val="18"/>
          <w:szCs w:val="18"/>
        </w:rPr>
        <w:t>.</w:t>
      </w:r>
    </w:p>
    <w:p w14:paraId="4E6F3A3D" w14:textId="77777777" w:rsidR="00812742" w:rsidRPr="00A115EE" w:rsidRDefault="00812742" w:rsidP="00812742">
      <w:pPr>
        <w:spacing w:after="0" w:line="240" w:lineRule="auto"/>
        <w:textAlignment w:val="baseline"/>
        <w:rPr>
          <w:rFonts w:ascii="Calibri" w:eastAsia="Times New Roman" w:hAnsi="Calibri" w:cs="Calibri"/>
          <w:b/>
          <w:bCs/>
          <w:color w:val="00188F"/>
          <w:sz w:val="18"/>
          <w:szCs w:val="18"/>
        </w:rPr>
      </w:pPr>
      <w:r>
        <w:rPr>
          <w:rFonts w:ascii="Calibri" w:eastAsia="Times New Roman" w:hAnsi="Calibri" w:cs="Calibri"/>
          <w:b/>
          <w:bCs/>
          <w:color w:val="00188F"/>
          <w:sz w:val="18"/>
          <w:szCs w:val="18"/>
        </w:rPr>
        <w:t>Cosmos DB</w:t>
      </w:r>
    </w:p>
    <w:p w14:paraId="1C1A0570" w14:textId="77777777" w:rsidR="00812742" w:rsidRDefault="00812742" w:rsidP="00812742">
      <w:pPr>
        <w:spacing w:after="0" w:line="240" w:lineRule="auto"/>
        <w:ind w:left="180"/>
        <w:textAlignment w:val="baseline"/>
        <w:rPr>
          <w:rFonts w:ascii="Calibri" w:eastAsia="Times New Roman" w:hAnsi="Calibri" w:cs="Calibri"/>
          <w:sz w:val="18"/>
          <w:szCs w:val="18"/>
        </w:rPr>
      </w:pPr>
      <w:r w:rsidRPr="00A115EE">
        <w:rPr>
          <w:rFonts w:ascii="Calibri" w:eastAsia="Times New Roman" w:hAnsi="Calibri" w:cs="Calibri"/>
          <w:b/>
          <w:bCs/>
          <w:color w:val="00188F"/>
          <w:sz w:val="18"/>
          <w:szCs w:val="18"/>
        </w:rPr>
        <w:t>"</w:t>
      </w:r>
      <w:r>
        <w:rPr>
          <w:rFonts w:ascii="Calibri" w:eastAsia="Times New Roman" w:hAnsi="Calibri" w:cs="Calibri"/>
          <w:b/>
          <w:bCs/>
          <w:color w:val="00188F"/>
          <w:sz w:val="18"/>
          <w:szCs w:val="18"/>
        </w:rPr>
        <w:t>Cosmos DB Container</w:t>
      </w:r>
      <w:r w:rsidRPr="00A115EE">
        <w:rPr>
          <w:rFonts w:ascii="Calibri" w:eastAsia="Times New Roman" w:hAnsi="Calibri" w:cs="Calibri"/>
          <w:b/>
          <w:bCs/>
          <w:color w:val="00188F"/>
          <w:sz w:val="18"/>
          <w:szCs w:val="18"/>
        </w:rPr>
        <w:t xml:space="preserve">" </w:t>
      </w:r>
      <w:r w:rsidRPr="007572A7">
        <w:rPr>
          <w:rFonts w:ascii="Calibri" w:eastAsia="Times New Roman" w:hAnsi="Calibri" w:cs="Calibri"/>
          <w:sz w:val="18"/>
          <w:szCs w:val="18"/>
        </w:rPr>
        <w:t xml:space="preserve">means any </w:t>
      </w:r>
      <w:r>
        <w:rPr>
          <w:rFonts w:ascii="Calibri" w:eastAsia="Times New Roman" w:hAnsi="Calibri" w:cs="Calibri"/>
          <w:sz w:val="18"/>
          <w:szCs w:val="18"/>
        </w:rPr>
        <w:t>Cosmos DB container</w:t>
      </w:r>
      <w:r w:rsidRPr="007572A7">
        <w:rPr>
          <w:rFonts w:ascii="Calibri" w:eastAsia="Times New Roman" w:hAnsi="Calibri" w:cs="Calibri"/>
          <w:sz w:val="18"/>
          <w:szCs w:val="18"/>
        </w:rPr>
        <w:t xml:space="preserve"> created in Microsoft Fabric workspace.</w:t>
      </w:r>
    </w:p>
    <w:p w14:paraId="519701DE" w14:textId="038AE962" w:rsidR="00812742" w:rsidRPr="00CE08FA" w:rsidRDefault="00812742" w:rsidP="00CE08FA">
      <w:pPr>
        <w:spacing w:after="0" w:line="240" w:lineRule="auto"/>
        <w:ind w:left="180"/>
        <w:textAlignment w:val="baseline"/>
        <w:rPr>
          <w:rFonts w:ascii="Calibri" w:eastAsia="Times New Roman" w:hAnsi="Calibri" w:cs="Calibri"/>
          <w:szCs w:val="18"/>
        </w:rPr>
      </w:pPr>
      <w:r w:rsidRPr="007572A7">
        <w:rPr>
          <w:rFonts w:ascii="Calibri" w:eastAsia="Times New Roman" w:hAnsi="Calibri" w:cs="Calibri"/>
          <w:b/>
          <w:bCs/>
          <w:color w:val="00188F"/>
          <w:sz w:val="18"/>
          <w:szCs w:val="18"/>
        </w:rPr>
        <w:t xml:space="preserve">Open </w:t>
      </w:r>
      <w:r>
        <w:rPr>
          <w:rFonts w:ascii="Calibri" w:eastAsia="Times New Roman" w:hAnsi="Calibri" w:cs="Calibri"/>
          <w:b/>
          <w:bCs/>
          <w:color w:val="00188F"/>
          <w:sz w:val="18"/>
          <w:szCs w:val="18"/>
        </w:rPr>
        <w:t>Container</w:t>
      </w:r>
      <w:r w:rsidRPr="00A115EE">
        <w:rPr>
          <w:rFonts w:ascii="Calibri" w:eastAsia="Times New Roman" w:hAnsi="Calibri" w:cs="Calibri"/>
          <w:sz w:val="18"/>
          <w:szCs w:val="18"/>
        </w:rPr>
        <w:t xml:space="preserve">: Open and view a </w:t>
      </w:r>
      <w:r>
        <w:rPr>
          <w:rFonts w:ascii="Calibri" w:eastAsia="Times New Roman" w:hAnsi="Calibri" w:cs="Calibri"/>
          <w:sz w:val="18"/>
          <w:szCs w:val="18"/>
        </w:rPr>
        <w:t>Cosmos DB container</w:t>
      </w:r>
      <w:r w:rsidRPr="007572A7">
        <w:rPr>
          <w:rFonts w:ascii="Calibri" w:eastAsia="Times New Roman" w:hAnsi="Calibri" w:cs="Calibri"/>
          <w:sz w:val="18"/>
          <w:szCs w:val="18"/>
        </w:rPr>
        <w:t xml:space="preserve"> </w:t>
      </w:r>
      <w:r w:rsidRPr="00A115EE">
        <w:rPr>
          <w:rFonts w:ascii="Calibri" w:eastAsia="Times New Roman" w:hAnsi="Calibri" w:cs="Calibri"/>
          <w:sz w:val="18"/>
          <w:szCs w:val="18"/>
        </w:rPr>
        <w:t>in the service</w:t>
      </w:r>
      <w:r>
        <w:rPr>
          <w:rFonts w:ascii="Calibri" w:eastAsia="Times New Roman" w:hAnsi="Calibri" w:cs="Calibri"/>
          <w:sz w:val="18"/>
          <w:szCs w:val="18"/>
        </w:rPr>
        <w:t>.</w:t>
      </w:r>
    </w:p>
    <w:p w14:paraId="4BA5E852" w14:textId="3CA2EE26" w:rsidR="00885C04" w:rsidRDefault="00885C04" w:rsidP="00885C04">
      <w:pPr>
        <w:pStyle w:val="ProductList-Body"/>
        <w:rPr>
          <w:b/>
          <w:bCs/>
          <w:color w:val="00188F"/>
        </w:rPr>
      </w:pPr>
      <w:r>
        <w:rPr>
          <w:b/>
          <w:bCs/>
          <w:color w:val="00188F"/>
        </w:rPr>
        <w:t>OneLake</w:t>
      </w:r>
    </w:p>
    <w:p w14:paraId="36CE65EF" w14:textId="77777777" w:rsidR="00885C04" w:rsidRPr="009F5C02" w:rsidRDefault="00885C04" w:rsidP="00885C04">
      <w:pPr>
        <w:pStyle w:val="ProductList-Body"/>
        <w:ind w:left="187"/>
        <w:rPr>
          <w:szCs w:val="18"/>
        </w:rPr>
      </w:pPr>
      <w:r>
        <w:rPr>
          <w:b/>
          <w:bCs/>
          <w:color w:val="00188F"/>
        </w:rPr>
        <w:t xml:space="preserve">OneLake read transactions: </w:t>
      </w:r>
      <w:r w:rsidRPr="009F5C02">
        <w:t xml:space="preserve">Any read </w:t>
      </w:r>
      <w:r>
        <w:t>operations</w:t>
      </w:r>
      <w:r w:rsidRPr="009F5C02">
        <w:t xml:space="preserve"> to OneLake DFS APIs</w:t>
      </w:r>
      <w:r>
        <w:rPr>
          <w:color w:val="00188F"/>
        </w:rPr>
        <w:t>.</w:t>
      </w:r>
    </w:p>
    <w:p w14:paraId="27295AFE" w14:textId="77777777" w:rsidR="00885C04" w:rsidRPr="00EF7CF9" w:rsidRDefault="00885C04" w:rsidP="00885C04">
      <w:pPr>
        <w:pStyle w:val="ProductList-Body"/>
      </w:pPr>
      <w:r>
        <w:rPr>
          <w:b/>
          <w:bCs/>
          <w:color w:val="00188F"/>
        </w:rPr>
        <w:t>Uptime Percentage</w:t>
      </w:r>
      <w:r>
        <w:rPr>
          <w:color w:val="000000" w:themeColor="text1"/>
        </w:rPr>
        <w:t>:</w:t>
      </w:r>
      <w:r w:rsidRPr="00ED4527">
        <w:rPr>
          <w:color w:val="000000" w:themeColor="text1"/>
        </w:rPr>
        <w:t xml:space="preserve"> </w:t>
      </w:r>
      <w:r w:rsidRPr="0057006E">
        <w:rPr>
          <w:color w:val="000000" w:themeColor="text1"/>
        </w:rPr>
        <w:t>The Uptime Percentage is calculated using the following formula:</w:t>
      </w:r>
    </w:p>
    <w:p w14:paraId="78947B97" w14:textId="77777777" w:rsidR="00885C04" w:rsidRPr="00EF7CF9" w:rsidRDefault="00000000" w:rsidP="00885C04">
      <w:pPr>
        <w:pStyle w:val="ListParagraph"/>
        <w:spacing w:before="120"/>
        <w:jc w:val="center"/>
        <w:rPr>
          <w:rFonts w:ascii="Cambria Math" w:hAnsi="Cambria Math" w:cs="Tahoma"/>
          <w:i/>
          <w:iCs/>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3564E55" w14:textId="77777777" w:rsidR="00885C04" w:rsidRDefault="00885C04" w:rsidP="00885C04">
      <w:pPr>
        <w:pStyle w:val="ProductList-Body"/>
      </w:pPr>
      <w:r w:rsidRPr="5445B527">
        <w:rPr>
          <w:b/>
          <w:bCs/>
          <w:color w:val="00188F"/>
        </w:rPr>
        <w:t>*</w:t>
      </w:r>
      <w:r>
        <w:t>Downtime Minutes does not include any period of time where the inability to use Fabric features within a given Capacity was due to Microsoft Fabric throttling policy.</w:t>
      </w:r>
    </w:p>
    <w:p w14:paraId="3B91F83E" w14:textId="77777777" w:rsidR="00885C04" w:rsidRPr="00EF7CF9" w:rsidRDefault="00885C04" w:rsidP="00885C04">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85C04" w:rsidRPr="00B44CF9" w14:paraId="425D643F" w14:textId="77777777" w:rsidTr="00345529">
        <w:trPr>
          <w:tblHeader/>
        </w:trPr>
        <w:tc>
          <w:tcPr>
            <w:tcW w:w="5400" w:type="dxa"/>
            <w:shd w:val="clear" w:color="auto" w:fill="0072C6"/>
          </w:tcPr>
          <w:p w14:paraId="69ED2F19" w14:textId="77777777" w:rsidR="00885C04" w:rsidRPr="00EF7CF9" w:rsidRDefault="00885C0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4B34C459" w14:textId="77777777" w:rsidR="00885C04" w:rsidRPr="00EF7CF9" w:rsidRDefault="00885C04">
            <w:pPr>
              <w:pStyle w:val="ProductList-OfferingBody"/>
              <w:jc w:val="center"/>
              <w:rPr>
                <w:color w:val="FFFFFF" w:themeColor="background1"/>
              </w:rPr>
            </w:pPr>
            <w:r w:rsidRPr="00EF7CF9">
              <w:rPr>
                <w:color w:val="FFFFFF" w:themeColor="background1"/>
              </w:rPr>
              <w:t>Service Credit</w:t>
            </w:r>
          </w:p>
        </w:tc>
      </w:tr>
      <w:tr w:rsidR="00885C04" w:rsidRPr="00B44CF9" w14:paraId="3BD2E0AA" w14:textId="77777777" w:rsidTr="00345529">
        <w:tc>
          <w:tcPr>
            <w:tcW w:w="5400" w:type="dxa"/>
          </w:tcPr>
          <w:p w14:paraId="13DB9D88" w14:textId="77777777" w:rsidR="00885C04" w:rsidRPr="00EF7CF9" w:rsidRDefault="00885C04">
            <w:pPr>
              <w:pStyle w:val="ProductList-OfferingBody"/>
              <w:jc w:val="center"/>
            </w:pPr>
            <w:r w:rsidRPr="00EF7CF9">
              <w:t>&lt; 99.9%</w:t>
            </w:r>
          </w:p>
        </w:tc>
        <w:tc>
          <w:tcPr>
            <w:tcW w:w="5400" w:type="dxa"/>
          </w:tcPr>
          <w:p w14:paraId="6B37194F" w14:textId="77777777" w:rsidR="00885C04" w:rsidRPr="00EF7CF9" w:rsidRDefault="00885C04">
            <w:pPr>
              <w:pStyle w:val="ProductList-OfferingBody"/>
              <w:jc w:val="center"/>
            </w:pPr>
            <w:r w:rsidRPr="00EF7CF9">
              <w:t>10%</w:t>
            </w:r>
          </w:p>
        </w:tc>
      </w:tr>
      <w:tr w:rsidR="00885C04" w:rsidRPr="00B44CF9" w14:paraId="0C8CBA97" w14:textId="77777777" w:rsidTr="00345529">
        <w:trPr>
          <w:trHeight w:val="300"/>
        </w:trPr>
        <w:tc>
          <w:tcPr>
            <w:tcW w:w="5400" w:type="dxa"/>
          </w:tcPr>
          <w:p w14:paraId="2401A211" w14:textId="77777777" w:rsidR="00885C04" w:rsidRPr="00EF7CF9" w:rsidRDefault="00885C04">
            <w:pPr>
              <w:pStyle w:val="ProductList-OfferingBody"/>
              <w:jc w:val="center"/>
            </w:pPr>
            <w:r w:rsidRPr="00EF7CF9">
              <w:t>&lt; 99%</w:t>
            </w:r>
          </w:p>
        </w:tc>
        <w:tc>
          <w:tcPr>
            <w:tcW w:w="5400" w:type="dxa"/>
          </w:tcPr>
          <w:p w14:paraId="6DB32483" w14:textId="77777777" w:rsidR="00885C04" w:rsidRPr="00EF7CF9" w:rsidRDefault="00885C04">
            <w:pPr>
              <w:pStyle w:val="ProductList-OfferingBody"/>
              <w:jc w:val="center"/>
            </w:pPr>
            <w:r>
              <w:t>25%</w:t>
            </w:r>
          </w:p>
        </w:tc>
      </w:tr>
    </w:tbl>
    <w:p w14:paraId="0DDEF638" w14:textId="77777777" w:rsidR="00885C04" w:rsidRPr="00EF7CF9" w:rsidRDefault="00885C04" w:rsidP="00885C0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4739C090" w14:textId="77777777" w:rsidR="00CA66E5" w:rsidRPr="00EF7CF9" w:rsidRDefault="00CA66E5" w:rsidP="006B7927">
      <w:pPr>
        <w:pStyle w:val="ProductList-Offering2Heading"/>
        <w:tabs>
          <w:tab w:val="clear" w:pos="360"/>
          <w:tab w:val="clear" w:pos="720"/>
          <w:tab w:val="clear" w:pos="1080"/>
        </w:tabs>
        <w:outlineLvl w:val="2"/>
      </w:pPr>
      <w:bookmarkStart w:id="354" w:name="_Toc214464255"/>
      <w:r w:rsidRPr="00EF7CF9">
        <w:t>Microsoft Genomics</w:t>
      </w:r>
      <w:bookmarkEnd w:id="352"/>
      <w:bookmarkEnd w:id="354"/>
    </w:p>
    <w:p w14:paraId="0D9D2ADC" w14:textId="77777777" w:rsidR="00CA66E5" w:rsidRPr="00EF7CF9" w:rsidRDefault="00CA66E5" w:rsidP="00CA66E5">
      <w:pPr>
        <w:pStyle w:val="ProductList-Body"/>
        <w:rPr>
          <w:b/>
          <w:color w:val="00188F"/>
          <w:szCs w:val="18"/>
        </w:rPr>
      </w:pPr>
      <w:r w:rsidRPr="00EF7CF9">
        <w:rPr>
          <w:b/>
          <w:color w:val="00188F"/>
          <w:szCs w:val="18"/>
        </w:rPr>
        <w:t>Additional Definitions</w:t>
      </w:r>
      <w:r w:rsidRPr="00EF7CF9">
        <w:rPr>
          <w:szCs w:val="18"/>
        </w:rPr>
        <w:t>:</w:t>
      </w:r>
    </w:p>
    <w:p w14:paraId="6181E587" w14:textId="6BC9480B" w:rsidR="00CA66E5" w:rsidRPr="00EF7CF9" w:rsidRDefault="00CA66E5" w:rsidP="00CA66E5">
      <w:pPr>
        <w:spacing w:after="0" w:line="240" w:lineRule="auto"/>
        <w:rPr>
          <w:strike/>
          <w:sz w:val="18"/>
          <w:szCs w:val="18"/>
          <w:lang w:val="en"/>
        </w:rPr>
      </w:pPr>
      <w:r w:rsidRPr="00571855">
        <w:rPr>
          <w:sz w:val="18"/>
          <w:szCs w:val="18"/>
          <w:lang w:val="en"/>
        </w:rPr>
        <w:t>“</w:t>
      </w:r>
      <w:r w:rsidRPr="00EF7CF9">
        <w:rPr>
          <w:rFonts w:eastAsiaTheme="minorEastAsia"/>
          <w:b/>
          <w:color w:val="00188F"/>
          <w:sz w:val="18"/>
          <w:szCs w:val="18"/>
        </w:rPr>
        <w:t>Maximum Available Minutes</w:t>
      </w:r>
      <w:r w:rsidRPr="00571855">
        <w:rPr>
          <w:sz w:val="18"/>
          <w:szCs w:val="18"/>
          <w:lang w:val="en"/>
        </w:rPr>
        <w:t>”</w:t>
      </w:r>
      <w:r w:rsidRPr="00EF7CF9">
        <w:rPr>
          <w:sz w:val="18"/>
          <w:szCs w:val="18"/>
          <w:lang w:val="en"/>
        </w:rPr>
        <w:t xml:space="preserve"> is the total accumulated minutes for all Microsoft Genomics accounts created by Customer and active during </w:t>
      </w:r>
      <w:r w:rsidR="003C74BC">
        <w:rPr>
          <w:sz w:val="18"/>
          <w:szCs w:val="18"/>
          <w:lang w:val="en"/>
        </w:rPr>
        <w:t>an Applicable Period</w:t>
      </w:r>
      <w:r w:rsidRPr="00EF7CF9">
        <w:rPr>
          <w:sz w:val="18"/>
          <w:szCs w:val="18"/>
          <w:lang w:val="en"/>
        </w:rPr>
        <w:t xml:space="preserve"> for a given Microsoft Azure Subscription.</w:t>
      </w:r>
    </w:p>
    <w:p w14:paraId="4F4F614E" w14:textId="1B48F869" w:rsidR="00CA66E5" w:rsidRPr="00EF7CF9" w:rsidRDefault="00CA66E5" w:rsidP="00CA66E5">
      <w:pPr>
        <w:spacing w:after="0" w:line="240" w:lineRule="auto"/>
        <w:rPr>
          <w:sz w:val="18"/>
          <w:szCs w:val="18"/>
          <w:lang w:val="en"/>
        </w:rPr>
      </w:pPr>
      <w:r w:rsidRPr="00571855">
        <w:rPr>
          <w:sz w:val="18"/>
          <w:szCs w:val="18"/>
          <w:lang w:val="en"/>
        </w:rPr>
        <w:t>“</w:t>
      </w:r>
      <w:r w:rsidRPr="00EF7CF9">
        <w:rPr>
          <w:b/>
          <w:color w:val="00188F"/>
          <w:sz w:val="18"/>
          <w:szCs w:val="18"/>
        </w:rPr>
        <w:t>Downtime</w:t>
      </w:r>
      <w:r w:rsidRPr="00571855">
        <w:rPr>
          <w:sz w:val="18"/>
          <w:szCs w:val="18"/>
          <w:lang w:val="en"/>
        </w:rPr>
        <w:t>”</w:t>
      </w:r>
      <w:r w:rsidRPr="00EF7CF9">
        <w:rPr>
          <w:sz w:val="18"/>
          <w:szCs w:val="18"/>
          <w:lang w:val="en"/>
        </w:rPr>
        <w:t xml:space="preserve"> is the total number of minutes within Maximum Available Minutes during which Microsoft Genomics is unavailable. A minute is considered unavailable if all continuous attempts to send authenticated Genomics service REST API requests throughout the minute either return an Error Code or do not respond with an acknowledgement within the minute.</w:t>
      </w:r>
    </w:p>
    <w:p w14:paraId="3354D171" w14:textId="23DDB7F2" w:rsidR="00CA66E5" w:rsidRDefault="00CA66E5" w:rsidP="00CA66E5">
      <w:pPr>
        <w:spacing w:after="0" w:line="240" w:lineRule="auto"/>
        <w:rPr>
          <w:sz w:val="18"/>
          <w:szCs w:val="18"/>
          <w:lang w:val="en"/>
        </w:rPr>
      </w:pPr>
      <w:r w:rsidRPr="00571855">
        <w:rPr>
          <w:sz w:val="18"/>
          <w:szCs w:val="18"/>
          <w:lang w:val="en"/>
        </w:rPr>
        <w:t>“</w:t>
      </w:r>
      <w:r w:rsidR="00AC48A7">
        <w:rPr>
          <w:b/>
          <w:color w:val="00188F"/>
          <w:sz w:val="18"/>
          <w:szCs w:val="18"/>
        </w:rPr>
        <w:t>Uptime Percentage</w:t>
      </w:r>
      <w:r w:rsidRPr="00571855">
        <w:rPr>
          <w:sz w:val="18"/>
          <w:szCs w:val="18"/>
          <w:lang w:val="en"/>
        </w:rPr>
        <w:t>”</w:t>
      </w:r>
      <w:r w:rsidRPr="00EF7CF9">
        <w:rPr>
          <w:sz w:val="18"/>
          <w:szCs w:val="18"/>
          <w:lang w:val="en"/>
        </w:rPr>
        <w:t xml:space="preserve"> for Microsoft Genomics is calculated using the following formula:</w:t>
      </w:r>
    </w:p>
    <w:p w14:paraId="39B2D33A" w14:textId="77777777" w:rsidR="00CA66E5" w:rsidRPr="00EF7CF9" w:rsidRDefault="00000000" w:rsidP="006B2D7B">
      <w:pPr>
        <w:spacing w:before="120" w:after="120" w:line="240" w:lineRule="auto"/>
        <w:rPr>
          <w:sz w:val="18"/>
          <w:szCs w:val="18"/>
          <w:lang w:val="en"/>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C5E3343" w14:textId="77777777" w:rsidR="00CA66E5" w:rsidRDefault="00CA66E5" w:rsidP="00CA66E5">
      <w:pPr>
        <w:pStyle w:val="ProductList-Body"/>
      </w:pPr>
      <w:r w:rsidRPr="00EF7CF9">
        <w:rPr>
          <w:b/>
          <w:color w:val="00188F"/>
        </w:rPr>
        <w:lastRenderedPageBreak/>
        <w:t>Service Credit</w:t>
      </w:r>
      <w:r w:rsidRPr="00EF7CF9">
        <w:t>:</w:t>
      </w:r>
    </w:p>
    <w:tbl>
      <w:tblPr>
        <w:tblStyle w:val="ListTable3-Accent1"/>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CA66E5" w:rsidRPr="00B44CF9" w14:paraId="456AE0CD" w14:textId="77777777" w:rsidTr="00345529">
        <w:trPr>
          <w:cnfStyle w:val="100000000000" w:firstRow="1" w:lastRow="0" w:firstColumn="0" w:lastColumn="0" w:oddVBand="0" w:evenVBand="0" w:oddHBand="0" w:evenHBand="0" w:firstRowFirstColumn="0" w:firstRowLastColumn="0" w:lastRowFirstColumn="0" w:lastRowLastColumn="0"/>
          <w:jc w:val="center"/>
        </w:trPr>
        <w:tc>
          <w:tcPr>
            <w:cnfStyle w:val="001000000100" w:firstRow="0" w:lastRow="0" w:firstColumn="1" w:lastColumn="0" w:oddVBand="0" w:evenVBand="0" w:oddHBand="0" w:evenHBand="0" w:firstRowFirstColumn="1" w:firstRowLastColumn="0" w:lastRowFirstColumn="0" w:lastRowLastColumn="0"/>
            <w:tcW w:w="2500" w:type="pct"/>
            <w:shd w:val="clear" w:color="auto" w:fill="0070C0"/>
          </w:tcPr>
          <w:p w14:paraId="64E146FD" w14:textId="472F6B31" w:rsidR="00CA66E5" w:rsidRPr="0025753C" w:rsidRDefault="00AC48A7" w:rsidP="000F31B4">
            <w:pPr>
              <w:jc w:val="center"/>
              <w:rPr>
                <w:b w:val="0"/>
                <w:bCs w:val="0"/>
                <w:sz w:val="16"/>
                <w:szCs w:val="16"/>
              </w:rPr>
            </w:pPr>
            <w:r w:rsidRPr="0025753C">
              <w:rPr>
                <w:b w:val="0"/>
                <w:bCs w:val="0"/>
                <w:sz w:val="16"/>
                <w:szCs w:val="16"/>
              </w:rPr>
              <w:t>Uptime Percentage</w:t>
            </w:r>
          </w:p>
        </w:tc>
        <w:tc>
          <w:tcPr>
            <w:tcW w:w="2500" w:type="pct"/>
            <w:shd w:val="clear" w:color="auto" w:fill="0070C0"/>
          </w:tcPr>
          <w:p w14:paraId="316D33D9" w14:textId="77777777" w:rsidR="00CA66E5" w:rsidRPr="0025753C" w:rsidRDefault="00CA66E5" w:rsidP="000F31B4">
            <w:pPr>
              <w:jc w:val="center"/>
              <w:cnfStyle w:val="100000000000" w:firstRow="1" w:lastRow="0" w:firstColumn="0" w:lastColumn="0" w:oddVBand="0" w:evenVBand="0" w:oddHBand="0" w:evenHBand="0" w:firstRowFirstColumn="0" w:firstRowLastColumn="0" w:lastRowFirstColumn="0" w:lastRowLastColumn="0"/>
              <w:rPr>
                <w:b w:val="0"/>
                <w:bCs w:val="0"/>
                <w:sz w:val="16"/>
                <w:szCs w:val="16"/>
              </w:rPr>
            </w:pPr>
            <w:r w:rsidRPr="0025753C">
              <w:rPr>
                <w:b w:val="0"/>
                <w:bCs w:val="0"/>
                <w:sz w:val="16"/>
                <w:szCs w:val="16"/>
              </w:rPr>
              <w:t>Service Credit</w:t>
            </w:r>
          </w:p>
        </w:tc>
      </w:tr>
      <w:tr w:rsidR="00CA66E5" w:rsidRPr="00B44CF9" w14:paraId="3B15BAC8" w14:textId="77777777" w:rsidTr="00345529">
        <w:trPr>
          <w:jc w:val="center"/>
        </w:trPr>
        <w:tc>
          <w:tcPr>
            <w:cnfStyle w:val="001000000000" w:firstRow="0" w:lastRow="0" w:firstColumn="1" w:lastColumn="0" w:oddVBand="0" w:evenVBand="0" w:oddHBand="0" w:evenHBand="0" w:firstRowFirstColumn="0" w:firstRowLastColumn="0" w:lastRowFirstColumn="0" w:lastRowLastColumn="0"/>
            <w:tcW w:w="2500" w:type="pct"/>
          </w:tcPr>
          <w:p w14:paraId="303EF190" w14:textId="77777777" w:rsidR="00CA66E5" w:rsidRPr="00332040" w:rsidRDefault="00CA66E5" w:rsidP="00B23B29">
            <w:pPr>
              <w:spacing w:before="20" w:after="20"/>
              <w:ind w:left="-14" w:right="-101"/>
              <w:jc w:val="center"/>
              <w:rPr>
                <w:b w:val="0"/>
                <w:sz w:val="16"/>
                <w:szCs w:val="16"/>
              </w:rPr>
            </w:pPr>
            <w:r w:rsidRPr="00332040">
              <w:rPr>
                <w:b w:val="0"/>
                <w:sz w:val="16"/>
                <w:szCs w:val="16"/>
              </w:rPr>
              <w:t>&lt; 99.9%</w:t>
            </w:r>
          </w:p>
        </w:tc>
        <w:tc>
          <w:tcPr>
            <w:tcW w:w="2500" w:type="pct"/>
          </w:tcPr>
          <w:p w14:paraId="79C5FA06" w14:textId="77777777" w:rsidR="00CA66E5" w:rsidRPr="00332040" w:rsidRDefault="00CA66E5" w:rsidP="00B23B29">
            <w:pPr>
              <w:spacing w:before="20" w:after="20"/>
              <w:ind w:left="-14" w:right="-101"/>
              <w:jc w:val="center"/>
              <w:cnfStyle w:val="000000000000" w:firstRow="0" w:lastRow="0" w:firstColumn="0" w:lastColumn="0" w:oddVBand="0" w:evenVBand="0" w:oddHBand="0" w:evenHBand="0" w:firstRowFirstColumn="0" w:firstRowLastColumn="0" w:lastRowFirstColumn="0" w:lastRowLastColumn="0"/>
              <w:rPr>
                <w:sz w:val="16"/>
                <w:szCs w:val="16"/>
              </w:rPr>
            </w:pPr>
            <w:r w:rsidRPr="00332040">
              <w:rPr>
                <w:sz w:val="16"/>
                <w:szCs w:val="16"/>
              </w:rPr>
              <w:t>10%</w:t>
            </w:r>
          </w:p>
        </w:tc>
      </w:tr>
      <w:tr w:rsidR="00CA66E5" w:rsidRPr="00B44CF9" w14:paraId="5E3CD5E4" w14:textId="77777777" w:rsidTr="00345529">
        <w:trPr>
          <w:jc w:val="center"/>
        </w:trPr>
        <w:tc>
          <w:tcPr>
            <w:cnfStyle w:val="001000000000" w:firstRow="0" w:lastRow="0" w:firstColumn="1" w:lastColumn="0" w:oddVBand="0" w:evenVBand="0" w:oddHBand="0" w:evenHBand="0" w:firstRowFirstColumn="0" w:firstRowLastColumn="0" w:lastRowFirstColumn="0" w:lastRowLastColumn="0"/>
            <w:tcW w:w="2500" w:type="pct"/>
          </w:tcPr>
          <w:p w14:paraId="4BAB5536" w14:textId="77777777" w:rsidR="00CA66E5" w:rsidRPr="00332040" w:rsidRDefault="00CA66E5" w:rsidP="00B23B29">
            <w:pPr>
              <w:spacing w:before="20" w:after="20"/>
              <w:ind w:left="-14" w:right="-101"/>
              <w:jc w:val="center"/>
              <w:rPr>
                <w:b w:val="0"/>
                <w:sz w:val="16"/>
                <w:szCs w:val="16"/>
              </w:rPr>
            </w:pPr>
            <w:r w:rsidRPr="00332040">
              <w:rPr>
                <w:b w:val="0"/>
                <w:sz w:val="16"/>
                <w:szCs w:val="16"/>
              </w:rPr>
              <w:t>&lt; 99%</w:t>
            </w:r>
          </w:p>
        </w:tc>
        <w:tc>
          <w:tcPr>
            <w:tcW w:w="2500" w:type="pct"/>
          </w:tcPr>
          <w:p w14:paraId="06F0C832" w14:textId="77777777" w:rsidR="00CA66E5" w:rsidRPr="00332040" w:rsidRDefault="00CA66E5" w:rsidP="00B23B29">
            <w:pPr>
              <w:spacing w:before="20" w:after="20"/>
              <w:ind w:left="-14" w:right="-101"/>
              <w:jc w:val="center"/>
              <w:cnfStyle w:val="000000000000" w:firstRow="0" w:lastRow="0" w:firstColumn="0" w:lastColumn="0" w:oddVBand="0" w:evenVBand="0" w:oddHBand="0" w:evenHBand="0" w:firstRowFirstColumn="0" w:firstRowLastColumn="0" w:lastRowFirstColumn="0" w:lastRowLastColumn="0"/>
              <w:rPr>
                <w:sz w:val="16"/>
                <w:szCs w:val="16"/>
              </w:rPr>
            </w:pPr>
            <w:r w:rsidRPr="00332040">
              <w:rPr>
                <w:sz w:val="16"/>
                <w:szCs w:val="16"/>
              </w:rPr>
              <w:t>25%</w:t>
            </w:r>
          </w:p>
        </w:tc>
      </w:tr>
    </w:tbl>
    <w:p w14:paraId="5EE680B7" w14:textId="7C148697" w:rsidR="00CA66E5" w:rsidRPr="00EF7CF9" w:rsidRDefault="00CA66E5" w:rsidP="00CA66E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6D2F2ABD" w14:textId="7401A3D8" w:rsidR="00D066A8" w:rsidRPr="00D066A8" w:rsidRDefault="00D066A8" w:rsidP="00D066A8">
      <w:pPr>
        <w:pStyle w:val="ProductList-Offering2Heading"/>
        <w:keepNext/>
        <w:tabs>
          <w:tab w:val="clear" w:pos="360"/>
          <w:tab w:val="clear" w:pos="720"/>
          <w:tab w:val="clear" w:pos="1080"/>
        </w:tabs>
        <w:outlineLvl w:val="2"/>
      </w:pPr>
      <w:bookmarkStart w:id="355" w:name="_Toc214464256"/>
      <w:bookmarkStart w:id="356" w:name="_Toc457821566"/>
      <w:bookmarkStart w:id="357" w:name="_Toc52348975"/>
      <w:bookmarkEnd w:id="353"/>
      <w:r w:rsidRPr="00D066A8">
        <w:t>Microsoft Sentinel</w:t>
      </w:r>
      <w:bookmarkEnd w:id="355"/>
    </w:p>
    <w:p w14:paraId="4587874D" w14:textId="42FDA378" w:rsidR="00D066A8" w:rsidRPr="00E90A02" w:rsidRDefault="00D066A8" w:rsidP="00D066A8">
      <w:pPr>
        <w:keepNext/>
        <w:shd w:val="clear" w:color="auto" w:fill="FFFFFF"/>
        <w:spacing w:after="0" w:line="240" w:lineRule="auto"/>
        <w:rPr>
          <w:rFonts w:ascii="Calibri" w:eastAsia="Times New Roman" w:hAnsi="Calibri" w:cs="Calibri"/>
          <w:color w:val="000000"/>
          <w:sz w:val="18"/>
          <w:szCs w:val="18"/>
        </w:rPr>
      </w:pPr>
      <w:r w:rsidRPr="00E90A02">
        <w:rPr>
          <w:rFonts w:ascii="Calibri" w:eastAsia="Times New Roman" w:hAnsi="Calibri" w:cs="Calibri"/>
          <w:b/>
          <w:bCs/>
          <w:color w:val="00188F"/>
          <w:sz w:val="18"/>
          <w:szCs w:val="18"/>
          <w:bdr w:val="none" w:sz="0" w:space="0" w:color="auto" w:frame="1"/>
        </w:rPr>
        <w:t>Additional Definitions</w:t>
      </w:r>
      <w:r w:rsidRPr="00E90A02">
        <w:rPr>
          <w:rFonts w:ascii="Calibri" w:eastAsia="Times New Roman" w:hAnsi="Calibri" w:cs="Calibri"/>
          <w:color w:val="000000"/>
          <w:sz w:val="18"/>
          <w:szCs w:val="18"/>
          <w:bdr w:val="none" w:sz="0" w:space="0" w:color="auto" w:frame="1"/>
        </w:rPr>
        <w:t>:</w:t>
      </w:r>
    </w:p>
    <w:p w14:paraId="7B5E6B83" w14:textId="39FC4EA0" w:rsidR="00D066A8" w:rsidRPr="00E90A02" w:rsidRDefault="00D066A8" w:rsidP="00D066A8">
      <w:pPr>
        <w:shd w:val="clear" w:color="auto" w:fill="FFFFFF"/>
        <w:spacing w:after="0" w:line="240" w:lineRule="auto"/>
        <w:rPr>
          <w:rFonts w:ascii="Calibri" w:eastAsia="Times New Roman" w:hAnsi="Calibri" w:cs="Calibri"/>
          <w:color w:val="000000"/>
          <w:sz w:val="18"/>
          <w:szCs w:val="18"/>
        </w:rPr>
      </w:pPr>
      <w:r w:rsidRPr="00E90A02">
        <w:rPr>
          <w:rFonts w:ascii="Calibri" w:eastAsia="Times New Roman" w:hAnsi="Calibri" w:cs="Calibri"/>
          <w:b/>
          <w:bCs/>
          <w:color w:val="000000"/>
          <w:sz w:val="18"/>
          <w:szCs w:val="18"/>
          <w:bdr w:val="none" w:sz="0" w:space="0" w:color="auto" w:frame="1"/>
        </w:rPr>
        <w:t>"</w:t>
      </w:r>
      <w:r w:rsidRPr="00E90A02">
        <w:rPr>
          <w:rFonts w:ascii="Calibri" w:eastAsia="Times New Roman" w:hAnsi="Calibri" w:cs="Calibri"/>
          <w:b/>
          <w:bCs/>
          <w:color w:val="00188F"/>
          <w:sz w:val="18"/>
          <w:szCs w:val="18"/>
          <w:bdr w:val="none" w:sz="0" w:space="0" w:color="auto" w:frame="1"/>
        </w:rPr>
        <w:t>Maximum Available Minutes</w:t>
      </w:r>
      <w:r w:rsidRPr="00E90A02">
        <w:rPr>
          <w:rFonts w:ascii="Calibri" w:eastAsia="Times New Roman" w:hAnsi="Calibri" w:cs="Calibri"/>
          <w:b/>
          <w:bCs/>
          <w:color w:val="000000"/>
          <w:sz w:val="18"/>
          <w:szCs w:val="18"/>
          <w:bdr w:val="none" w:sz="0" w:space="0" w:color="auto" w:frame="1"/>
        </w:rPr>
        <w:t>"</w:t>
      </w:r>
      <w:r w:rsidR="00332040">
        <w:rPr>
          <w:rFonts w:ascii="Calibri" w:eastAsia="Times New Roman" w:hAnsi="Calibri" w:cs="Calibri"/>
          <w:color w:val="000000"/>
          <w:sz w:val="18"/>
          <w:szCs w:val="18"/>
          <w:bdr w:val="none" w:sz="0" w:space="0" w:color="auto" w:frame="1"/>
        </w:rPr>
        <w:t xml:space="preserve"> </w:t>
      </w:r>
      <w:r w:rsidRPr="00E90A02">
        <w:rPr>
          <w:rFonts w:ascii="Calibri" w:eastAsia="Times New Roman" w:hAnsi="Calibri" w:cs="Calibri"/>
          <w:color w:val="000000"/>
          <w:sz w:val="18"/>
          <w:szCs w:val="18"/>
          <w:bdr w:val="none" w:sz="0" w:space="0" w:color="auto" w:frame="1"/>
        </w:rPr>
        <w:t xml:space="preserve">is the total number of minutes that a given </w:t>
      </w:r>
      <w:r>
        <w:rPr>
          <w:rFonts w:ascii="Calibri" w:eastAsia="Times New Roman" w:hAnsi="Calibri" w:cs="Calibri"/>
          <w:color w:val="000000"/>
          <w:sz w:val="18"/>
          <w:szCs w:val="18"/>
          <w:bdr w:val="none" w:sz="0" w:space="0" w:color="auto" w:frame="1"/>
        </w:rPr>
        <w:t>Microsoft</w:t>
      </w:r>
      <w:r w:rsidRPr="00E90A02">
        <w:rPr>
          <w:rFonts w:ascii="Calibri" w:eastAsia="Times New Roman" w:hAnsi="Calibri" w:cs="Calibri"/>
          <w:color w:val="000000"/>
          <w:sz w:val="18"/>
          <w:szCs w:val="18"/>
          <w:bdr w:val="none" w:sz="0" w:space="0" w:color="auto" w:frame="1"/>
        </w:rPr>
        <w:t xml:space="preserve"> Sentinel has been deployed by Customer in a Microsoft Azure subscription during </w:t>
      </w:r>
      <w:r w:rsidR="003C74BC">
        <w:rPr>
          <w:rFonts w:ascii="Calibri" w:eastAsia="Times New Roman" w:hAnsi="Calibri" w:cs="Calibri"/>
          <w:color w:val="000000"/>
          <w:sz w:val="18"/>
          <w:szCs w:val="18"/>
          <w:bdr w:val="none" w:sz="0" w:space="0" w:color="auto" w:frame="1"/>
        </w:rPr>
        <w:t>an Applicable Period</w:t>
      </w:r>
      <w:r w:rsidRPr="00E90A02">
        <w:rPr>
          <w:rFonts w:ascii="Calibri" w:eastAsia="Times New Roman" w:hAnsi="Calibri" w:cs="Calibri"/>
          <w:color w:val="000000"/>
          <w:sz w:val="18"/>
          <w:szCs w:val="18"/>
          <w:bdr w:val="none" w:sz="0" w:space="0" w:color="auto" w:frame="1"/>
        </w:rPr>
        <w:t>.</w:t>
      </w:r>
    </w:p>
    <w:p w14:paraId="704F78EC" w14:textId="4A1719D4" w:rsidR="00D066A8" w:rsidRPr="00E90A02" w:rsidRDefault="00D066A8" w:rsidP="00D066A8">
      <w:pPr>
        <w:shd w:val="clear" w:color="auto" w:fill="FFFFFF"/>
        <w:spacing w:after="0" w:line="240" w:lineRule="auto"/>
        <w:rPr>
          <w:rFonts w:ascii="Calibri" w:eastAsia="Times New Roman" w:hAnsi="Calibri" w:cs="Calibri"/>
          <w:color w:val="000000"/>
          <w:sz w:val="18"/>
          <w:szCs w:val="18"/>
        </w:rPr>
      </w:pPr>
      <w:r w:rsidRPr="00E90A02">
        <w:rPr>
          <w:rFonts w:ascii="Calibri" w:eastAsia="Times New Roman" w:hAnsi="Calibri" w:cs="Calibri"/>
          <w:b/>
          <w:bCs/>
          <w:color w:val="000000"/>
          <w:sz w:val="18"/>
          <w:szCs w:val="18"/>
          <w:bdr w:val="none" w:sz="0" w:space="0" w:color="auto" w:frame="1"/>
        </w:rPr>
        <w:t>“</w:t>
      </w:r>
      <w:r w:rsidRPr="00E90A02">
        <w:rPr>
          <w:rFonts w:ascii="Calibri" w:eastAsia="Times New Roman" w:hAnsi="Calibri" w:cs="Calibri"/>
          <w:b/>
          <w:bCs/>
          <w:color w:val="00188F"/>
          <w:sz w:val="18"/>
          <w:szCs w:val="18"/>
          <w:bdr w:val="none" w:sz="0" w:space="0" w:color="auto" w:frame="1"/>
        </w:rPr>
        <w:t>Downtime</w:t>
      </w:r>
      <w:r w:rsidRPr="00E90A02">
        <w:rPr>
          <w:rFonts w:ascii="Calibri" w:eastAsia="Times New Roman" w:hAnsi="Calibri" w:cs="Calibri"/>
          <w:b/>
          <w:bCs/>
          <w:color w:val="000000"/>
          <w:sz w:val="18"/>
          <w:szCs w:val="18"/>
          <w:bdr w:val="none" w:sz="0" w:space="0" w:color="auto" w:frame="1"/>
        </w:rPr>
        <w:t>”</w:t>
      </w:r>
      <w:r w:rsidR="00332040">
        <w:rPr>
          <w:rFonts w:ascii="Calibri" w:eastAsia="Times New Roman" w:hAnsi="Calibri" w:cs="Calibri"/>
          <w:color w:val="000000"/>
          <w:sz w:val="18"/>
          <w:szCs w:val="18"/>
          <w:bdr w:val="none" w:sz="0" w:space="0" w:color="auto" w:frame="1"/>
        </w:rPr>
        <w:t xml:space="preserve"> </w:t>
      </w:r>
      <w:r w:rsidRPr="00E90A02">
        <w:rPr>
          <w:rFonts w:ascii="Calibri" w:eastAsia="Times New Roman" w:hAnsi="Calibri" w:cs="Calibri"/>
          <w:color w:val="000000"/>
          <w:sz w:val="18"/>
          <w:szCs w:val="18"/>
          <w:bdr w:val="none" w:sz="0" w:space="0" w:color="auto" w:frame="1"/>
        </w:rPr>
        <w:t xml:space="preserve">is the total number of minutes within Maximum Available Minutes that data in </w:t>
      </w:r>
      <w:r>
        <w:rPr>
          <w:rFonts w:ascii="Calibri" w:eastAsia="Times New Roman" w:hAnsi="Calibri" w:cs="Calibri"/>
          <w:color w:val="000000"/>
          <w:sz w:val="18"/>
          <w:szCs w:val="18"/>
          <w:bdr w:val="none" w:sz="0" w:space="0" w:color="auto" w:frame="1"/>
        </w:rPr>
        <w:t>Microsoft</w:t>
      </w:r>
      <w:r w:rsidRPr="00E90A02">
        <w:rPr>
          <w:rFonts w:ascii="Calibri" w:eastAsia="Times New Roman" w:hAnsi="Calibri" w:cs="Calibri"/>
          <w:color w:val="000000"/>
          <w:sz w:val="18"/>
          <w:szCs w:val="18"/>
          <w:bdr w:val="none" w:sz="0" w:space="0" w:color="auto" w:frame="1"/>
        </w:rPr>
        <w:t xml:space="preserve"> Sentinel are unavailable. A minute is considered unavailable for a given Azure Sentinel during which no HTTP operations resulted in a Success Code.</w:t>
      </w:r>
    </w:p>
    <w:p w14:paraId="33DEEB26" w14:textId="34CC135B" w:rsidR="00D066A8" w:rsidRPr="00E90A02" w:rsidRDefault="00D066A8" w:rsidP="00D066A8">
      <w:pPr>
        <w:shd w:val="clear" w:color="auto" w:fill="FFFFFF"/>
        <w:spacing w:after="0" w:line="240" w:lineRule="auto"/>
        <w:rPr>
          <w:rFonts w:ascii="Calibri" w:eastAsia="Times New Roman" w:hAnsi="Calibri" w:cs="Calibri"/>
          <w:color w:val="000000"/>
          <w:sz w:val="18"/>
          <w:szCs w:val="18"/>
        </w:rPr>
      </w:pPr>
      <w:r w:rsidRPr="00E90A02">
        <w:rPr>
          <w:rFonts w:ascii="Calibri" w:eastAsia="Times New Roman" w:hAnsi="Calibri" w:cs="Calibri"/>
          <w:b/>
          <w:bCs/>
          <w:color w:val="000000"/>
          <w:sz w:val="18"/>
          <w:szCs w:val="18"/>
          <w:bdr w:val="none" w:sz="0" w:space="0" w:color="auto" w:frame="1"/>
        </w:rPr>
        <w:t>"</w:t>
      </w:r>
      <w:r w:rsidRPr="00E90A02">
        <w:rPr>
          <w:rFonts w:ascii="Calibri" w:eastAsia="Times New Roman" w:hAnsi="Calibri" w:cs="Calibri"/>
          <w:b/>
          <w:bCs/>
          <w:color w:val="00188F"/>
          <w:sz w:val="18"/>
          <w:szCs w:val="18"/>
          <w:bdr w:val="none" w:sz="0" w:space="0" w:color="auto" w:frame="1"/>
        </w:rPr>
        <w:t>Query Availability Percentage</w:t>
      </w:r>
      <w:r w:rsidRPr="00E90A02">
        <w:rPr>
          <w:rFonts w:ascii="Calibri" w:eastAsia="Times New Roman" w:hAnsi="Calibri" w:cs="Calibri"/>
          <w:b/>
          <w:bCs/>
          <w:color w:val="000000"/>
          <w:sz w:val="18"/>
          <w:szCs w:val="18"/>
          <w:bdr w:val="none" w:sz="0" w:space="0" w:color="auto" w:frame="1"/>
        </w:rPr>
        <w:t>"</w:t>
      </w:r>
      <w:r w:rsidR="00332040">
        <w:rPr>
          <w:rFonts w:ascii="Calibri" w:eastAsia="Times New Roman" w:hAnsi="Calibri" w:cs="Calibri"/>
          <w:color w:val="000000"/>
          <w:sz w:val="18"/>
          <w:szCs w:val="18"/>
          <w:bdr w:val="none" w:sz="0" w:space="0" w:color="auto" w:frame="1"/>
        </w:rPr>
        <w:t xml:space="preserve"> </w:t>
      </w:r>
      <w:r w:rsidRPr="00E90A02">
        <w:rPr>
          <w:rFonts w:ascii="Calibri" w:eastAsia="Times New Roman" w:hAnsi="Calibri" w:cs="Calibri"/>
          <w:color w:val="000000"/>
          <w:sz w:val="18"/>
          <w:szCs w:val="18"/>
          <w:bdr w:val="none" w:sz="0" w:space="0" w:color="auto" w:frame="1"/>
        </w:rPr>
        <w:t xml:space="preserve">for a given </w:t>
      </w:r>
      <w:r>
        <w:rPr>
          <w:rFonts w:ascii="Calibri" w:eastAsia="Times New Roman" w:hAnsi="Calibri" w:cs="Calibri"/>
          <w:color w:val="000000"/>
          <w:sz w:val="18"/>
          <w:szCs w:val="18"/>
          <w:bdr w:val="none" w:sz="0" w:space="0" w:color="auto" w:frame="1"/>
        </w:rPr>
        <w:t>Microsoft</w:t>
      </w:r>
      <w:r w:rsidRPr="00E90A02">
        <w:rPr>
          <w:rFonts w:ascii="Calibri" w:eastAsia="Times New Roman" w:hAnsi="Calibri" w:cs="Calibri"/>
          <w:color w:val="000000"/>
          <w:sz w:val="18"/>
          <w:szCs w:val="18"/>
          <w:bdr w:val="none" w:sz="0" w:space="0" w:color="auto" w:frame="1"/>
        </w:rPr>
        <w:t xml:space="preserve"> Sentinel calculated as Maximum Available Minutes less Downtime divided by Maximum Available Minutes multiplied by 100.</w:t>
      </w:r>
    </w:p>
    <w:p w14:paraId="11D4D5FC" w14:textId="69F42F12" w:rsidR="00D066A8" w:rsidRPr="00E90A02" w:rsidRDefault="00D066A8" w:rsidP="00D066A8">
      <w:pPr>
        <w:shd w:val="clear" w:color="auto" w:fill="FFFFFF"/>
        <w:spacing w:after="0" w:line="240" w:lineRule="auto"/>
        <w:rPr>
          <w:rFonts w:ascii="Calibri" w:eastAsia="Times New Roman" w:hAnsi="Calibri" w:cs="Calibri"/>
          <w:color w:val="000000"/>
          <w:sz w:val="18"/>
          <w:szCs w:val="18"/>
        </w:rPr>
      </w:pPr>
      <w:r w:rsidRPr="00E90A02">
        <w:rPr>
          <w:rFonts w:ascii="Calibri" w:eastAsia="Times New Roman" w:hAnsi="Calibri" w:cs="Calibri"/>
          <w:b/>
          <w:bCs/>
          <w:color w:val="00188F"/>
          <w:sz w:val="18"/>
          <w:szCs w:val="18"/>
          <w:bdr w:val="none" w:sz="0" w:space="0" w:color="auto" w:frame="1"/>
        </w:rPr>
        <w:t>Query Availability Percentage</w:t>
      </w:r>
      <w:r w:rsidRPr="00E90A02">
        <w:rPr>
          <w:rFonts w:ascii="Calibri" w:eastAsia="Times New Roman" w:hAnsi="Calibri" w:cs="Calibri"/>
          <w:color w:val="000000"/>
          <w:sz w:val="18"/>
          <w:szCs w:val="18"/>
          <w:bdr w:val="none" w:sz="0" w:space="0" w:color="auto" w:frame="1"/>
        </w:rPr>
        <w:t>: The Query Availability Percentage is calculated using the following formula:</w:t>
      </w:r>
    </w:p>
    <w:p w14:paraId="2D21D2B4" w14:textId="470EA037" w:rsidR="00D066A8" w:rsidRPr="00365DAC" w:rsidRDefault="00D066A8" w:rsidP="00D066A8">
      <w:pPr>
        <w:shd w:val="clear" w:color="auto" w:fill="FFFFFF"/>
        <w:spacing w:after="0" w:line="240" w:lineRule="auto"/>
        <w:rPr>
          <w:rFonts w:ascii="Calibri" w:eastAsia="Times New Roman" w:hAnsi="Calibri" w:cs="Calibri"/>
          <w:color w:val="000000"/>
          <w:sz w:val="18"/>
          <w:szCs w:val="18"/>
        </w:rPr>
      </w:pPr>
    </w:p>
    <w:p w14:paraId="059D190A" w14:textId="57BEB448" w:rsidR="00D066A8" w:rsidRPr="00E90A02" w:rsidRDefault="00D066A8" w:rsidP="00D066A8">
      <w:pPr>
        <w:shd w:val="clear" w:color="auto" w:fill="FFFFFF"/>
        <w:spacing w:after="0" w:line="240" w:lineRule="auto"/>
        <w:rPr>
          <w:rFonts w:ascii="Calibri" w:eastAsia="Times New Roman" w:hAnsi="Calibri" w:cs="Calibri"/>
          <w:color w:val="00188F"/>
          <w:sz w:val="18"/>
          <w:szCs w:val="18"/>
        </w:rPr>
      </w:pPr>
      <w:r w:rsidRPr="00E90A02">
        <w:rPr>
          <w:rFonts w:ascii="Calibri" w:eastAsia="Times New Roman" w:hAnsi="Calibri" w:cs="Calibri"/>
          <w:b/>
          <w:bCs/>
          <w:color w:val="00188F"/>
          <w:sz w:val="18"/>
          <w:szCs w:val="18"/>
          <w:bdr w:val="none" w:sz="0" w:space="0" w:color="auto" w:frame="1"/>
        </w:rPr>
        <w:t>Service Credit</w:t>
      </w:r>
      <w:r w:rsidRPr="00E90A02">
        <w:rPr>
          <w:rFonts w:ascii="Calibri" w:eastAsia="Times New Roman" w:hAnsi="Calibri" w:cs="Calibri"/>
          <w:color w:val="00188F"/>
          <w:sz w:val="18"/>
          <w:szCs w:val="18"/>
          <w:bdr w:val="none" w:sz="0" w:space="0" w:color="auto" w:frame="1"/>
        </w:rPr>
        <w:t>:</w:t>
      </w:r>
    </w:p>
    <w:tbl>
      <w:tblPr>
        <w:tblW w:w="5002" w:type="pct"/>
        <w:tblInd w:w="5" w:type="dxa"/>
        <w:shd w:val="clear" w:color="auto" w:fill="FFFFFF"/>
        <w:tblCellMar>
          <w:top w:w="15" w:type="dxa"/>
          <w:left w:w="15" w:type="dxa"/>
          <w:bottom w:w="15" w:type="dxa"/>
          <w:right w:w="15" w:type="dxa"/>
        </w:tblCellMar>
        <w:tblLook w:val="04A0" w:firstRow="1" w:lastRow="0" w:firstColumn="1" w:lastColumn="0" w:noHBand="0" w:noVBand="1"/>
      </w:tblPr>
      <w:tblGrid>
        <w:gridCol w:w="5386"/>
        <w:gridCol w:w="5398"/>
      </w:tblGrid>
      <w:tr w:rsidR="00D066A8" w:rsidRPr="00E90A02" w14:paraId="54045A79" w14:textId="77777777" w:rsidTr="00345529">
        <w:trPr>
          <w:trHeight w:val="250"/>
        </w:trPr>
        <w:tc>
          <w:tcPr>
            <w:tcW w:w="2497" w:type="pct"/>
            <w:tcBorders>
              <w:top w:val="single" w:sz="8" w:space="0" w:color="000000"/>
              <w:left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76D63958" w14:textId="5AECEBD7" w:rsidR="00D066A8" w:rsidRPr="00B23B29" w:rsidRDefault="00D066A8" w:rsidP="00B23B29">
            <w:pPr>
              <w:spacing w:after="0" w:line="240" w:lineRule="auto"/>
              <w:jc w:val="center"/>
              <w:rPr>
                <w:rFonts w:eastAsiaTheme="minorEastAsia"/>
                <w:color w:val="FFFFFF" w:themeColor="background1"/>
                <w:sz w:val="16"/>
                <w:szCs w:val="16"/>
                <w:lang w:eastAsia="zh-TW"/>
              </w:rPr>
            </w:pPr>
            <w:r w:rsidRPr="00B23B29">
              <w:rPr>
                <w:rFonts w:eastAsiaTheme="minorEastAsia"/>
                <w:color w:val="FFFFFF" w:themeColor="background1"/>
                <w:sz w:val="16"/>
                <w:szCs w:val="16"/>
                <w:lang w:eastAsia="zh-TW"/>
              </w:rPr>
              <w:t>Query Availability Percentage</w:t>
            </w:r>
          </w:p>
        </w:tc>
        <w:tc>
          <w:tcPr>
            <w:tcW w:w="2503" w:type="pct"/>
            <w:tcBorders>
              <w:top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1362E553" w14:textId="4E206ACD" w:rsidR="00D066A8" w:rsidRPr="00B23B29" w:rsidRDefault="00D066A8" w:rsidP="00B23B29">
            <w:pPr>
              <w:spacing w:after="0" w:line="240" w:lineRule="auto"/>
              <w:jc w:val="center"/>
              <w:rPr>
                <w:rFonts w:eastAsiaTheme="minorEastAsia"/>
                <w:color w:val="FFFFFF" w:themeColor="background1"/>
                <w:sz w:val="16"/>
                <w:szCs w:val="16"/>
                <w:lang w:eastAsia="zh-TW"/>
              </w:rPr>
            </w:pPr>
            <w:r w:rsidRPr="00B23B29">
              <w:rPr>
                <w:rFonts w:eastAsiaTheme="minorEastAsia"/>
                <w:color w:val="FFFFFF" w:themeColor="background1"/>
                <w:sz w:val="16"/>
                <w:szCs w:val="16"/>
                <w:lang w:eastAsia="zh-TW"/>
              </w:rPr>
              <w:t>Service Credit</w:t>
            </w:r>
          </w:p>
        </w:tc>
      </w:tr>
      <w:tr w:rsidR="00B23B29" w:rsidRPr="00E90A02" w14:paraId="2A541A90" w14:textId="77777777" w:rsidTr="00345529">
        <w:trPr>
          <w:trHeight w:val="160"/>
        </w:trPr>
        <w:tc>
          <w:tcPr>
            <w:tcW w:w="2497" w:type="pct"/>
            <w:tcBorders>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460FAC13" w14:textId="4BFDE9DB" w:rsidR="00B23B29" w:rsidRPr="00B23B29" w:rsidRDefault="00B23B29" w:rsidP="00B23B29">
            <w:pPr>
              <w:spacing w:before="20" w:after="20" w:line="240" w:lineRule="auto"/>
              <w:ind w:left="-14" w:right="-101"/>
              <w:jc w:val="center"/>
              <w:rPr>
                <w:rFonts w:eastAsiaTheme="minorEastAsia"/>
                <w:color w:val="FFFFFF" w:themeColor="background1"/>
                <w:sz w:val="16"/>
                <w:szCs w:val="16"/>
                <w:lang w:eastAsia="zh-TW"/>
              </w:rPr>
            </w:pPr>
            <w:r w:rsidRPr="00332040">
              <w:rPr>
                <w:sz w:val="16"/>
                <w:szCs w:val="16"/>
              </w:rPr>
              <w:t>&lt; 99.9%</w:t>
            </w:r>
          </w:p>
        </w:tc>
        <w:tc>
          <w:tcPr>
            <w:tcW w:w="2503" w:type="pct"/>
            <w:tcBorders>
              <w:bottom w:val="single" w:sz="8" w:space="0" w:color="000000"/>
              <w:right w:val="single" w:sz="8" w:space="0" w:color="000000"/>
            </w:tcBorders>
            <w:shd w:val="clear" w:color="auto" w:fill="FFFFFF"/>
            <w:tcMar>
              <w:top w:w="0" w:type="dxa"/>
              <w:left w:w="108" w:type="dxa"/>
              <w:bottom w:w="0" w:type="dxa"/>
              <w:right w:w="108" w:type="dxa"/>
            </w:tcMar>
            <w:hideMark/>
          </w:tcPr>
          <w:p w14:paraId="62491FC1" w14:textId="3A3F362A" w:rsidR="00B23B29" w:rsidRPr="00B23B29" w:rsidRDefault="00B23B29" w:rsidP="00B23B29">
            <w:pPr>
              <w:spacing w:before="20" w:after="20" w:line="240" w:lineRule="auto"/>
              <w:ind w:left="-14" w:right="-101"/>
              <w:jc w:val="center"/>
              <w:rPr>
                <w:rFonts w:eastAsiaTheme="minorEastAsia"/>
                <w:color w:val="FFFFFF" w:themeColor="background1"/>
                <w:sz w:val="16"/>
                <w:szCs w:val="16"/>
                <w:lang w:eastAsia="zh-TW"/>
              </w:rPr>
            </w:pPr>
            <w:r w:rsidRPr="00332040">
              <w:rPr>
                <w:sz w:val="16"/>
                <w:szCs w:val="16"/>
              </w:rPr>
              <w:t>10%</w:t>
            </w:r>
          </w:p>
        </w:tc>
      </w:tr>
      <w:tr w:rsidR="00B23B29" w:rsidRPr="00E90A02" w14:paraId="28F9A805" w14:textId="77777777" w:rsidTr="00345529">
        <w:trPr>
          <w:trHeight w:val="178"/>
        </w:trPr>
        <w:tc>
          <w:tcPr>
            <w:tcW w:w="2497" w:type="pct"/>
            <w:tcBorders>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778BCBEB" w14:textId="787B4DD4" w:rsidR="00B23B29" w:rsidRPr="00B23B29" w:rsidRDefault="00B23B29" w:rsidP="00B23B29">
            <w:pPr>
              <w:spacing w:before="20" w:after="20" w:line="240" w:lineRule="auto"/>
              <w:ind w:left="-14" w:right="-101"/>
              <w:jc w:val="center"/>
              <w:rPr>
                <w:rFonts w:eastAsiaTheme="minorEastAsia"/>
                <w:color w:val="FFFFFF" w:themeColor="background1"/>
                <w:sz w:val="16"/>
                <w:szCs w:val="16"/>
                <w:lang w:eastAsia="zh-TW"/>
              </w:rPr>
            </w:pPr>
            <w:r w:rsidRPr="00332040">
              <w:rPr>
                <w:sz w:val="16"/>
                <w:szCs w:val="16"/>
              </w:rPr>
              <w:t>&lt; 99%</w:t>
            </w:r>
          </w:p>
        </w:tc>
        <w:tc>
          <w:tcPr>
            <w:tcW w:w="2503" w:type="pct"/>
            <w:tcBorders>
              <w:bottom w:val="single" w:sz="8" w:space="0" w:color="000000"/>
              <w:right w:val="single" w:sz="8" w:space="0" w:color="000000"/>
            </w:tcBorders>
            <w:shd w:val="clear" w:color="auto" w:fill="FFFFFF"/>
            <w:tcMar>
              <w:top w:w="0" w:type="dxa"/>
              <w:left w:w="108" w:type="dxa"/>
              <w:bottom w:w="0" w:type="dxa"/>
              <w:right w:w="108" w:type="dxa"/>
            </w:tcMar>
            <w:hideMark/>
          </w:tcPr>
          <w:p w14:paraId="491AECC2" w14:textId="3375D9B6" w:rsidR="00B23B29" w:rsidRPr="00B23B29" w:rsidRDefault="00B23B29" w:rsidP="00B23B29">
            <w:pPr>
              <w:spacing w:before="20" w:after="20" w:line="240" w:lineRule="auto"/>
              <w:ind w:left="-14" w:right="-101"/>
              <w:jc w:val="center"/>
              <w:rPr>
                <w:rFonts w:eastAsiaTheme="minorEastAsia"/>
                <w:color w:val="FFFFFF" w:themeColor="background1"/>
                <w:sz w:val="16"/>
                <w:szCs w:val="16"/>
                <w:lang w:eastAsia="zh-TW"/>
              </w:rPr>
            </w:pPr>
            <w:r w:rsidRPr="00332040">
              <w:rPr>
                <w:sz w:val="16"/>
                <w:szCs w:val="16"/>
              </w:rPr>
              <w:t>25%</w:t>
            </w:r>
          </w:p>
        </w:tc>
      </w:tr>
    </w:tbl>
    <w:p w14:paraId="661BB657" w14:textId="77777777" w:rsidR="00D066A8" w:rsidRPr="00EF7CF9" w:rsidRDefault="00D066A8" w:rsidP="00D066A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64451F0F" w14:textId="6D70D4FC" w:rsidR="00CA66E5" w:rsidRPr="00EF7CF9" w:rsidRDefault="00CA66E5" w:rsidP="00CA66E5">
      <w:pPr>
        <w:pStyle w:val="ProductList-Offering2Heading"/>
        <w:tabs>
          <w:tab w:val="clear" w:pos="360"/>
          <w:tab w:val="clear" w:pos="720"/>
          <w:tab w:val="clear" w:pos="1080"/>
        </w:tabs>
        <w:outlineLvl w:val="2"/>
      </w:pPr>
      <w:bookmarkStart w:id="358" w:name="_Toc214464257"/>
      <w:r w:rsidRPr="00EF7CF9">
        <w:t>M</w:t>
      </w:r>
      <w:bookmarkStart w:id="359" w:name="ServiceSpecificTerms_Azure_MobileServ"/>
      <w:bookmarkEnd w:id="359"/>
      <w:r w:rsidRPr="00EF7CF9">
        <w:t>obile Services</w:t>
      </w:r>
      <w:bookmarkEnd w:id="356"/>
      <w:bookmarkEnd w:id="357"/>
      <w:bookmarkEnd w:id="358"/>
    </w:p>
    <w:p w14:paraId="4AC57098" w14:textId="77777777" w:rsidR="00CA66E5" w:rsidRPr="00EF7CF9" w:rsidRDefault="00CA66E5" w:rsidP="00CA66E5">
      <w:pPr>
        <w:pStyle w:val="ProductList-Body"/>
      </w:pPr>
      <w:r w:rsidRPr="00EF7CF9">
        <w:rPr>
          <w:b/>
          <w:color w:val="00188F"/>
        </w:rPr>
        <w:t>Additional Definitions</w:t>
      </w:r>
      <w:r w:rsidRPr="00EF7CF9">
        <w:t>:</w:t>
      </w:r>
    </w:p>
    <w:p w14:paraId="137D5183" w14:textId="77777777" w:rsidR="00CA66E5" w:rsidRPr="00EF7CF9" w:rsidRDefault="00CA66E5" w:rsidP="00CA66E5">
      <w:pPr>
        <w:pStyle w:val="ProductList-Body"/>
      </w:pPr>
      <w:r w:rsidRPr="00571855">
        <w:t>“</w:t>
      </w:r>
      <w:r w:rsidRPr="00EF7CF9">
        <w:rPr>
          <w:b/>
          <w:color w:val="00188F"/>
        </w:rPr>
        <w:t>Failed Transactions</w:t>
      </w:r>
      <w:r w:rsidRPr="00571855">
        <w:t>”</w:t>
      </w:r>
      <w:r w:rsidRPr="00EF7CF9">
        <w:t xml:space="preserve"> </w:t>
      </w:r>
      <w:r w:rsidRPr="00EF7CF9">
        <w:rPr>
          <w:rFonts w:eastAsia="Times New Roman"/>
        </w:rPr>
        <w:t>include any API calls included in Total Transaction Attempts that result in either an Error Code or do not return a Success Code</w:t>
      </w:r>
      <w:r w:rsidRPr="00EF7CF9">
        <w:t xml:space="preserve">. </w:t>
      </w:r>
    </w:p>
    <w:p w14:paraId="49ACBD58" w14:textId="51983A77" w:rsidR="00CA66E5" w:rsidRPr="00EF7CF9" w:rsidRDefault="00CA66E5" w:rsidP="00CA66E5">
      <w:pPr>
        <w:pStyle w:val="ProductList-Body"/>
      </w:pPr>
      <w:r w:rsidRPr="00571855">
        <w:t>“</w:t>
      </w:r>
      <w:r w:rsidRPr="00EF7CF9">
        <w:rPr>
          <w:b/>
          <w:color w:val="00188F"/>
        </w:rPr>
        <w:t>Total Transaction Attempts</w:t>
      </w:r>
      <w:r w:rsidRPr="00571855">
        <w:t>”</w:t>
      </w:r>
      <w:r w:rsidRPr="00EF7CF9">
        <w:t xml:space="preserve"> are </w:t>
      </w:r>
      <w:r w:rsidRPr="00EF7CF9">
        <w:rPr>
          <w:rFonts w:eastAsia="Times New Roman"/>
        </w:rPr>
        <w:t xml:space="preserve">the total accumulated API calls made to the Azure Mobile Services during </w:t>
      </w:r>
      <w:r w:rsidR="003C74BC">
        <w:rPr>
          <w:rFonts w:eastAsia="Times New Roman"/>
        </w:rPr>
        <w:t>an Applicable Period</w:t>
      </w:r>
      <w:r w:rsidRPr="00EF7CF9">
        <w:rPr>
          <w:rFonts w:eastAsia="Times New Roman"/>
        </w:rPr>
        <w:t xml:space="preserve"> for a given Microsoft Azure subscription for which the Azure Mobile Services are running</w:t>
      </w:r>
      <w:r w:rsidRPr="00EF7CF9">
        <w:t>.</w:t>
      </w:r>
    </w:p>
    <w:p w14:paraId="361A6A1C" w14:textId="3C0B06C6" w:rsidR="00CA66E5" w:rsidRPr="00EF7CF9" w:rsidRDefault="00AC48A7" w:rsidP="00CA66E5">
      <w:pPr>
        <w:pStyle w:val="ProductList-Body"/>
      </w:pPr>
      <w:r>
        <w:rPr>
          <w:b/>
          <w:color w:val="00188F"/>
        </w:rPr>
        <w:t>Uptime Percentage</w:t>
      </w:r>
      <w:r w:rsidR="00CA66E5" w:rsidRPr="00EF7CF9">
        <w:t>:</w:t>
      </w:r>
      <w:r w:rsidR="00CA66E5">
        <w:t xml:space="preserve"> </w:t>
      </w:r>
      <w:r w:rsidR="00CA66E5" w:rsidRPr="00EF7CF9">
        <w:t xml:space="preserve">The </w:t>
      </w:r>
      <w:r>
        <w:t>Uptime Percentage</w:t>
      </w:r>
      <w:r w:rsidR="00CA66E5" w:rsidRPr="00EF7CF9">
        <w:t xml:space="preserve"> is calculated using the following formula:</w:t>
      </w:r>
    </w:p>
    <w:p w14:paraId="097EAC56" w14:textId="77777777" w:rsidR="00CA66E5" w:rsidRPr="00EF7CF9" w:rsidRDefault="00000000" w:rsidP="001A0B9E">
      <w:pPr>
        <w:spacing w:before="120" w:after="0"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Transaction Attempts-Failed Transactions</m:t>
              </m:r>
            </m:num>
            <m:den>
              <m:r>
                <w:rPr>
                  <w:rFonts w:ascii="Cambria Math" w:hAnsi="Cambria Math" w:cs="Tahoma"/>
                  <w:color w:val="000000" w:themeColor="text1"/>
                  <w:sz w:val="18"/>
                  <w:szCs w:val="18"/>
                </w:rPr>
                <m:t>Total Transaction Attempts</m:t>
              </m:r>
            </m:den>
          </m:f>
          <m:r>
            <w:rPr>
              <w:rFonts w:ascii="Cambria Math" w:hAnsi="Cambria Math" w:cs="Tahoma"/>
              <w:color w:val="000000" w:themeColor="text1"/>
              <w:sz w:val="18"/>
              <w:szCs w:val="18"/>
            </w:rPr>
            <m:t xml:space="preserve"> x 100</m:t>
          </m:r>
        </m:oMath>
      </m:oMathPara>
    </w:p>
    <w:p w14:paraId="5BA61BEF" w14:textId="77777777" w:rsidR="00CA66E5" w:rsidRPr="00EF7CF9" w:rsidRDefault="00CA66E5" w:rsidP="00CA66E5">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A66E5" w:rsidRPr="00B44CF9" w14:paraId="025DE223" w14:textId="77777777" w:rsidTr="00345529">
        <w:trPr>
          <w:tblHeader/>
        </w:trPr>
        <w:tc>
          <w:tcPr>
            <w:tcW w:w="5400" w:type="dxa"/>
            <w:shd w:val="clear" w:color="auto" w:fill="0072C6"/>
          </w:tcPr>
          <w:p w14:paraId="0E8A7E9D" w14:textId="0E0FA4B6" w:rsidR="00CA66E5"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7227F7E4" w14:textId="77777777" w:rsidR="00CA66E5" w:rsidRPr="00EF7CF9" w:rsidRDefault="00CA66E5" w:rsidP="000F31B4">
            <w:pPr>
              <w:pStyle w:val="ProductList-OfferingBody"/>
              <w:jc w:val="center"/>
              <w:rPr>
                <w:color w:val="FFFFFF" w:themeColor="background1"/>
              </w:rPr>
            </w:pPr>
            <w:r w:rsidRPr="00EF7CF9">
              <w:rPr>
                <w:color w:val="FFFFFF" w:themeColor="background1"/>
              </w:rPr>
              <w:t>Service Credit</w:t>
            </w:r>
          </w:p>
        </w:tc>
      </w:tr>
      <w:tr w:rsidR="00CA66E5" w:rsidRPr="00B44CF9" w14:paraId="7917301A" w14:textId="77777777" w:rsidTr="00345529">
        <w:tc>
          <w:tcPr>
            <w:tcW w:w="5400" w:type="dxa"/>
          </w:tcPr>
          <w:p w14:paraId="66B91960" w14:textId="77777777" w:rsidR="00CA66E5" w:rsidRPr="00EF7CF9" w:rsidRDefault="00CA66E5" w:rsidP="00B23B29">
            <w:pPr>
              <w:pStyle w:val="ProductList-OfferingBody"/>
              <w:jc w:val="center"/>
            </w:pPr>
            <w:r w:rsidRPr="00EF7CF9">
              <w:t>&lt; 99.9%</w:t>
            </w:r>
          </w:p>
        </w:tc>
        <w:tc>
          <w:tcPr>
            <w:tcW w:w="5400" w:type="dxa"/>
          </w:tcPr>
          <w:p w14:paraId="660F6EB6" w14:textId="77777777" w:rsidR="00CA66E5" w:rsidRPr="00EF7CF9" w:rsidRDefault="00CA66E5" w:rsidP="00B23B29">
            <w:pPr>
              <w:pStyle w:val="ProductList-OfferingBody"/>
              <w:jc w:val="center"/>
            </w:pPr>
            <w:r w:rsidRPr="00EF7CF9">
              <w:t>10%</w:t>
            </w:r>
          </w:p>
        </w:tc>
      </w:tr>
      <w:tr w:rsidR="00CA66E5" w:rsidRPr="00B44CF9" w14:paraId="50C34805" w14:textId="77777777" w:rsidTr="00345529">
        <w:tc>
          <w:tcPr>
            <w:tcW w:w="5400" w:type="dxa"/>
          </w:tcPr>
          <w:p w14:paraId="099D5C8B" w14:textId="77777777" w:rsidR="00CA66E5" w:rsidRPr="00EF7CF9" w:rsidRDefault="00CA66E5" w:rsidP="00B23B29">
            <w:pPr>
              <w:pStyle w:val="ProductList-OfferingBody"/>
              <w:jc w:val="center"/>
            </w:pPr>
            <w:r w:rsidRPr="00EF7CF9">
              <w:t>&lt; 99%</w:t>
            </w:r>
          </w:p>
        </w:tc>
        <w:tc>
          <w:tcPr>
            <w:tcW w:w="5400" w:type="dxa"/>
          </w:tcPr>
          <w:p w14:paraId="74F40727" w14:textId="77777777" w:rsidR="00CA66E5" w:rsidRPr="00EF7CF9" w:rsidRDefault="00CA66E5" w:rsidP="00B23B29">
            <w:pPr>
              <w:pStyle w:val="ProductList-OfferingBody"/>
              <w:jc w:val="center"/>
            </w:pPr>
            <w:r w:rsidRPr="00EF7CF9">
              <w:t>25%</w:t>
            </w:r>
          </w:p>
        </w:tc>
      </w:tr>
    </w:tbl>
    <w:p w14:paraId="2BFFB12B" w14:textId="11BF45BD" w:rsidR="00CA0C12" w:rsidRPr="00EF7CF9" w:rsidRDefault="00CA66E5" w:rsidP="00365DAC">
      <w:pPr>
        <w:pStyle w:val="ProductList-Body"/>
        <w:spacing w:before="120"/>
      </w:pPr>
      <w:r w:rsidRPr="00EF7CF9">
        <w:rPr>
          <w:b/>
          <w:color w:val="00188F"/>
        </w:rPr>
        <w:t>Service Level Exceptions</w:t>
      </w:r>
      <w:r w:rsidRPr="00EF7CF9">
        <w:t>:</w:t>
      </w:r>
      <w:r>
        <w:t xml:space="preserve"> </w:t>
      </w:r>
      <w:r w:rsidRPr="00EF7CF9">
        <w:t>The Service Levels and Service Credits are applicable to your use of the Standard and Premium Mobile Services tiers.</w:t>
      </w:r>
    </w:p>
    <w:p w14:paraId="13ABDE61" w14:textId="77777777" w:rsidR="00CA66E5" w:rsidRPr="00EF7CF9" w:rsidRDefault="00CA66E5" w:rsidP="00CA66E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32F17D0F" w14:textId="08734EED" w:rsidR="004005AF" w:rsidRPr="00EF7CF9" w:rsidRDefault="004005AF" w:rsidP="0005465C">
      <w:pPr>
        <w:pStyle w:val="ProductList-Offering2Heading"/>
        <w:keepNext/>
        <w:tabs>
          <w:tab w:val="clear" w:pos="360"/>
          <w:tab w:val="clear" w:pos="720"/>
          <w:tab w:val="clear" w:pos="1080"/>
        </w:tabs>
        <w:outlineLvl w:val="2"/>
      </w:pPr>
      <w:bookmarkStart w:id="360" w:name="_Toc214464258"/>
      <w:r w:rsidRPr="00EF7CF9">
        <w:t>Azure Monitor</w:t>
      </w:r>
      <w:bookmarkEnd w:id="325"/>
      <w:bookmarkEnd w:id="348"/>
      <w:bookmarkEnd w:id="360"/>
    </w:p>
    <w:p w14:paraId="755788BB" w14:textId="092E983D" w:rsidR="004005AF" w:rsidRPr="004C3ABB" w:rsidRDefault="00EE6E3C" w:rsidP="004005AF">
      <w:pPr>
        <w:pStyle w:val="ProductList-Body"/>
        <w:rPr>
          <w:b/>
          <w:color w:val="00188F"/>
        </w:rPr>
      </w:pPr>
      <w:r>
        <w:rPr>
          <w:b/>
          <w:color w:val="00188F"/>
        </w:rPr>
        <w:t>Uptime Calculation</w:t>
      </w:r>
      <w:r w:rsidR="004005AF" w:rsidRPr="004C3ABB">
        <w:rPr>
          <w:b/>
          <w:color w:val="00188F"/>
        </w:rPr>
        <w:t xml:space="preserve"> and Service Levels for the Azure Monitor Alerts</w:t>
      </w:r>
    </w:p>
    <w:p w14:paraId="3A25576F" w14:textId="77777777" w:rsidR="004005AF" w:rsidRPr="00ED4527" w:rsidRDefault="004005AF" w:rsidP="004005AF">
      <w:pPr>
        <w:pStyle w:val="ProductList-Body"/>
        <w:rPr>
          <w:b/>
          <w:color w:val="00188F"/>
        </w:rPr>
      </w:pPr>
      <w:r w:rsidRPr="00ED4527">
        <w:rPr>
          <w:b/>
          <w:color w:val="00188F"/>
        </w:rPr>
        <w:t>Additional Definitions:</w:t>
      </w:r>
    </w:p>
    <w:p w14:paraId="45980D93" w14:textId="77777777" w:rsidR="004005AF" w:rsidRPr="00ED4527" w:rsidRDefault="004005AF" w:rsidP="004005AF">
      <w:pPr>
        <w:pStyle w:val="ProductList-Body"/>
        <w:rPr>
          <w:bCs/>
          <w:color w:val="000000" w:themeColor="text1"/>
        </w:rPr>
      </w:pPr>
      <w:r w:rsidRPr="00ED4527">
        <w:rPr>
          <w:bCs/>
          <w:color w:val="000000" w:themeColor="text1"/>
        </w:rPr>
        <w:t>"</w:t>
      </w:r>
      <w:r w:rsidRPr="004C3ABB">
        <w:rPr>
          <w:b/>
          <w:color w:val="00188F"/>
        </w:rPr>
        <w:t>Alert Rule</w:t>
      </w:r>
      <w:r w:rsidRPr="00ED4527">
        <w:rPr>
          <w:bCs/>
          <w:color w:val="000000" w:themeColor="text1"/>
        </w:rPr>
        <w:t>" is a collection of signal criteria used to generate alerts using monitoring event data already available to Alert Service for analysis.</w:t>
      </w:r>
    </w:p>
    <w:p w14:paraId="754D887B" w14:textId="5B92FF86" w:rsidR="004005AF" w:rsidRPr="00ED4527" w:rsidRDefault="004005AF" w:rsidP="004005AF">
      <w:pPr>
        <w:pStyle w:val="ProductList-Body"/>
        <w:rPr>
          <w:bCs/>
          <w:color w:val="000000" w:themeColor="text1"/>
        </w:rPr>
      </w:pPr>
      <w:r w:rsidRPr="00ED4527">
        <w:rPr>
          <w:bCs/>
          <w:color w:val="000000" w:themeColor="text1"/>
        </w:rPr>
        <w:t>"</w:t>
      </w:r>
      <w:r w:rsidRPr="004C3ABB">
        <w:rPr>
          <w:b/>
          <w:color w:val="00188F"/>
        </w:rPr>
        <w:t>Maximum Available Minutes</w:t>
      </w:r>
      <w:r w:rsidRPr="00ED4527">
        <w:rPr>
          <w:bCs/>
          <w:color w:val="000000" w:themeColor="text1"/>
        </w:rPr>
        <w:t xml:space="preserve">" is the total number of minutes which Alert Rule(s) are deployed by Customer in a given Microsoft Azure subscription during </w:t>
      </w:r>
      <w:r w:rsidR="003C74BC">
        <w:rPr>
          <w:bCs/>
          <w:color w:val="000000" w:themeColor="text1"/>
        </w:rPr>
        <w:t>an Applicable Period</w:t>
      </w:r>
      <w:r w:rsidRPr="00ED4527">
        <w:rPr>
          <w:bCs/>
          <w:color w:val="000000" w:themeColor="text1"/>
        </w:rPr>
        <w:t>.</w:t>
      </w:r>
    </w:p>
    <w:p w14:paraId="3A79CCD9" w14:textId="77777777" w:rsidR="004005AF" w:rsidRPr="00ED4527" w:rsidRDefault="004005AF" w:rsidP="004005AF">
      <w:pPr>
        <w:pStyle w:val="ProductList-Body"/>
        <w:rPr>
          <w:bCs/>
          <w:color w:val="000000" w:themeColor="text1"/>
        </w:rPr>
      </w:pPr>
      <w:r w:rsidRPr="00ED4527">
        <w:rPr>
          <w:bCs/>
          <w:color w:val="000000" w:themeColor="text1"/>
        </w:rPr>
        <w:t>"</w:t>
      </w:r>
      <w:r w:rsidRPr="004C3ABB">
        <w:rPr>
          <w:b/>
          <w:color w:val="00188F"/>
        </w:rPr>
        <w:t>Downtime</w:t>
      </w:r>
      <w:r w:rsidRPr="00ED4527">
        <w:rPr>
          <w:bCs/>
          <w:color w:val="000000" w:themeColor="text1"/>
        </w:rPr>
        <w:t>" is the total number of minutes within Maximum Available Minutes during which the Alert Rule is unavailable. A minute is considered unavailable for a given Alert Rule if all continuous attempts to analyze telemetry signals for resources defined within the Alert Rule throughout the minute either return an Error Code or do not result in a Success Code within five minutes from scheduled Alert Rule start time.</w:t>
      </w:r>
    </w:p>
    <w:p w14:paraId="6DB4658A" w14:textId="0527EB35" w:rsidR="004005AF" w:rsidRDefault="004005AF" w:rsidP="004005AF">
      <w:pPr>
        <w:pStyle w:val="ProductList-Body"/>
        <w:rPr>
          <w:bCs/>
          <w:color w:val="000000" w:themeColor="text1"/>
        </w:rPr>
      </w:pPr>
      <w:r w:rsidRPr="00ED4527">
        <w:rPr>
          <w:bCs/>
          <w:color w:val="000000" w:themeColor="text1"/>
        </w:rPr>
        <w:t>"</w:t>
      </w:r>
      <w:r w:rsidR="00AC48A7">
        <w:rPr>
          <w:b/>
          <w:color w:val="00188F"/>
        </w:rPr>
        <w:t>Uptime Percentage</w:t>
      </w:r>
      <w:r w:rsidRPr="00ED4527">
        <w:rPr>
          <w:bCs/>
          <w:color w:val="000000" w:themeColor="text1"/>
        </w:rPr>
        <w:t>" is calculated as Maximum Available Minutes less Downtime divided by Maximum Available Minutes multiplied by 100.</w:t>
      </w:r>
    </w:p>
    <w:p w14:paraId="3CA84EA0" w14:textId="0B513C5E" w:rsidR="004005AF" w:rsidRDefault="00AC48A7" w:rsidP="004005AF">
      <w:pPr>
        <w:pStyle w:val="ProductList-Body"/>
        <w:rPr>
          <w:bCs/>
          <w:color w:val="000000" w:themeColor="text1"/>
        </w:rPr>
      </w:pPr>
      <w:r>
        <w:rPr>
          <w:bCs/>
          <w:color w:val="000000" w:themeColor="text1"/>
        </w:rPr>
        <w:t>Uptime Percentage</w:t>
      </w:r>
      <w:r w:rsidR="004005AF" w:rsidRPr="00ED4527">
        <w:rPr>
          <w:bCs/>
          <w:color w:val="000000" w:themeColor="text1"/>
        </w:rPr>
        <w:t xml:space="preserve"> is represented by the following formula:</w:t>
      </w:r>
    </w:p>
    <w:p w14:paraId="043DA7C9" w14:textId="77777777" w:rsidR="004005AF" w:rsidRPr="00EF7CF9" w:rsidRDefault="00000000" w:rsidP="001A0B9E">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C5A6B10" w14:textId="77777777" w:rsidR="004005AF" w:rsidRDefault="004005AF" w:rsidP="004005AF">
      <w:pPr>
        <w:pStyle w:val="ProductList-Body"/>
        <w:keepNext/>
      </w:pPr>
      <w:r w:rsidRPr="00CA08CF">
        <w:rPr>
          <w:b/>
          <w:color w:val="00188F"/>
        </w:rPr>
        <w:lastRenderedPageBreak/>
        <w:t>The following Service Levels and Service Credits are applicable to Customer’s use of Azure Monitor Alerts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3E54D533" w14:textId="77777777" w:rsidTr="00345529">
        <w:trPr>
          <w:trHeight w:val="249"/>
          <w:tblHeader/>
        </w:trPr>
        <w:tc>
          <w:tcPr>
            <w:tcW w:w="5400" w:type="dxa"/>
            <w:shd w:val="clear" w:color="auto" w:fill="0072C6"/>
          </w:tcPr>
          <w:p w14:paraId="43CA229F" w14:textId="46858630" w:rsidR="004005AF" w:rsidRPr="001A0074"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3C9F177C" w14:textId="77777777" w:rsidR="004005AF" w:rsidRPr="001A0074" w:rsidRDefault="004005AF" w:rsidP="000F31B4">
            <w:pPr>
              <w:pStyle w:val="ProductList-OfferingBody"/>
              <w:jc w:val="center"/>
              <w:rPr>
                <w:color w:val="FFFFFF" w:themeColor="background1"/>
              </w:rPr>
            </w:pPr>
            <w:r>
              <w:rPr>
                <w:color w:val="FFFFFF" w:themeColor="background1"/>
              </w:rPr>
              <w:t>Service Credit</w:t>
            </w:r>
          </w:p>
        </w:tc>
      </w:tr>
      <w:tr w:rsidR="004005AF" w:rsidRPr="00B44CF9" w14:paraId="47AAD3A7" w14:textId="77777777" w:rsidTr="00345529">
        <w:trPr>
          <w:trHeight w:val="242"/>
        </w:trPr>
        <w:tc>
          <w:tcPr>
            <w:tcW w:w="5400" w:type="dxa"/>
          </w:tcPr>
          <w:p w14:paraId="5783E79B" w14:textId="77777777" w:rsidR="004005AF" w:rsidRPr="0076238C" w:rsidRDefault="004005AF" w:rsidP="000F31B4">
            <w:pPr>
              <w:pStyle w:val="ProductList-OfferingBody"/>
              <w:jc w:val="center"/>
            </w:pPr>
            <w:r w:rsidRPr="0076238C">
              <w:t>&lt; 99.9%</w:t>
            </w:r>
          </w:p>
        </w:tc>
        <w:tc>
          <w:tcPr>
            <w:tcW w:w="5400" w:type="dxa"/>
          </w:tcPr>
          <w:p w14:paraId="7A591C97" w14:textId="77777777" w:rsidR="004005AF" w:rsidRPr="0076238C" w:rsidRDefault="004005AF" w:rsidP="000F31B4">
            <w:pPr>
              <w:pStyle w:val="ProductList-OfferingBody"/>
              <w:jc w:val="center"/>
            </w:pPr>
            <w:r>
              <w:t>10</w:t>
            </w:r>
            <w:r w:rsidRPr="0076238C">
              <w:t>%</w:t>
            </w:r>
          </w:p>
        </w:tc>
      </w:tr>
      <w:tr w:rsidR="004005AF" w:rsidRPr="00B44CF9" w14:paraId="7495F0C6" w14:textId="77777777" w:rsidTr="00345529">
        <w:trPr>
          <w:trHeight w:val="249"/>
        </w:trPr>
        <w:tc>
          <w:tcPr>
            <w:tcW w:w="5400" w:type="dxa"/>
          </w:tcPr>
          <w:p w14:paraId="7F867ED0" w14:textId="77777777" w:rsidR="004005AF" w:rsidRPr="0076238C" w:rsidRDefault="004005AF" w:rsidP="000F31B4">
            <w:pPr>
              <w:pStyle w:val="ProductList-OfferingBody"/>
              <w:jc w:val="center"/>
            </w:pPr>
            <w:r w:rsidRPr="0076238C">
              <w:t>&lt; 99%</w:t>
            </w:r>
          </w:p>
        </w:tc>
        <w:tc>
          <w:tcPr>
            <w:tcW w:w="5400" w:type="dxa"/>
          </w:tcPr>
          <w:p w14:paraId="65BBE6E6" w14:textId="77777777" w:rsidR="004005AF" w:rsidRPr="0076238C" w:rsidRDefault="004005AF" w:rsidP="000F31B4">
            <w:pPr>
              <w:pStyle w:val="ProductList-OfferingBody"/>
              <w:jc w:val="center"/>
            </w:pPr>
            <w:r>
              <w:t>25</w:t>
            </w:r>
            <w:r w:rsidRPr="0076238C">
              <w:t>%</w:t>
            </w:r>
          </w:p>
        </w:tc>
      </w:tr>
    </w:tbl>
    <w:p w14:paraId="0D0EEF5C" w14:textId="0B79C771" w:rsidR="004005AF" w:rsidRPr="00CA08CF" w:rsidRDefault="00EE6E3C" w:rsidP="00EA03CF">
      <w:pPr>
        <w:pStyle w:val="ProductList-Body"/>
        <w:spacing w:before="120"/>
        <w:rPr>
          <w:b/>
          <w:color w:val="00188F"/>
        </w:rPr>
      </w:pPr>
      <w:r>
        <w:rPr>
          <w:b/>
          <w:color w:val="00188F"/>
        </w:rPr>
        <w:t>Uptime Calculation</w:t>
      </w:r>
      <w:r w:rsidR="004005AF" w:rsidRPr="00ED4527">
        <w:rPr>
          <w:b/>
          <w:color w:val="00188F"/>
        </w:rPr>
        <w:t xml:space="preserve"> and Service Levels for the Azure Monitor Notification Delivery</w:t>
      </w:r>
    </w:p>
    <w:p w14:paraId="1101548C" w14:textId="77777777" w:rsidR="004005AF" w:rsidRPr="00EF7CF9" w:rsidRDefault="004005AF" w:rsidP="004005AF">
      <w:pPr>
        <w:pStyle w:val="ProductList-Body"/>
      </w:pPr>
      <w:r w:rsidRPr="00EF7CF9">
        <w:rPr>
          <w:b/>
          <w:color w:val="00188F"/>
        </w:rPr>
        <w:t>Additional Definitions</w:t>
      </w:r>
      <w:r w:rsidRPr="00EF7CF9">
        <w:t>:</w:t>
      </w:r>
    </w:p>
    <w:p w14:paraId="7B153434" w14:textId="77777777" w:rsidR="004005AF" w:rsidRPr="00EF7CF9" w:rsidRDefault="004005AF" w:rsidP="004005AF">
      <w:pPr>
        <w:pStyle w:val="ProductList-Body"/>
      </w:pPr>
      <w:r w:rsidRPr="00571855">
        <w:t>“</w:t>
      </w:r>
      <w:r w:rsidRPr="00EF7CF9">
        <w:rPr>
          <w:b/>
          <w:color w:val="00188F"/>
        </w:rPr>
        <w:t>Action Group</w:t>
      </w:r>
      <w:r w:rsidRPr="00571855">
        <w:t>”</w:t>
      </w:r>
      <w:r w:rsidRPr="00EF7CF9">
        <w:t xml:space="preserve"> is a collection of actions which defines preferred notification delivery methods.</w:t>
      </w:r>
    </w:p>
    <w:p w14:paraId="7780BBAE" w14:textId="59E4F205" w:rsidR="004005AF" w:rsidRPr="00EF7CF9" w:rsidRDefault="004005AF" w:rsidP="004005AF">
      <w:pPr>
        <w:pStyle w:val="ProductList-Body"/>
      </w:pPr>
      <w:r w:rsidRPr="00571855">
        <w:t>“</w:t>
      </w:r>
      <w:r w:rsidRPr="00EF7CF9">
        <w:rPr>
          <w:b/>
          <w:color w:val="00188F"/>
        </w:rPr>
        <w:t>Maximum Available Minutes</w:t>
      </w:r>
      <w:r w:rsidRPr="00571855">
        <w:t>”</w:t>
      </w:r>
      <w:r w:rsidRPr="00EF7CF9">
        <w:t xml:space="preserve"> is the sum of all Deployment Minutes </w:t>
      </w:r>
      <w:r>
        <w:t>which</w:t>
      </w:r>
      <w:r w:rsidRPr="00EF7CF9">
        <w:t xml:space="preserve"> Action Groups </w:t>
      </w:r>
      <w:r>
        <w:t xml:space="preserve">are </w:t>
      </w:r>
      <w:r w:rsidRPr="00EF7CF9">
        <w:t xml:space="preserve">deployed by Customer in a given Microsoft Azure subscription during </w:t>
      </w:r>
      <w:r w:rsidR="003C74BC">
        <w:t>an Applicable Period</w:t>
      </w:r>
      <w:r w:rsidRPr="00EF7CF9">
        <w:t>.</w:t>
      </w:r>
    </w:p>
    <w:p w14:paraId="20ACE7BE" w14:textId="4138B1D2" w:rsidR="004005AF" w:rsidRPr="00EF7CF9" w:rsidRDefault="004005AF" w:rsidP="004005AF">
      <w:pPr>
        <w:pStyle w:val="ProductList-Body"/>
      </w:pPr>
      <w:r w:rsidRPr="00EF7CF9">
        <w:rPr>
          <w:b/>
          <w:color w:val="00188F"/>
        </w:rPr>
        <w:t>Downtime</w:t>
      </w:r>
      <w:r w:rsidRPr="00EF7CF9">
        <w:t xml:space="preserve">: </w:t>
      </w:r>
      <w:r w:rsidRPr="00BF1511">
        <w:t xml:space="preserve">is the total number of minutes within Maximum Available Minutes during which the Action Group is </w:t>
      </w:r>
      <w:r w:rsidR="0009003F" w:rsidRPr="00BF1511">
        <w:t>unavailable.</w:t>
      </w:r>
      <w:r w:rsidRPr="00EF7CF9">
        <w:t xml:space="preserve"> A minute is considered unavailable for a given Action Group if all continuous attempts to send alerts or perform registration management operations with respect to the Action Group throughout the minute either return an Error Code or do not result in a Success Code within five minutes.</w:t>
      </w:r>
    </w:p>
    <w:p w14:paraId="24431C4C" w14:textId="370AAC26" w:rsidR="004005AF" w:rsidRDefault="00AC48A7" w:rsidP="004005AF">
      <w:pPr>
        <w:spacing w:after="0"/>
        <w:rPr>
          <w:sz w:val="18"/>
          <w:szCs w:val="18"/>
          <w:lang w:val="en"/>
        </w:rPr>
      </w:pPr>
      <w:r>
        <w:rPr>
          <w:b/>
          <w:color w:val="00188F"/>
          <w:sz w:val="18"/>
        </w:rPr>
        <w:t>Uptime Percentage</w:t>
      </w:r>
      <w:r w:rsidR="004005AF" w:rsidRPr="00EF7CF9">
        <w:rPr>
          <w:sz w:val="18"/>
        </w:rPr>
        <w:t>:</w:t>
      </w:r>
      <w:r w:rsidR="004005AF">
        <w:rPr>
          <w:b/>
          <w:color w:val="00188F"/>
          <w:sz w:val="18"/>
        </w:rPr>
        <w:t xml:space="preserve"> </w:t>
      </w:r>
      <w:r w:rsidR="004005AF" w:rsidRPr="00EF7CF9">
        <w:rPr>
          <w:sz w:val="18"/>
          <w:szCs w:val="18"/>
          <w:lang w:val="en"/>
        </w:rPr>
        <w:t xml:space="preserve">is calculated as Maximum Available Minutes less Downtime divided by Maximum Available Minutes in </w:t>
      </w:r>
      <w:r w:rsidR="003C74BC">
        <w:rPr>
          <w:sz w:val="18"/>
          <w:szCs w:val="18"/>
          <w:lang w:val="en"/>
        </w:rPr>
        <w:t>an Applicable Period</w:t>
      </w:r>
      <w:r w:rsidR="004005AF" w:rsidRPr="00EF7CF9">
        <w:rPr>
          <w:sz w:val="18"/>
          <w:szCs w:val="18"/>
          <w:lang w:val="en"/>
        </w:rPr>
        <w:t xml:space="preserve"> for a given Microsoft Azure subscription.</w:t>
      </w:r>
    </w:p>
    <w:p w14:paraId="75B6B472" w14:textId="77777777" w:rsidR="00C346C5" w:rsidRDefault="00C346C5" w:rsidP="004005AF">
      <w:pPr>
        <w:spacing w:after="0"/>
        <w:rPr>
          <w:sz w:val="18"/>
          <w:szCs w:val="18"/>
          <w:lang w:val="en"/>
        </w:rPr>
      </w:pPr>
    </w:p>
    <w:p w14:paraId="3DA152E5" w14:textId="515F2367" w:rsidR="004005AF" w:rsidRPr="00EF7CF9" w:rsidRDefault="00AC48A7" w:rsidP="004005AF">
      <w:pPr>
        <w:spacing w:after="0"/>
        <w:rPr>
          <w:sz w:val="18"/>
          <w:szCs w:val="18"/>
          <w:lang w:val="en"/>
        </w:rPr>
      </w:pPr>
      <w:r>
        <w:rPr>
          <w:sz w:val="18"/>
          <w:szCs w:val="18"/>
          <w:lang w:val="en"/>
        </w:rPr>
        <w:t>Uptime Percentage</w:t>
      </w:r>
      <w:r w:rsidR="004005AF" w:rsidRPr="00EF7CF9">
        <w:rPr>
          <w:sz w:val="18"/>
          <w:szCs w:val="18"/>
          <w:lang w:val="en"/>
        </w:rPr>
        <w:t xml:space="preserve"> is represented by the following formula:</w:t>
      </w:r>
    </w:p>
    <w:p w14:paraId="276CBE14" w14:textId="77777777" w:rsidR="004005AF" w:rsidRPr="00EF7CF9" w:rsidRDefault="00000000" w:rsidP="00813A28">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1C4D5D1" w14:textId="77777777" w:rsidR="004005AF" w:rsidRDefault="004005AF" w:rsidP="004005AF">
      <w:pPr>
        <w:pStyle w:val="ProductList-Body"/>
      </w:pPr>
      <w:r w:rsidRPr="0076238C">
        <w:rPr>
          <w:b/>
          <w:color w:val="00188F"/>
        </w:rPr>
        <w:t xml:space="preserve">Service </w:t>
      </w:r>
      <w:r>
        <w:rPr>
          <w:b/>
          <w:color w:val="00188F"/>
        </w:rPr>
        <w:t>Levels and Service Credits</w:t>
      </w:r>
      <w:r w:rsidRPr="00CE181C">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B9CD5FD" w14:textId="77777777" w:rsidTr="00345529">
        <w:trPr>
          <w:trHeight w:val="249"/>
          <w:tblHeader/>
        </w:trPr>
        <w:tc>
          <w:tcPr>
            <w:tcW w:w="5400" w:type="dxa"/>
            <w:shd w:val="clear" w:color="auto" w:fill="0072C6"/>
          </w:tcPr>
          <w:p w14:paraId="474B7084" w14:textId="49DE050D" w:rsidR="004005AF" w:rsidRPr="001A0074"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34285DA2" w14:textId="77777777" w:rsidR="004005AF" w:rsidRPr="001A0074" w:rsidRDefault="004005AF" w:rsidP="000F31B4">
            <w:pPr>
              <w:pStyle w:val="ProductList-OfferingBody"/>
              <w:jc w:val="center"/>
              <w:rPr>
                <w:color w:val="FFFFFF" w:themeColor="background1"/>
              </w:rPr>
            </w:pPr>
            <w:r>
              <w:rPr>
                <w:color w:val="FFFFFF" w:themeColor="background1"/>
              </w:rPr>
              <w:t>Service Credit</w:t>
            </w:r>
          </w:p>
        </w:tc>
      </w:tr>
      <w:tr w:rsidR="004005AF" w:rsidRPr="00B44CF9" w14:paraId="2C4CAEBB" w14:textId="77777777" w:rsidTr="00345529">
        <w:trPr>
          <w:trHeight w:val="242"/>
        </w:trPr>
        <w:tc>
          <w:tcPr>
            <w:tcW w:w="5400" w:type="dxa"/>
          </w:tcPr>
          <w:p w14:paraId="1AC9FEFD" w14:textId="77777777" w:rsidR="004005AF" w:rsidRPr="0076238C" w:rsidRDefault="004005AF" w:rsidP="000F31B4">
            <w:pPr>
              <w:pStyle w:val="ProductList-OfferingBody"/>
              <w:jc w:val="center"/>
            </w:pPr>
            <w:r w:rsidRPr="0076238C">
              <w:t>&lt; 99.9%</w:t>
            </w:r>
          </w:p>
        </w:tc>
        <w:tc>
          <w:tcPr>
            <w:tcW w:w="5400" w:type="dxa"/>
          </w:tcPr>
          <w:p w14:paraId="5247EC9A" w14:textId="77777777" w:rsidR="004005AF" w:rsidRPr="0076238C" w:rsidRDefault="004005AF" w:rsidP="000F31B4">
            <w:pPr>
              <w:pStyle w:val="ProductList-OfferingBody"/>
              <w:jc w:val="center"/>
            </w:pPr>
            <w:r>
              <w:t>10</w:t>
            </w:r>
            <w:r w:rsidRPr="0076238C">
              <w:t>%</w:t>
            </w:r>
          </w:p>
        </w:tc>
      </w:tr>
      <w:tr w:rsidR="004005AF" w:rsidRPr="00B44CF9" w14:paraId="4EA941E8" w14:textId="77777777" w:rsidTr="00345529">
        <w:trPr>
          <w:trHeight w:val="249"/>
        </w:trPr>
        <w:tc>
          <w:tcPr>
            <w:tcW w:w="5400" w:type="dxa"/>
          </w:tcPr>
          <w:p w14:paraId="14D80D29" w14:textId="77777777" w:rsidR="004005AF" w:rsidRPr="0076238C" w:rsidRDefault="004005AF" w:rsidP="000F31B4">
            <w:pPr>
              <w:pStyle w:val="ProductList-OfferingBody"/>
              <w:jc w:val="center"/>
            </w:pPr>
            <w:r w:rsidRPr="0076238C">
              <w:t>&lt; 99%</w:t>
            </w:r>
          </w:p>
        </w:tc>
        <w:tc>
          <w:tcPr>
            <w:tcW w:w="5400" w:type="dxa"/>
          </w:tcPr>
          <w:p w14:paraId="3F7D8D79" w14:textId="77777777" w:rsidR="004005AF" w:rsidRPr="0076238C" w:rsidRDefault="004005AF" w:rsidP="000F31B4">
            <w:pPr>
              <w:pStyle w:val="ProductList-OfferingBody"/>
              <w:jc w:val="center"/>
            </w:pPr>
            <w:r>
              <w:t>25</w:t>
            </w:r>
            <w:r w:rsidRPr="0076238C">
              <w:t>%</w:t>
            </w:r>
          </w:p>
        </w:tc>
      </w:tr>
    </w:tbl>
    <w:p w14:paraId="46FFFFE9" w14:textId="77777777" w:rsidR="004005AF" w:rsidRDefault="004005AF" w:rsidP="00365DAC">
      <w:pPr>
        <w:pStyle w:val="ProductList-Body"/>
        <w:spacing w:before="120"/>
        <w:rPr>
          <w:i/>
          <w:szCs w:val="18"/>
        </w:rPr>
      </w:pPr>
      <w:r w:rsidRPr="002A5DD8">
        <w:rPr>
          <w:i/>
          <w:szCs w:val="18"/>
        </w:rPr>
        <w:t>Also refer to Log Analytics and Application Insights</w:t>
      </w:r>
      <w:r>
        <w:rPr>
          <w:i/>
          <w:szCs w:val="18"/>
        </w:rPr>
        <w:t>.</w:t>
      </w:r>
    </w:p>
    <w:p w14:paraId="1342274F" w14:textId="77777777" w:rsidR="00C346C5" w:rsidRDefault="00C346C5" w:rsidP="00C346C5">
      <w:pPr>
        <w:spacing w:after="0" w:line="240" w:lineRule="auto"/>
        <w:rPr>
          <w:b/>
          <w:color w:val="00188F"/>
          <w:sz w:val="18"/>
        </w:rPr>
      </w:pPr>
      <w:r>
        <w:rPr>
          <w:b/>
          <w:color w:val="00188F"/>
          <w:sz w:val="18"/>
        </w:rPr>
        <w:t>Monthly Uptime Calculation and Service Levels for the Azure Monitor managed service for Prometheus</w:t>
      </w:r>
    </w:p>
    <w:p w14:paraId="277D0247" w14:textId="77777777" w:rsidR="00C346C5" w:rsidRDefault="00C346C5" w:rsidP="00C346C5">
      <w:pPr>
        <w:spacing w:after="0" w:line="240" w:lineRule="auto"/>
        <w:rPr>
          <w:b/>
          <w:color w:val="00188F"/>
          <w:sz w:val="18"/>
        </w:rPr>
      </w:pPr>
      <w:r>
        <w:rPr>
          <w:b/>
          <w:color w:val="00188F"/>
          <w:sz w:val="18"/>
        </w:rPr>
        <w:t>Additional Definitions:</w:t>
      </w:r>
    </w:p>
    <w:p w14:paraId="01CD2DBF" w14:textId="77777777" w:rsidR="00C346C5" w:rsidRDefault="00C346C5" w:rsidP="00C346C5">
      <w:pPr>
        <w:spacing w:after="0" w:line="240" w:lineRule="auto"/>
      </w:pPr>
      <w:r>
        <w:rPr>
          <w:b/>
          <w:color w:val="00188F"/>
          <w:sz w:val="18"/>
        </w:rPr>
        <w:t>“Maximum Available Minutes”</w:t>
      </w:r>
      <w:r>
        <w:t xml:space="preserve"> </w:t>
      </w:r>
      <w:r>
        <w:rPr>
          <w:sz w:val="18"/>
        </w:rPr>
        <w:t>is the total number of minutes that a given Azure Monitor workspace has been deployed by Customer in a given Microsoft Azure subscription during a billing month.</w:t>
      </w:r>
    </w:p>
    <w:p w14:paraId="3760A498" w14:textId="77777777" w:rsidR="00C346C5" w:rsidRDefault="00C346C5" w:rsidP="00C346C5">
      <w:pPr>
        <w:spacing w:after="0" w:line="240" w:lineRule="auto"/>
        <w:rPr>
          <w:sz w:val="18"/>
        </w:rPr>
      </w:pPr>
      <w:r>
        <w:rPr>
          <w:b/>
          <w:color w:val="00188F"/>
          <w:sz w:val="18"/>
        </w:rPr>
        <w:t>Downtime:</w:t>
      </w:r>
      <w:r>
        <w:t xml:space="preserve"> </w:t>
      </w:r>
      <w:r>
        <w:rPr>
          <w:sz w:val="18"/>
        </w:rPr>
        <w:t xml:space="preserve">is the total number of minutes within Maximum Available Minutes that data in a given Azure Monitor workspace are unavailable. A minute is considered unavailable for a given Azure Monitor workspace if all continuous attempts to retrieve Prometheus metric data throughout the minute result in either an Error Code or do not return any HTTP code within 60 seconds. </w:t>
      </w:r>
    </w:p>
    <w:p w14:paraId="11973B82" w14:textId="77777777" w:rsidR="00C346C5" w:rsidRDefault="00C346C5" w:rsidP="00C346C5">
      <w:pPr>
        <w:spacing w:after="0" w:line="240" w:lineRule="auto"/>
        <w:rPr>
          <w:sz w:val="18"/>
        </w:rPr>
      </w:pPr>
      <w:r>
        <w:rPr>
          <w:b/>
          <w:color w:val="00188F"/>
          <w:sz w:val="18"/>
        </w:rPr>
        <w:t>Monthly Query Availability Percentage:</w:t>
      </w:r>
      <w:r>
        <w:t xml:space="preserve"> </w:t>
      </w:r>
      <w:r>
        <w:rPr>
          <w:sz w:val="18"/>
        </w:rPr>
        <w:t>for a given Azure Monitor workspace is calculated as Maximum Available Minutes less Downtime divided by Maximum Available Minutes multiplied by 100.</w:t>
      </w:r>
    </w:p>
    <w:p w14:paraId="3804538C" w14:textId="77777777" w:rsidR="00C346C5" w:rsidRDefault="00C346C5" w:rsidP="00C346C5">
      <w:pPr>
        <w:spacing w:after="0" w:line="240" w:lineRule="auto"/>
        <w:rPr>
          <w:sz w:val="18"/>
        </w:rPr>
      </w:pPr>
      <w:r>
        <w:rPr>
          <w:sz w:val="18"/>
        </w:rPr>
        <w:t>Monthly Query Availability Percentage is represented by the following formula:</w:t>
      </w:r>
    </w:p>
    <w:p w14:paraId="1311F0AC" w14:textId="77777777" w:rsidR="00C346C5" w:rsidRDefault="00000000" w:rsidP="001A0B9E">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24AABE9" w14:textId="77777777" w:rsidR="00C346C5" w:rsidRDefault="00C346C5" w:rsidP="00C346C5">
      <w:pPr>
        <w:pStyle w:val="ProductList-Body"/>
      </w:pPr>
      <w:r>
        <w:rPr>
          <w:b/>
          <w:color w:val="00188F"/>
        </w:rPr>
        <w:t>Service Levels and Service Credits: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346C5" w14:paraId="19ECE2C1" w14:textId="77777777" w:rsidTr="00345529">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5B1D0AC" w14:textId="77777777" w:rsidR="00C346C5" w:rsidRDefault="00C346C5">
            <w:pPr>
              <w:pStyle w:val="ProductList-OfferingBody"/>
              <w:spacing w:line="254" w:lineRule="auto"/>
              <w:jc w:val="center"/>
              <w:rPr>
                <w:color w:val="FFFFFF" w:themeColor="background1"/>
              </w:rPr>
            </w:pPr>
            <w:r>
              <w:rPr>
                <w:color w:val="FFFFFF" w:themeColor="background1"/>
              </w:rPr>
              <w:t>Monthly Uptime Percentage</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19F5E2E" w14:textId="77777777" w:rsidR="00C346C5" w:rsidRDefault="00C346C5">
            <w:pPr>
              <w:pStyle w:val="ProductList-OfferingBody"/>
              <w:spacing w:line="254" w:lineRule="auto"/>
              <w:jc w:val="center"/>
              <w:rPr>
                <w:color w:val="FFFFFF" w:themeColor="background1"/>
              </w:rPr>
            </w:pPr>
            <w:r>
              <w:rPr>
                <w:color w:val="FFFFFF" w:themeColor="background1"/>
              </w:rPr>
              <w:t>Service Credit</w:t>
            </w:r>
          </w:p>
        </w:tc>
      </w:tr>
      <w:tr w:rsidR="00C346C5" w14:paraId="176B557E" w14:textId="77777777" w:rsidTr="00345529">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FC3CA00" w14:textId="77777777" w:rsidR="00C346C5" w:rsidRDefault="00C346C5">
            <w:pPr>
              <w:pStyle w:val="ProductList-OfferingBody"/>
              <w:spacing w:line="254"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5292B35" w14:textId="77777777" w:rsidR="00C346C5" w:rsidRDefault="00C346C5">
            <w:pPr>
              <w:pStyle w:val="ProductList-OfferingBody"/>
              <w:spacing w:line="254" w:lineRule="auto"/>
              <w:jc w:val="center"/>
            </w:pPr>
            <w:r>
              <w:t>10%</w:t>
            </w:r>
          </w:p>
        </w:tc>
      </w:tr>
      <w:tr w:rsidR="00C346C5" w14:paraId="3CF6E64F" w14:textId="77777777" w:rsidTr="00345529">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BBB6FF5" w14:textId="77777777" w:rsidR="00C346C5" w:rsidRDefault="00C346C5">
            <w:pPr>
              <w:pStyle w:val="ProductList-OfferingBody"/>
              <w:spacing w:line="254"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0C2D1C9" w14:textId="77777777" w:rsidR="00C346C5" w:rsidRDefault="00C346C5">
            <w:pPr>
              <w:pStyle w:val="ProductList-OfferingBody"/>
              <w:spacing w:line="254" w:lineRule="auto"/>
              <w:jc w:val="center"/>
            </w:pPr>
            <w:r>
              <w:t>25%</w:t>
            </w:r>
          </w:p>
        </w:tc>
      </w:tr>
    </w:tbl>
    <w:bookmarkStart w:id="361" w:name="_Toc510793666"/>
    <w:p w14:paraId="66097711" w14:textId="77777777" w:rsidR="004005AF" w:rsidRPr="00EF7CF9" w:rsidRDefault="004005AF"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02DD07D7" w14:textId="4B1CB8C8" w:rsidR="005642C9" w:rsidRPr="005642C9" w:rsidRDefault="005642C9" w:rsidP="00DD4100">
      <w:pPr>
        <w:pStyle w:val="ProductList-Offering2Heading"/>
        <w:keepNext/>
        <w:tabs>
          <w:tab w:val="clear" w:pos="360"/>
          <w:tab w:val="clear" w:pos="720"/>
          <w:tab w:val="clear" w:pos="1080"/>
        </w:tabs>
        <w:outlineLvl w:val="2"/>
      </w:pPr>
      <w:bookmarkStart w:id="362" w:name="_Toc214464259"/>
      <w:bookmarkStart w:id="363" w:name="_Toc526859666"/>
      <w:bookmarkStart w:id="364" w:name="_Toc52348940"/>
      <w:bookmarkStart w:id="365" w:name="_Toc457821541"/>
      <w:bookmarkEnd w:id="150"/>
      <w:bookmarkEnd w:id="151"/>
      <w:bookmarkEnd w:id="361"/>
      <w:r w:rsidRPr="005642C9">
        <w:t>Azure NetApp Files</w:t>
      </w:r>
      <w:bookmarkEnd w:id="362"/>
    </w:p>
    <w:p w14:paraId="74827AED" w14:textId="77777777" w:rsidR="005642C9" w:rsidRPr="005642C9" w:rsidRDefault="005642C9" w:rsidP="00DD4100">
      <w:pPr>
        <w:pStyle w:val="ProductList-Body"/>
        <w:keepNext/>
        <w:rPr>
          <w:b/>
          <w:bCs/>
          <w:color w:val="00188F"/>
        </w:rPr>
      </w:pPr>
      <w:r w:rsidRPr="005642C9">
        <w:rPr>
          <w:b/>
          <w:bCs/>
          <w:color w:val="00188F"/>
        </w:rPr>
        <w:t>Additional Definitions</w:t>
      </w:r>
    </w:p>
    <w:p w14:paraId="4CB2BC4D" w14:textId="77777777" w:rsidR="005642C9" w:rsidRDefault="005642C9" w:rsidP="005642C9">
      <w:pPr>
        <w:pStyle w:val="ProductList-Body"/>
      </w:pPr>
      <w:r>
        <w:t>"</w:t>
      </w:r>
      <w:r w:rsidRPr="005642C9">
        <w:rPr>
          <w:b/>
          <w:bCs/>
          <w:color w:val="00188F"/>
        </w:rPr>
        <w:t>Volume</w:t>
      </w:r>
      <w:r>
        <w:t>" is a logical storage resource in Azure NetApp Files that contains a file system and is used to store data.</w:t>
      </w:r>
    </w:p>
    <w:p w14:paraId="04EC7871" w14:textId="77777777" w:rsidR="005642C9" w:rsidRDefault="005642C9" w:rsidP="005642C9">
      <w:pPr>
        <w:pStyle w:val="ProductList-Body"/>
      </w:pPr>
      <w:r>
        <w:t>"</w:t>
      </w:r>
      <w:r w:rsidRPr="005642C9">
        <w:rPr>
          <w:b/>
          <w:bCs/>
          <w:color w:val="00188F"/>
        </w:rPr>
        <w:t>Volume Connectivity</w:t>
      </w:r>
      <w:r>
        <w:t>" is bi-directional network traffic between the Volume and other IP addresses using TCP or UDP network protocols in which the Volume is configured for allowed traffic.</w:t>
      </w:r>
    </w:p>
    <w:p w14:paraId="56808FB6" w14:textId="6574AD5F" w:rsidR="005642C9" w:rsidRDefault="005642C9" w:rsidP="005642C9">
      <w:pPr>
        <w:pStyle w:val="ProductList-Body"/>
      </w:pPr>
      <w:r>
        <w:t>"</w:t>
      </w:r>
      <w:r w:rsidRPr="005642C9">
        <w:rPr>
          <w:b/>
          <w:bCs/>
          <w:color w:val="00188F"/>
        </w:rPr>
        <w:t>Maximum Available Minutes</w:t>
      </w:r>
      <w:r>
        <w:t xml:space="preserve">" is the total number of minutes which a Volume is deployed by Customer in a given Microsoft Azure subscription during </w:t>
      </w:r>
      <w:r w:rsidR="003C74BC">
        <w:t>an Applicable Period</w:t>
      </w:r>
      <w:r>
        <w:t>.</w:t>
      </w:r>
    </w:p>
    <w:p w14:paraId="75EFEF7F" w14:textId="77777777" w:rsidR="005642C9" w:rsidRDefault="005642C9" w:rsidP="005642C9">
      <w:pPr>
        <w:pStyle w:val="ProductList-Body"/>
      </w:pPr>
      <w:r>
        <w:t>"</w:t>
      </w:r>
      <w:r w:rsidRPr="005642C9">
        <w:rPr>
          <w:b/>
          <w:bCs/>
          <w:color w:val="00188F"/>
        </w:rPr>
        <w:t>Downtime</w:t>
      </w:r>
      <w:r>
        <w:t>" is the total accumulated minutes that are part of Maximum Available Minutes that have no Volume Connectivity in the Azure region.</w:t>
      </w:r>
    </w:p>
    <w:p w14:paraId="436F399D" w14:textId="5930D9DD" w:rsidR="005642C9" w:rsidRDefault="005642C9" w:rsidP="005642C9">
      <w:pPr>
        <w:pStyle w:val="ProductList-Body"/>
      </w:pPr>
      <w:r>
        <w:t>"</w:t>
      </w:r>
      <w:r w:rsidR="00AC48A7">
        <w:rPr>
          <w:b/>
          <w:bCs/>
          <w:color w:val="00188F"/>
        </w:rPr>
        <w:t>Uptime Percentage</w:t>
      </w:r>
      <w:r>
        <w:t xml:space="preserve">" The </w:t>
      </w:r>
      <w:r w:rsidR="00AC48A7">
        <w:t>Uptime Percentage</w:t>
      </w:r>
      <w:r>
        <w:t xml:space="preserve"> is calculated using the following formula:</w:t>
      </w:r>
    </w:p>
    <w:p w14:paraId="1D10D425" w14:textId="77777777" w:rsidR="005642C9" w:rsidRPr="00EF7CF9" w:rsidRDefault="00000000" w:rsidP="001A0B9E">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1036C63" w14:textId="24CBE2CA" w:rsidR="005642C9" w:rsidRPr="005642C9" w:rsidRDefault="005642C9" w:rsidP="005642C9">
      <w:pPr>
        <w:pStyle w:val="ProductList-Body"/>
        <w:rPr>
          <w:b/>
          <w:bCs/>
          <w:color w:val="00188F"/>
        </w:rPr>
      </w:pPr>
      <w:r w:rsidRPr="005642C9">
        <w:rPr>
          <w:b/>
          <w:bCs/>
          <w:color w:val="00188F"/>
        </w:rPr>
        <w:t>Service Credit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642C9" w:rsidRPr="00B44CF9" w14:paraId="2D752B00" w14:textId="77777777" w:rsidTr="00345529">
        <w:trPr>
          <w:tblHeader/>
        </w:trPr>
        <w:tc>
          <w:tcPr>
            <w:tcW w:w="5400" w:type="dxa"/>
            <w:shd w:val="clear" w:color="auto" w:fill="0072C6"/>
          </w:tcPr>
          <w:p w14:paraId="3CA8927E" w14:textId="4222EA32" w:rsidR="005642C9" w:rsidRPr="00EF7CF9" w:rsidRDefault="00AC48A7" w:rsidP="000F31B4">
            <w:pPr>
              <w:pStyle w:val="ProductList-OfferingBody"/>
              <w:jc w:val="center"/>
              <w:rPr>
                <w:color w:val="FFFFFF" w:themeColor="background1"/>
              </w:rPr>
            </w:pPr>
            <w:r>
              <w:rPr>
                <w:color w:val="FFFFFF" w:themeColor="background1"/>
              </w:rPr>
              <w:lastRenderedPageBreak/>
              <w:t>Uptime Percentage</w:t>
            </w:r>
          </w:p>
        </w:tc>
        <w:tc>
          <w:tcPr>
            <w:tcW w:w="5400" w:type="dxa"/>
            <w:shd w:val="clear" w:color="auto" w:fill="0072C6"/>
          </w:tcPr>
          <w:p w14:paraId="2A08C4DD" w14:textId="77777777" w:rsidR="005642C9" w:rsidRPr="00EF7CF9" w:rsidRDefault="005642C9" w:rsidP="000F31B4">
            <w:pPr>
              <w:pStyle w:val="ProductList-OfferingBody"/>
              <w:jc w:val="center"/>
              <w:rPr>
                <w:color w:val="FFFFFF" w:themeColor="background1"/>
              </w:rPr>
            </w:pPr>
            <w:r w:rsidRPr="00EF7CF9">
              <w:rPr>
                <w:color w:val="FFFFFF" w:themeColor="background1"/>
              </w:rPr>
              <w:t>Service Credit</w:t>
            </w:r>
          </w:p>
        </w:tc>
      </w:tr>
      <w:tr w:rsidR="005642C9" w:rsidRPr="00B44CF9" w14:paraId="70D7652F" w14:textId="77777777" w:rsidTr="00345529">
        <w:tc>
          <w:tcPr>
            <w:tcW w:w="5400" w:type="dxa"/>
          </w:tcPr>
          <w:p w14:paraId="02FF7B3E" w14:textId="6A0A2252" w:rsidR="005642C9" w:rsidRPr="00EF7CF9" w:rsidRDefault="005642C9" w:rsidP="000F31B4">
            <w:pPr>
              <w:pStyle w:val="ProductList-OfferingBody"/>
              <w:jc w:val="center"/>
            </w:pPr>
            <w:r w:rsidRPr="00EF7CF9">
              <w:t>&lt; 99.9</w:t>
            </w:r>
            <w:r>
              <w:t>9</w:t>
            </w:r>
            <w:r w:rsidRPr="00EF7CF9">
              <w:t>%</w:t>
            </w:r>
          </w:p>
        </w:tc>
        <w:tc>
          <w:tcPr>
            <w:tcW w:w="5400" w:type="dxa"/>
          </w:tcPr>
          <w:p w14:paraId="1E279DA4" w14:textId="77777777" w:rsidR="005642C9" w:rsidRPr="00EF7CF9" w:rsidRDefault="005642C9" w:rsidP="000F31B4">
            <w:pPr>
              <w:pStyle w:val="ProductList-OfferingBody"/>
              <w:jc w:val="center"/>
            </w:pPr>
            <w:r w:rsidRPr="00EF7CF9">
              <w:t>10%</w:t>
            </w:r>
          </w:p>
        </w:tc>
      </w:tr>
      <w:tr w:rsidR="005642C9" w:rsidRPr="00B44CF9" w14:paraId="44FAF15C" w14:textId="77777777" w:rsidTr="00345529">
        <w:tc>
          <w:tcPr>
            <w:tcW w:w="5400" w:type="dxa"/>
          </w:tcPr>
          <w:p w14:paraId="1251AD4B" w14:textId="77777777" w:rsidR="005642C9" w:rsidRPr="00EF7CF9" w:rsidRDefault="005642C9" w:rsidP="000F31B4">
            <w:pPr>
              <w:pStyle w:val="ProductList-OfferingBody"/>
              <w:jc w:val="center"/>
            </w:pPr>
            <w:r w:rsidRPr="00EF7CF9">
              <w:t>&lt; 99%</w:t>
            </w:r>
          </w:p>
        </w:tc>
        <w:tc>
          <w:tcPr>
            <w:tcW w:w="5400" w:type="dxa"/>
          </w:tcPr>
          <w:p w14:paraId="6271DB67" w14:textId="77777777" w:rsidR="005642C9" w:rsidRPr="00EF7CF9" w:rsidRDefault="005642C9" w:rsidP="000F31B4">
            <w:pPr>
              <w:pStyle w:val="ProductList-OfferingBody"/>
              <w:jc w:val="center"/>
            </w:pPr>
            <w:r w:rsidRPr="00EF7CF9">
              <w:t>25%</w:t>
            </w:r>
          </w:p>
        </w:tc>
      </w:tr>
    </w:tbl>
    <w:p w14:paraId="4F49F8D1" w14:textId="77777777" w:rsidR="005642C9" w:rsidRPr="00EF7CF9" w:rsidRDefault="005642C9" w:rsidP="005642C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67F611FD" w14:textId="2E676173" w:rsidR="00430979" w:rsidRPr="00EF7CF9" w:rsidRDefault="00430979" w:rsidP="00430979">
      <w:pPr>
        <w:pStyle w:val="ProductList-Offering2Heading"/>
        <w:keepNext/>
        <w:tabs>
          <w:tab w:val="clear" w:pos="360"/>
          <w:tab w:val="clear" w:pos="720"/>
          <w:tab w:val="clear" w:pos="1080"/>
        </w:tabs>
        <w:outlineLvl w:val="2"/>
      </w:pPr>
      <w:bookmarkStart w:id="366" w:name="_Toc52348976"/>
      <w:bookmarkStart w:id="367" w:name="_Toc214464260"/>
      <w:bookmarkStart w:id="368" w:name="NetworkWatcher"/>
      <w:bookmarkStart w:id="369" w:name="_Toc457821568"/>
      <w:r w:rsidRPr="00EF7CF9">
        <w:t>Network Watcher</w:t>
      </w:r>
      <w:bookmarkEnd w:id="366"/>
      <w:bookmarkEnd w:id="367"/>
    </w:p>
    <w:bookmarkEnd w:id="368"/>
    <w:p w14:paraId="661CF817" w14:textId="77777777" w:rsidR="00430979" w:rsidRPr="00EF7CF9" w:rsidRDefault="00430979" w:rsidP="00430979">
      <w:pPr>
        <w:pStyle w:val="ProductList-Body"/>
        <w:rPr>
          <w:b/>
          <w:i/>
          <w:iCs/>
        </w:rPr>
      </w:pPr>
      <w:r w:rsidRPr="00EF7CF9">
        <w:rPr>
          <w:b/>
          <w:color w:val="00188F"/>
        </w:rPr>
        <w:t>Additional Definitions</w:t>
      </w:r>
      <w:r w:rsidRPr="00EF7CF9">
        <w:t>:</w:t>
      </w:r>
    </w:p>
    <w:p w14:paraId="00667AC1" w14:textId="77777777" w:rsidR="00430979" w:rsidRPr="00EF7CF9" w:rsidRDefault="00430979" w:rsidP="00430979">
      <w:pPr>
        <w:spacing w:after="0" w:line="240" w:lineRule="auto"/>
        <w:rPr>
          <w:rFonts w:cstheme="minorHAnsi"/>
          <w:sz w:val="18"/>
          <w:szCs w:val="18"/>
        </w:rPr>
      </w:pPr>
      <w:r w:rsidRPr="00571855">
        <w:rPr>
          <w:rFonts w:cstheme="minorHAnsi"/>
          <w:sz w:val="18"/>
          <w:szCs w:val="18"/>
        </w:rPr>
        <w:t>“</w:t>
      </w:r>
      <w:r w:rsidRPr="00EF7CF9">
        <w:rPr>
          <w:rFonts w:cstheme="minorHAnsi"/>
          <w:b/>
          <w:color w:val="00188F"/>
          <w:sz w:val="18"/>
          <w:szCs w:val="18"/>
        </w:rPr>
        <w:t>Network Diagnostic Tools</w:t>
      </w:r>
      <w:r w:rsidRPr="00571855">
        <w:rPr>
          <w:rFonts w:cstheme="minorHAnsi"/>
          <w:sz w:val="18"/>
          <w:szCs w:val="18"/>
        </w:rPr>
        <w:t>”</w:t>
      </w:r>
      <w:r w:rsidRPr="00EF7CF9">
        <w:rPr>
          <w:rFonts w:cstheme="minorHAnsi"/>
          <w:sz w:val="18"/>
          <w:szCs w:val="18"/>
        </w:rPr>
        <w:t xml:space="preserve"> is a collection of network diagnostic and topology tools.</w:t>
      </w:r>
    </w:p>
    <w:p w14:paraId="767FDCE8" w14:textId="507F641E" w:rsidR="00430979" w:rsidRPr="00EF7CF9" w:rsidRDefault="00430979" w:rsidP="00430979">
      <w:pPr>
        <w:spacing w:after="0" w:line="240" w:lineRule="auto"/>
        <w:rPr>
          <w:rFonts w:cstheme="minorHAnsi"/>
          <w:sz w:val="18"/>
          <w:szCs w:val="18"/>
        </w:rPr>
      </w:pPr>
      <w:r w:rsidRPr="00571855">
        <w:rPr>
          <w:rFonts w:cstheme="minorHAnsi"/>
          <w:sz w:val="18"/>
          <w:szCs w:val="18"/>
        </w:rPr>
        <w:t>“</w:t>
      </w:r>
      <w:r w:rsidRPr="00EF7CF9">
        <w:rPr>
          <w:rFonts w:cstheme="minorHAnsi"/>
          <w:b/>
          <w:color w:val="00188F"/>
          <w:sz w:val="18"/>
          <w:szCs w:val="18"/>
        </w:rPr>
        <w:t>Maximum Diagnostic Checks</w:t>
      </w:r>
      <w:r w:rsidRPr="00571855">
        <w:rPr>
          <w:rFonts w:cstheme="minorHAnsi"/>
          <w:sz w:val="18"/>
          <w:szCs w:val="18"/>
        </w:rPr>
        <w:t>”</w:t>
      </w:r>
      <w:r w:rsidRPr="00EF7CF9">
        <w:rPr>
          <w:rFonts w:cstheme="minorHAnsi"/>
          <w:sz w:val="18"/>
          <w:szCs w:val="18"/>
        </w:rPr>
        <w:t xml:space="preserve"> is the total number of diagnostic actions performed by the Network Diagnostic Tool as configured by Customer in </w:t>
      </w:r>
      <w:r w:rsidR="003C74BC">
        <w:rPr>
          <w:rFonts w:cstheme="minorHAnsi"/>
          <w:sz w:val="18"/>
          <w:szCs w:val="18"/>
        </w:rPr>
        <w:t>an Applicable Period</w:t>
      </w:r>
      <w:r w:rsidRPr="00EF7CF9">
        <w:rPr>
          <w:rFonts w:cstheme="minorHAnsi"/>
          <w:sz w:val="18"/>
          <w:szCs w:val="18"/>
        </w:rPr>
        <w:t xml:space="preserve"> for a given Microsoft Azure subscription.</w:t>
      </w:r>
    </w:p>
    <w:p w14:paraId="224AA33A" w14:textId="77777777" w:rsidR="00430979" w:rsidRDefault="00430979" w:rsidP="00430979">
      <w:pPr>
        <w:spacing w:after="0" w:line="240" w:lineRule="auto"/>
        <w:rPr>
          <w:rFonts w:cstheme="minorHAnsi"/>
          <w:sz w:val="18"/>
          <w:szCs w:val="18"/>
        </w:rPr>
      </w:pPr>
      <w:r w:rsidRPr="00571855">
        <w:rPr>
          <w:rFonts w:cstheme="minorHAnsi"/>
          <w:sz w:val="18"/>
          <w:szCs w:val="18"/>
        </w:rPr>
        <w:t>“</w:t>
      </w:r>
      <w:r w:rsidRPr="00EF7CF9">
        <w:rPr>
          <w:rFonts w:cstheme="minorHAnsi"/>
          <w:b/>
          <w:color w:val="00188F"/>
          <w:sz w:val="18"/>
          <w:szCs w:val="18"/>
        </w:rPr>
        <w:t>Failed Diagnostic Checks</w:t>
      </w:r>
      <w:r w:rsidRPr="00571855">
        <w:rPr>
          <w:rFonts w:cstheme="minorHAnsi"/>
          <w:sz w:val="18"/>
          <w:szCs w:val="18"/>
        </w:rPr>
        <w:t>”</w:t>
      </w:r>
      <w:r w:rsidRPr="00EF7CF9">
        <w:rPr>
          <w:rFonts w:cstheme="minorHAnsi"/>
          <w:sz w:val="18"/>
          <w:szCs w:val="18"/>
        </w:rPr>
        <w:t xml:space="preserve"> is the total number of diagnostic actions within Maximum Diagnostic Checks that returns an Error Code or does not return a response within the Maximum Processing Time documented in the table below.</w:t>
      </w:r>
    </w:p>
    <w:p w14:paraId="1F5D756E" w14:textId="77777777" w:rsidR="00AE3482" w:rsidRPr="00EF7CF9" w:rsidRDefault="00AE3482" w:rsidP="00430979">
      <w:pPr>
        <w:spacing w:after="0" w:line="240" w:lineRule="auto"/>
        <w:rPr>
          <w:rFonts w:cstheme="minorHAnsi"/>
          <w:sz w:val="18"/>
          <w:szCs w:val="18"/>
        </w:rPr>
      </w:pP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14"/>
        <w:gridCol w:w="5376"/>
      </w:tblGrid>
      <w:tr w:rsidR="00430979" w:rsidRPr="00B44CF9" w14:paraId="0EC38525" w14:textId="77777777" w:rsidTr="00345529">
        <w:trPr>
          <w:trHeight w:val="249"/>
          <w:tblHeader/>
        </w:trPr>
        <w:tc>
          <w:tcPr>
            <w:tcW w:w="2509" w:type="pct"/>
            <w:shd w:val="clear" w:color="auto" w:fill="0072C6"/>
          </w:tcPr>
          <w:p w14:paraId="24649BFF" w14:textId="77777777" w:rsidR="00430979" w:rsidRPr="007F6C62" w:rsidRDefault="00430979" w:rsidP="000F31B4">
            <w:pPr>
              <w:pStyle w:val="ProductList-OfferingBody"/>
              <w:rPr>
                <w:color w:val="FFFFFF" w:themeColor="background1"/>
                <w:szCs w:val="16"/>
              </w:rPr>
            </w:pPr>
            <w:r w:rsidRPr="007F6C62">
              <w:rPr>
                <w:color w:val="FFFFFF" w:themeColor="background1"/>
                <w:szCs w:val="16"/>
              </w:rPr>
              <w:t>Diagnostic Tool</w:t>
            </w:r>
          </w:p>
        </w:tc>
        <w:tc>
          <w:tcPr>
            <w:tcW w:w="2491" w:type="pct"/>
            <w:shd w:val="clear" w:color="auto" w:fill="0072C6"/>
          </w:tcPr>
          <w:p w14:paraId="42C15AC1" w14:textId="77777777" w:rsidR="00430979" w:rsidRPr="007F6C62" w:rsidRDefault="00430979" w:rsidP="000F31B4">
            <w:pPr>
              <w:pStyle w:val="ProductList-OfferingBody"/>
              <w:rPr>
                <w:color w:val="FFFFFF" w:themeColor="background1"/>
                <w:szCs w:val="16"/>
              </w:rPr>
            </w:pPr>
            <w:r w:rsidRPr="007F6C62">
              <w:rPr>
                <w:color w:val="FFFFFF" w:themeColor="background1"/>
                <w:szCs w:val="16"/>
              </w:rPr>
              <w:t>Maximum Processing Time</w:t>
            </w:r>
          </w:p>
        </w:tc>
      </w:tr>
      <w:tr w:rsidR="00430979" w:rsidRPr="00B44CF9" w14:paraId="07761AA6" w14:textId="77777777" w:rsidTr="00345529">
        <w:trPr>
          <w:trHeight w:val="242"/>
        </w:trPr>
        <w:tc>
          <w:tcPr>
            <w:tcW w:w="2509" w:type="pct"/>
          </w:tcPr>
          <w:p w14:paraId="7DD7868C" w14:textId="77777777" w:rsidR="00430979" w:rsidRPr="007F6C62" w:rsidRDefault="00430979" w:rsidP="000F31B4">
            <w:pPr>
              <w:pStyle w:val="Heading2"/>
              <w:keepNext w:val="0"/>
              <w:keepLines w:val="0"/>
              <w:spacing w:line="240" w:lineRule="auto"/>
              <w:rPr>
                <w:rFonts w:asciiTheme="minorHAnsi" w:eastAsiaTheme="minorEastAsia" w:hAnsiTheme="minorHAnsi" w:cstheme="minorHAnsi"/>
                <w:b/>
                <w:bCs/>
                <w:color w:val="auto"/>
                <w:sz w:val="16"/>
                <w:szCs w:val="16"/>
              </w:rPr>
            </w:pPr>
            <w:r w:rsidRPr="007F6C62">
              <w:rPr>
                <w:rFonts w:asciiTheme="minorHAnsi" w:eastAsiaTheme="minorEastAsia" w:hAnsiTheme="minorHAnsi" w:cstheme="minorHAnsi"/>
                <w:color w:val="auto"/>
                <w:sz w:val="16"/>
                <w:szCs w:val="16"/>
              </w:rPr>
              <w:t>IPFlow Verify</w:t>
            </w:r>
          </w:p>
          <w:p w14:paraId="5051AC35" w14:textId="77777777" w:rsidR="00430979" w:rsidRPr="007F6C62" w:rsidRDefault="00430979" w:rsidP="000F31B4">
            <w:pPr>
              <w:pStyle w:val="Heading2"/>
              <w:keepNext w:val="0"/>
              <w:spacing w:line="240" w:lineRule="auto"/>
              <w:rPr>
                <w:rFonts w:asciiTheme="minorHAnsi" w:eastAsiaTheme="minorEastAsia" w:hAnsiTheme="minorHAnsi" w:cstheme="minorHAnsi"/>
                <w:b/>
                <w:bCs/>
                <w:color w:val="auto"/>
                <w:sz w:val="16"/>
                <w:szCs w:val="16"/>
              </w:rPr>
            </w:pPr>
            <w:r w:rsidRPr="007F6C62">
              <w:rPr>
                <w:rFonts w:asciiTheme="minorHAnsi" w:eastAsiaTheme="minorEastAsia" w:hAnsiTheme="minorHAnsi" w:cstheme="minorHAnsi"/>
                <w:color w:val="auto"/>
                <w:sz w:val="16"/>
                <w:szCs w:val="16"/>
              </w:rPr>
              <w:t>NextHop</w:t>
            </w:r>
          </w:p>
          <w:p w14:paraId="68485720" w14:textId="77777777" w:rsidR="00430979" w:rsidRPr="007F6C62" w:rsidRDefault="00430979" w:rsidP="000F31B4">
            <w:pPr>
              <w:pStyle w:val="Heading2"/>
              <w:keepNext w:val="0"/>
              <w:spacing w:line="240" w:lineRule="auto"/>
              <w:rPr>
                <w:rFonts w:asciiTheme="minorHAnsi" w:eastAsiaTheme="minorEastAsia" w:hAnsiTheme="minorHAnsi" w:cstheme="minorHAnsi"/>
                <w:b/>
                <w:bCs/>
                <w:color w:val="auto"/>
                <w:sz w:val="16"/>
                <w:szCs w:val="16"/>
              </w:rPr>
            </w:pPr>
            <w:r w:rsidRPr="007F6C62">
              <w:rPr>
                <w:rFonts w:asciiTheme="minorHAnsi" w:eastAsiaTheme="minorEastAsia" w:hAnsiTheme="minorHAnsi" w:cstheme="minorHAnsi"/>
                <w:color w:val="auto"/>
                <w:sz w:val="16"/>
                <w:szCs w:val="16"/>
              </w:rPr>
              <w:t>Packet Capture</w:t>
            </w:r>
          </w:p>
          <w:p w14:paraId="3A4359B7" w14:textId="77777777" w:rsidR="00430979" w:rsidRPr="007F6C62" w:rsidRDefault="00430979" w:rsidP="000F31B4">
            <w:pPr>
              <w:pStyle w:val="Heading2"/>
              <w:keepNext w:val="0"/>
              <w:spacing w:line="240" w:lineRule="auto"/>
              <w:rPr>
                <w:rFonts w:asciiTheme="minorHAnsi" w:eastAsiaTheme="minorEastAsia" w:hAnsiTheme="minorHAnsi" w:cstheme="minorHAnsi"/>
                <w:b/>
                <w:bCs/>
                <w:color w:val="auto"/>
                <w:sz w:val="16"/>
                <w:szCs w:val="16"/>
              </w:rPr>
            </w:pPr>
            <w:r w:rsidRPr="007F6C62">
              <w:rPr>
                <w:rFonts w:asciiTheme="minorHAnsi" w:eastAsiaTheme="minorEastAsia" w:hAnsiTheme="minorHAnsi" w:cstheme="minorHAnsi"/>
                <w:color w:val="auto"/>
                <w:sz w:val="16"/>
                <w:szCs w:val="16"/>
              </w:rPr>
              <w:t>Security Group View</w:t>
            </w:r>
          </w:p>
          <w:p w14:paraId="44D59B52" w14:textId="77777777" w:rsidR="00430979" w:rsidRPr="007F6C62" w:rsidRDefault="00430979" w:rsidP="000F31B4">
            <w:pPr>
              <w:pStyle w:val="ProductList-OfferingBody"/>
              <w:rPr>
                <w:rFonts w:eastAsiaTheme="minorEastAsia" w:cstheme="minorHAnsi"/>
                <w:szCs w:val="16"/>
              </w:rPr>
            </w:pPr>
            <w:r w:rsidRPr="007F6C62">
              <w:rPr>
                <w:rFonts w:eastAsiaTheme="minorEastAsia" w:cstheme="minorHAnsi"/>
                <w:szCs w:val="16"/>
              </w:rPr>
              <w:t>Topology</w:t>
            </w:r>
          </w:p>
          <w:p w14:paraId="51B46A76" w14:textId="77777777" w:rsidR="00430979" w:rsidRPr="007F6C62" w:rsidRDefault="00430979" w:rsidP="000F31B4">
            <w:pPr>
              <w:pStyle w:val="ProductList-Body"/>
              <w:rPr>
                <w:sz w:val="16"/>
                <w:szCs w:val="16"/>
              </w:rPr>
            </w:pPr>
            <w:r w:rsidRPr="007F6C62">
              <w:rPr>
                <w:sz w:val="16"/>
                <w:szCs w:val="16"/>
              </w:rPr>
              <w:t>Connection Monitor</w:t>
            </w:r>
          </w:p>
          <w:p w14:paraId="11650A43" w14:textId="77777777" w:rsidR="00430979" w:rsidRPr="007F6C62" w:rsidRDefault="00430979" w:rsidP="000F31B4">
            <w:pPr>
              <w:pStyle w:val="ProductList-Body"/>
              <w:rPr>
                <w:sz w:val="16"/>
                <w:szCs w:val="16"/>
              </w:rPr>
            </w:pPr>
            <w:r w:rsidRPr="007F6C62">
              <w:rPr>
                <w:sz w:val="16"/>
                <w:szCs w:val="16"/>
              </w:rPr>
              <w:t>Connection Monitor (classic)</w:t>
            </w:r>
          </w:p>
        </w:tc>
        <w:tc>
          <w:tcPr>
            <w:tcW w:w="2491" w:type="pct"/>
          </w:tcPr>
          <w:p w14:paraId="6C475433" w14:textId="77777777" w:rsidR="00430979" w:rsidRPr="007F6C62" w:rsidRDefault="00430979" w:rsidP="000F31B4">
            <w:pPr>
              <w:pStyle w:val="ProductList-OfferingBody"/>
              <w:rPr>
                <w:szCs w:val="16"/>
              </w:rPr>
            </w:pPr>
            <w:r w:rsidRPr="007F6C62">
              <w:rPr>
                <w:szCs w:val="16"/>
              </w:rPr>
              <w:t>2 minutes</w:t>
            </w:r>
          </w:p>
        </w:tc>
      </w:tr>
      <w:tr w:rsidR="00430979" w:rsidRPr="00B44CF9" w14:paraId="23AAA306" w14:textId="77777777" w:rsidTr="00345529">
        <w:trPr>
          <w:trHeight w:val="249"/>
        </w:trPr>
        <w:tc>
          <w:tcPr>
            <w:tcW w:w="2509" w:type="pct"/>
          </w:tcPr>
          <w:p w14:paraId="58E8F7FE" w14:textId="77777777" w:rsidR="00430979" w:rsidRPr="007F6C62" w:rsidRDefault="00430979" w:rsidP="000F31B4">
            <w:pPr>
              <w:pStyle w:val="ProductList-OfferingBody"/>
              <w:rPr>
                <w:szCs w:val="16"/>
              </w:rPr>
            </w:pPr>
            <w:r w:rsidRPr="007F6C62">
              <w:rPr>
                <w:szCs w:val="16"/>
              </w:rPr>
              <w:t>VPN Troubleshoot</w:t>
            </w:r>
          </w:p>
        </w:tc>
        <w:tc>
          <w:tcPr>
            <w:tcW w:w="2491" w:type="pct"/>
          </w:tcPr>
          <w:p w14:paraId="7C7EB31F" w14:textId="2D5728F7" w:rsidR="00430979" w:rsidRPr="007F6C62" w:rsidRDefault="00430979" w:rsidP="000F31B4">
            <w:pPr>
              <w:pStyle w:val="ProductList-OfferingBody"/>
              <w:rPr>
                <w:szCs w:val="16"/>
              </w:rPr>
            </w:pPr>
            <w:r w:rsidRPr="007F6C62">
              <w:rPr>
                <w:szCs w:val="16"/>
              </w:rPr>
              <w:t>10 minutes</w:t>
            </w:r>
          </w:p>
        </w:tc>
      </w:tr>
    </w:tbl>
    <w:p w14:paraId="114D92F5" w14:textId="0D6B9EBF" w:rsidR="00430979" w:rsidRDefault="00430979" w:rsidP="008D30E9">
      <w:pPr>
        <w:spacing w:before="120" w:after="0" w:line="240" w:lineRule="auto"/>
        <w:rPr>
          <w:rFonts w:cstheme="minorHAnsi"/>
          <w:sz w:val="18"/>
          <w:szCs w:val="18"/>
        </w:rPr>
      </w:pPr>
      <w:r w:rsidRPr="00571855">
        <w:rPr>
          <w:rFonts w:cstheme="minorHAnsi"/>
          <w:sz w:val="18"/>
          <w:szCs w:val="18"/>
        </w:rPr>
        <w:t>“</w:t>
      </w:r>
      <w:r w:rsidR="00AC48A7">
        <w:rPr>
          <w:rFonts w:cstheme="minorHAnsi"/>
          <w:b/>
          <w:color w:val="00188F"/>
          <w:sz w:val="18"/>
          <w:szCs w:val="18"/>
        </w:rPr>
        <w:t>Uptime Percentage</w:t>
      </w:r>
      <w:r w:rsidRPr="00571855">
        <w:rPr>
          <w:rFonts w:cstheme="minorHAnsi"/>
          <w:sz w:val="18"/>
          <w:szCs w:val="18"/>
        </w:rPr>
        <w:t>”</w:t>
      </w:r>
      <w:r w:rsidRPr="00EF7CF9">
        <w:rPr>
          <w:rFonts w:cstheme="minorHAnsi"/>
          <w:sz w:val="18"/>
          <w:szCs w:val="18"/>
        </w:rPr>
        <w:t xml:space="preserve"> is calculated by using the following formula:</w:t>
      </w:r>
    </w:p>
    <w:p w14:paraId="02DE4A0F" w14:textId="64E118A0" w:rsidR="008D30E9" w:rsidRPr="000409A9" w:rsidRDefault="00000000" w:rsidP="00813A28">
      <w:pPr>
        <w:spacing w:before="120" w:after="0" w:line="240" w:lineRule="auto"/>
        <w:rPr>
          <w:rFonts w:cstheme="minorHAns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Maximum Diagnostic Checks - Failed Diagnostic Checks</m:t>
              </m:r>
            </m:num>
            <m:den>
              <m:r>
                <m:rPr>
                  <m:nor/>
                </m:rPr>
                <w:rPr>
                  <w:rFonts w:ascii="Cambria Math" w:hAnsi="Cambria Math" w:cs="Tahoma"/>
                  <w:i/>
                  <w:sz w:val="18"/>
                  <w:szCs w:val="18"/>
                </w:rPr>
                <m:t>Maximum Diagnostic Checks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C914C90" w14:textId="4EB4303C" w:rsidR="00430979" w:rsidRPr="00EF7CF9" w:rsidRDefault="00430979" w:rsidP="00430979">
      <w:pPr>
        <w:pStyle w:val="ProductList-Body"/>
      </w:pPr>
      <w:r w:rsidRPr="00EF7CF9">
        <w:rPr>
          <w:b/>
          <w:color w:val="00188F"/>
        </w:rPr>
        <w:t>Service Levels</w:t>
      </w:r>
      <w:r w:rsidRPr="00EF7CF9">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23"/>
        <w:gridCol w:w="5367"/>
      </w:tblGrid>
      <w:tr w:rsidR="00430979" w:rsidRPr="00B44CF9" w14:paraId="4606B003" w14:textId="77777777" w:rsidTr="00345529">
        <w:trPr>
          <w:trHeight w:val="249"/>
          <w:tblHeader/>
        </w:trPr>
        <w:tc>
          <w:tcPr>
            <w:tcW w:w="2513" w:type="pct"/>
            <w:shd w:val="clear" w:color="auto" w:fill="0072C6"/>
          </w:tcPr>
          <w:p w14:paraId="0D32EC55" w14:textId="6225CBE6" w:rsidR="00430979" w:rsidRPr="007F6C62" w:rsidRDefault="00AC48A7" w:rsidP="000F31B4">
            <w:pPr>
              <w:pStyle w:val="ProductList-OfferingBody"/>
              <w:jc w:val="center"/>
              <w:rPr>
                <w:color w:val="FFFFFF" w:themeColor="background1"/>
                <w:szCs w:val="16"/>
              </w:rPr>
            </w:pPr>
            <w:r w:rsidRPr="007F6C62">
              <w:rPr>
                <w:color w:val="FFFFFF" w:themeColor="background1"/>
                <w:szCs w:val="16"/>
              </w:rPr>
              <w:t>Uptime Percentage</w:t>
            </w:r>
          </w:p>
        </w:tc>
        <w:tc>
          <w:tcPr>
            <w:tcW w:w="2487" w:type="pct"/>
            <w:shd w:val="clear" w:color="auto" w:fill="0072C6"/>
          </w:tcPr>
          <w:p w14:paraId="75A13F4F" w14:textId="77777777" w:rsidR="00430979" w:rsidRPr="007F6C62" w:rsidRDefault="00430979" w:rsidP="000F31B4">
            <w:pPr>
              <w:pStyle w:val="ProductList-OfferingBody"/>
              <w:jc w:val="center"/>
              <w:rPr>
                <w:color w:val="FFFFFF" w:themeColor="background1"/>
                <w:szCs w:val="16"/>
              </w:rPr>
            </w:pPr>
            <w:r w:rsidRPr="007F6C62">
              <w:rPr>
                <w:color w:val="FFFFFF" w:themeColor="background1"/>
                <w:szCs w:val="16"/>
              </w:rPr>
              <w:t>Service Credit</w:t>
            </w:r>
          </w:p>
        </w:tc>
      </w:tr>
      <w:tr w:rsidR="00430979" w:rsidRPr="00B44CF9" w14:paraId="3DDD643D" w14:textId="77777777" w:rsidTr="00345529">
        <w:trPr>
          <w:trHeight w:val="242"/>
        </w:trPr>
        <w:tc>
          <w:tcPr>
            <w:tcW w:w="2513" w:type="pct"/>
          </w:tcPr>
          <w:p w14:paraId="099B35BD" w14:textId="77777777" w:rsidR="00430979" w:rsidRPr="007F6C62" w:rsidRDefault="00430979" w:rsidP="000F31B4">
            <w:pPr>
              <w:pStyle w:val="ProductList-OfferingBody"/>
              <w:jc w:val="center"/>
              <w:rPr>
                <w:szCs w:val="16"/>
              </w:rPr>
            </w:pPr>
            <w:r w:rsidRPr="007F6C62">
              <w:rPr>
                <w:szCs w:val="16"/>
              </w:rPr>
              <w:t>&lt; 99.9%</w:t>
            </w:r>
          </w:p>
        </w:tc>
        <w:tc>
          <w:tcPr>
            <w:tcW w:w="2487" w:type="pct"/>
          </w:tcPr>
          <w:p w14:paraId="2269548D" w14:textId="77777777" w:rsidR="00430979" w:rsidRPr="007F6C62" w:rsidRDefault="00430979" w:rsidP="000F31B4">
            <w:pPr>
              <w:pStyle w:val="ProductList-OfferingBody"/>
              <w:jc w:val="center"/>
              <w:rPr>
                <w:szCs w:val="16"/>
              </w:rPr>
            </w:pPr>
            <w:r w:rsidRPr="007F6C62">
              <w:rPr>
                <w:szCs w:val="16"/>
              </w:rPr>
              <w:t>10%</w:t>
            </w:r>
          </w:p>
        </w:tc>
      </w:tr>
      <w:tr w:rsidR="00430979" w:rsidRPr="00B44CF9" w14:paraId="743D0E65" w14:textId="77777777" w:rsidTr="00345529">
        <w:trPr>
          <w:trHeight w:val="249"/>
        </w:trPr>
        <w:tc>
          <w:tcPr>
            <w:tcW w:w="2513" w:type="pct"/>
          </w:tcPr>
          <w:p w14:paraId="715B48C8" w14:textId="77777777" w:rsidR="00430979" w:rsidRPr="007F6C62" w:rsidRDefault="00430979" w:rsidP="000F31B4">
            <w:pPr>
              <w:pStyle w:val="ProductList-OfferingBody"/>
              <w:jc w:val="center"/>
              <w:rPr>
                <w:szCs w:val="16"/>
              </w:rPr>
            </w:pPr>
            <w:r w:rsidRPr="007F6C62">
              <w:rPr>
                <w:szCs w:val="16"/>
              </w:rPr>
              <w:t>&lt; 99%</w:t>
            </w:r>
          </w:p>
        </w:tc>
        <w:tc>
          <w:tcPr>
            <w:tcW w:w="2487" w:type="pct"/>
          </w:tcPr>
          <w:p w14:paraId="56040B94" w14:textId="77777777" w:rsidR="00430979" w:rsidRPr="007F6C62" w:rsidRDefault="00430979" w:rsidP="000F31B4">
            <w:pPr>
              <w:pStyle w:val="ProductList-OfferingBody"/>
              <w:jc w:val="center"/>
              <w:rPr>
                <w:szCs w:val="16"/>
              </w:rPr>
            </w:pPr>
            <w:r w:rsidRPr="007F6C62">
              <w:rPr>
                <w:szCs w:val="16"/>
              </w:rPr>
              <w:t>25%</w:t>
            </w:r>
          </w:p>
        </w:tc>
      </w:tr>
    </w:tbl>
    <w:p w14:paraId="655E2C87" w14:textId="77777777" w:rsidR="00430979" w:rsidRPr="00EF7CF9" w:rsidRDefault="00430979" w:rsidP="0043097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EF7CF9">
          <w:rPr>
            <w:rStyle w:val="Hyperlink"/>
            <w:sz w:val="16"/>
            <w:szCs w:val="16"/>
          </w:rPr>
          <w:t>Table of Contents</w:t>
        </w:r>
      </w:hyperlink>
      <w:r w:rsidRPr="00EF7CF9">
        <w:rPr>
          <w:sz w:val="16"/>
          <w:szCs w:val="16"/>
        </w:rPr>
        <w:t xml:space="preserve"> / </w:t>
      </w:r>
      <w:hyperlink w:anchor="Definitions" w:history="1">
        <w:r w:rsidRPr="00EF7CF9">
          <w:rPr>
            <w:rStyle w:val="Hyperlink"/>
            <w:sz w:val="16"/>
            <w:szCs w:val="16"/>
          </w:rPr>
          <w:t>Definitions</w:t>
        </w:r>
      </w:hyperlink>
    </w:p>
    <w:p w14:paraId="550314EE" w14:textId="77777777" w:rsidR="00430979" w:rsidRPr="00EF7CF9" w:rsidRDefault="00430979" w:rsidP="002B753D">
      <w:pPr>
        <w:pStyle w:val="ProductList-Offering2Heading"/>
        <w:tabs>
          <w:tab w:val="clear" w:pos="360"/>
          <w:tab w:val="clear" w:pos="720"/>
          <w:tab w:val="clear" w:pos="1080"/>
        </w:tabs>
        <w:outlineLvl w:val="2"/>
      </w:pPr>
      <w:bookmarkStart w:id="370" w:name="_Toc457821572"/>
      <w:bookmarkStart w:id="371" w:name="_Toc52348982"/>
      <w:bookmarkStart w:id="372" w:name="_Toc214464261"/>
      <w:bookmarkEnd w:id="369"/>
      <w:r w:rsidRPr="00EF7CF9">
        <w:t>Notification Hubs</w:t>
      </w:r>
      <w:bookmarkEnd w:id="370"/>
      <w:bookmarkEnd w:id="371"/>
      <w:bookmarkEnd w:id="372"/>
    </w:p>
    <w:p w14:paraId="7246C680" w14:textId="77777777" w:rsidR="00430979" w:rsidRPr="00EF7CF9" w:rsidRDefault="00430979" w:rsidP="00430979">
      <w:pPr>
        <w:pStyle w:val="ProductList-Body"/>
      </w:pPr>
      <w:r w:rsidRPr="00EF7CF9">
        <w:rPr>
          <w:b/>
          <w:color w:val="00188F"/>
        </w:rPr>
        <w:t>Additional Definitions</w:t>
      </w:r>
      <w:r w:rsidRPr="00EF7CF9">
        <w:t>:</w:t>
      </w:r>
    </w:p>
    <w:p w14:paraId="203A06C0" w14:textId="5F0C10FE" w:rsidR="00430979" w:rsidRPr="00EF7CF9" w:rsidRDefault="00430979" w:rsidP="00430979">
      <w:pPr>
        <w:pStyle w:val="ProductList-Body"/>
      </w:pPr>
      <w:r w:rsidRPr="00571855">
        <w:t>“</w:t>
      </w:r>
      <w:r w:rsidRPr="00EF7CF9">
        <w:rPr>
          <w:b/>
          <w:color w:val="00188F"/>
        </w:rPr>
        <w:t>Deployment Minutes</w:t>
      </w:r>
      <w:r w:rsidRPr="00571855">
        <w:t>”</w:t>
      </w:r>
      <w:r w:rsidRPr="00EF7CF9">
        <w:t xml:space="preserve"> is the total number of minutes that a given Notification Hub has been deployed in Microsoft Azure during </w:t>
      </w:r>
      <w:r w:rsidR="003C74BC">
        <w:t>an Applicable Period</w:t>
      </w:r>
      <w:r w:rsidRPr="00EF7CF9">
        <w:t>.</w:t>
      </w:r>
    </w:p>
    <w:p w14:paraId="6D21BD1A" w14:textId="6CF4C354" w:rsidR="00430979" w:rsidRPr="00EF7CF9" w:rsidRDefault="00430979" w:rsidP="00430979">
      <w:pPr>
        <w:pStyle w:val="ProductList-Body"/>
      </w:pPr>
      <w:r w:rsidRPr="00571855">
        <w:t>“</w:t>
      </w:r>
      <w:r w:rsidRPr="00EF7CF9">
        <w:rPr>
          <w:b/>
          <w:color w:val="00188F"/>
        </w:rPr>
        <w:t>Maximum Available Minutes</w:t>
      </w:r>
      <w:r w:rsidRPr="00571855">
        <w:t>”</w:t>
      </w:r>
      <w:r w:rsidRPr="00EF7CF9">
        <w:t xml:space="preserve"> is the sum of all Deployment Minutes across all Notification Hubs deployed by you in a given Microsoft Azure subscription under the Basic or Standard Notification Hubs tiers during </w:t>
      </w:r>
      <w:r w:rsidR="003C74BC">
        <w:t>an Applicable Period</w:t>
      </w:r>
      <w:r w:rsidRPr="00EF7CF9">
        <w:t>.</w:t>
      </w:r>
    </w:p>
    <w:p w14:paraId="426087FB" w14:textId="614BBB5D" w:rsidR="00430979" w:rsidRPr="00EF7CF9" w:rsidRDefault="00430979" w:rsidP="00430979">
      <w:pPr>
        <w:pStyle w:val="ProductList-Body"/>
      </w:pPr>
      <w:r w:rsidRPr="00EF7CF9">
        <w:rPr>
          <w:b/>
          <w:color w:val="00188F"/>
        </w:rPr>
        <w:t>Downtime</w:t>
      </w:r>
      <w:r w:rsidRPr="00EF7CF9">
        <w:t>:</w:t>
      </w:r>
      <w:r>
        <w:t xml:space="preserve"> </w:t>
      </w:r>
      <w:r w:rsidRPr="00EF7CF9">
        <w:t>The total accumulated Deployment Minutes, across all Notification Hubs deployed by you in a given Microsoft Azure subscription under the Basic or Standard Notification Hubs tiers, during which the Notification Hub is unavailable.</w:t>
      </w:r>
      <w:r>
        <w:t xml:space="preserve"> </w:t>
      </w:r>
      <w:r w:rsidRPr="00EF7CF9">
        <w:t>A minute is considered unavailable for a given Notification Hub if all continuous attempts to send notifications or perform registration management operations with respect to the Notification Hub throughout the minute either return an Error Code or do not result in a Success Code within five minutes.</w:t>
      </w:r>
    </w:p>
    <w:p w14:paraId="0C4D73A4" w14:textId="77D9F744" w:rsidR="00430979" w:rsidRPr="00EF7CF9" w:rsidRDefault="00AC48A7" w:rsidP="00430979">
      <w:pPr>
        <w:pStyle w:val="ProductList-Body"/>
      </w:pPr>
      <w:r>
        <w:rPr>
          <w:b/>
          <w:color w:val="00188F"/>
        </w:rPr>
        <w:t>Uptime Percentage</w:t>
      </w:r>
      <w:r w:rsidR="00430979" w:rsidRPr="00EF7CF9">
        <w:t>:</w:t>
      </w:r>
      <w:r w:rsidR="00430979">
        <w:t xml:space="preserve"> </w:t>
      </w:r>
      <w:r w:rsidR="00430979" w:rsidRPr="00EF7CF9">
        <w:t xml:space="preserve">The </w:t>
      </w:r>
      <w:r>
        <w:t>Uptime Percentage</w:t>
      </w:r>
      <w:r w:rsidR="00430979" w:rsidRPr="00EF7CF9">
        <w:t xml:space="preserve"> is calculated using the following formula:</w:t>
      </w:r>
    </w:p>
    <w:p w14:paraId="2358A694" w14:textId="77777777" w:rsidR="00430979" w:rsidRPr="00EF7CF9" w:rsidRDefault="00000000" w:rsidP="00813A28">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AFB4ECA" w14:textId="77777777" w:rsidR="00430979" w:rsidRPr="00EF7CF9" w:rsidRDefault="00430979" w:rsidP="00430979">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30979" w:rsidRPr="00B44CF9" w14:paraId="5E977D2D" w14:textId="77777777" w:rsidTr="00345529">
        <w:trPr>
          <w:tblHeader/>
        </w:trPr>
        <w:tc>
          <w:tcPr>
            <w:tcW w:w="5400" w:type="dxa"/>
            <w:shd w:val="clear" w:color="auto" w:fill="0072C6"/>
          </w:tcPr>
          <w:p w14:paraId="360A58C0" w14:textId="7FEFEEF9" w:rsidR="00430979"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45FB8E86" w14:textId="77777777" w:rsidR="00430979" w:rsidRPr="00EF7CF9" w:rsidRDefault="00430979" w:rsidP="000F31B4">
            <w:pPr>
              <w:pStyle w:val="ProductList-OfferingBody"/>
              <w:jc w:val="center"/>
              <w:rPr>
                <w:color w:val="FFFFFF" w:themeColor="background1"/>
              </w:rPr>
            </w:pPr>
            <w:r w:rsidRPr="00EF7CF9">
              <w:rPr>
                <w:color w:val="FFFFFF" w:themeColor="background1"/>
              </w:rPr>
              <w:t>Service Credit</w:t>
            </w:r>
          </w:p>
        </w:tc>
      </w:tr>
      <w:tr w:rsidR="00430979" w:rsidRPr="00B44CF9" w14:paraId="41130667" w14:textId="77777777" w:rsidTr="00345529">
        <w:tc>
          <w:tcPr>
            <w:tcW w:w="5400" w:type="dxa"/>
          </w:tcPr>
          <w:p w14:paraId="74AA00A9" w14:textId="77777777" w:rsidR="00430979" w:rsidRPr="00EF7CF9" w:rsidRDefault="00430979" w:rsidP="000F31B4">
            <w:pPr>
              <w:pStyle w:val="ProductList-OfferingBody"/>
              <w:jc w:val="center"/>
            </w:pPr>
            <w:r w:rsidRPr="00EF7CF9">
              <w:t>&lt; 99.9%</w:t>
            </w:r>
          </w:p>
        </w:tc>
        <w:tc>
          <w:tcPr>
            <w:tcW w:w="5400" w:type="dxa"/>
          </w:tcPr>
          <w:p w14:paraId="38E84104" w14:textId="77777777" w:rsidR="00430979" w:rsidRPr="00EF7CF9" w:rsidRDefault="00430979" w:rsidP="000F31B4">
            <w:pPr>
              <w:pStyle w:val="ProductList-OfferingBody"/>
              <w:jc w:val="center"/>
            </w:pPr>
            <w:r w:rsidRPr="00EF7CF9">
              <w:t>10%</w:t>
            </w:r>
          </w:p>
        </w:tc>
      </w:tr>
      <w:tr w:rsidR="00430979" w:rsidRPr="00B44CF9" w14:paraId="3EBECA4D" w14:textId="77777777" w:rsidTr="00345529">
        <w:tc>
          <w:tcPr>
            <w:tcW w:w="5400" w:type="dxa"/>
          </w:tcPr>
          <w:p w14:paraId="11E96FFE" w14:textId="77777777" w:rsidR="00430979" w:rsidRPr="00EF7CF9" w:rsidRDefault="00430979" w:rsidP="000F31B4">
            <w:pPr>
              <w:pStyle w:val="ProductList-OfferingBody"/>
              <w:jc w:val="center"/>
            </w:pPr>
            <w:r w:rsidRPr="00EF7CF9">
              <w:t>&lt; 99%</w:t>
            </w:r>
          </w:p>
        </w:tc>
        <w:tc>
          <w:tcPr>
            <w:tcW w:w="5400" w:type="dxa"/>
          </w:tcPr>
          <w:p w14:paraId="437A1D31" w14:textId="77777777" w:rsidR="00430979" w:rsidRPr="00EF7CF9" w:rsidRDefault="00430979" w:rsidP="000F31B4">
            <w:pPr>
              <w:pStyle w:val="ProductList-OfferingBody"/>
              <w:jc w:val="center"/>
            </w:pPr>
            <w:r w:rsidRPr="00EF7CF9">
              <w:t>25%</w:t>
            </w:r>
          </w:p>
        </w:tc>
      </w:tr>
    </w:tbl>
    <w:p w14:paraId="65389EC9" w14:textId="57BDF566" w:rsidR="00430979" w:rsidRPr="00EF7CF9" w:rsidRDefault="00430979" w:rsidP="002F6992">
      <w:pPr>
        <w:pStyle w:val="ProductList-Body"/>
        <w:keepNext/>
        <w:spacing w:before="120"/>
      </w:pPr>
      <w:r w:rsidRPr="00EF7CF9">
        <w:rPr>
          <w:b/>
          <w:color w:val="00188F"/>
        </w:rPr>
        <w:t>Service Level Exceptions</w:t>
      </w:r>
      <w:r w:rsidRPr="00EF7CF9">
        <w:t>:</w:t>
      </w:r>
      <w:r>
        <w:t xml:space="preserve"> </w:t>
      </w:r>
      <w:r w:rsidRPr="00EF7CF9">
        <w:t>The Service Levels and Service Credits are applicable to your use of the Basic and Standard Notification Hubs tiers.</w:t>
      </w:r>
    </w:p>
    <w:bookmarkStart w:id="373" w:name="_Toc457821573"/>
    <w:p w14:paraId="48307B2E" w14:textId="77777777" w:rsidR="00430979" w:rsidRPr="00EF7CF9" w:rsidRDefault="00430979" w:rsidP="002F6992">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35A5FD93" w14:textId="5F3E3932" w:rsidR="00430979" w:rsidRPr="00430979" w:rsidRDefault="00430979" w:rsidP="00430979">
      <w:pPr>
        <w:pStyle w:val="ProductList-Offering2Heading"/>
        <w:keepNext/>
        <w:tabs>
          <w:tab w:val="clear" w:pos="360"/>
          <w:tab w:val="clear" w:pos="720"/>
          <w:tab w:val="clear" w:pos="1080"/>
        </w:tabs>
        <w:outlineLvl w:val="2"/>
      </w:pPr>
      <w:bookmarkStart w:id="374" w:name="_Toc214464262"/>
      <w:bookmarkEnd w:id="373"/>
      <w:r w:rsidRPr="00430979">
        <w:lastRenderedPageBreak/>
        <w:t>On Demand Capacity Reservations for Azure Virtual Machines</w:t>
      </w:r>
      <w:bookmarkEnd w:id="374"/>
    </w:p>
    <w:p w14:paraId="3BFDCAB1" w14:textId="77777777" w:rsidR="00430979" w:rsidRPr="00430979" w:rsidRDefault="00430979" w:rsidP="00430979">
      <w:pPr>
        <w:pStyle w:val="ProductList-Body"/>
        <w:rPr>
          <w:b/>
          <w:bCs/>
          <w:color w:val="00188F"/>
        </w:rPr>
      </w:pPr>
      <w:r w:rsidRPr="00430979">
        <w:rPr>
          <w:b/>
          <w:bCs/>
          <w:color w:val="00188F"/>
        </w:rPr>
        <w:t>Additional Definitions</w:t>
      </w:r>
    </w:p>
    <w:p w14:paraId="1255BD6C" w14:textId="77777777" w:rsidR="00430979" w:rsidRDefault="00430979" w:rsidP="00430979">
      <w:pPr>
        <w:pStyle w:val="ProductList-Body"/>
      </w:pPr>
      <w:r>
        <w:t>"</w:t>
      </w:r>
      <w:r w:rsidRPr="00430979">
        <w:rPr>
          <w:b/>
          <w:bCs/>
          <w:color w:val="00188F"/>
        </w:rPr>
        <w:t>Availability Zone</w:t>
      </w:r>
      <w:r>
        <w:t>" is a fault-isolated area within an Azure region, providing redundant power, cooling, and networking.</w:t>
      </w:r>
    </w:p>
    <w:p w14:paraId="75068006" w14:textId="77777777" w:rsidR="00430979" w:rsidRDefault="00430979" w:rsidP="00430979">
      <w:pPr>
        <w:pStyle w:val="ProductList-Body"/>
      </w:pPr>
      <w:r>
        <w:t>"</w:t>
      </w:r>
      <w:r w:rsidRPr="00430979">
        <w:rPr>
          <w:b/>
          <w:bCs/>
          <w:color w:val="00188F"/>
        </w:rPr>
        <w:t>Capacity</w:t>
      </w:r>
      <w:r>
        <w:t>" is a property of an On Demand Capacity Reservation that specifies the quantity of Virtual Machine instances reserved</w:t>
      </w:r>
    </w:p>
    <w:p w14:paraId="2E6509A9" w14:textId="77777777" w:rsidR="00430979" w:rsidRDefault="00430979" w:rsidP="00430979">
      <w:pPr>
        <w:pStyle w:val="ProductList-Body"/>
      </w:pPr>
      <w:r>
        <w:t>"</w:t>
      </w:r>
      <w:r w:rsidRPr="00430979">
        <w:rPr>
          <w:b/>
          <w:bCs/>
          <w:color w:val="00188F"/>
        </w:rPr>
        <w:t>On Demand Capacity Reservation</w:t>
      </w:r>
      <w:r>
        <w:t>" is an object created in an Azure subscription to express a quantity of reserved capacity for a specific Virtual Machine instance type in a specific location.</w:t>
      </w:r>
    </w:p>
    <w:p w14:paraId="5B67FE53" w14:textId="77777777" w:rsidR="00430979" w:rsidRDefault="00430979" w:rsidP="00430979">
      <w:pPr>
        <w:pStyle w:val="ProductList-Body"/>
      </w:pPr>
      <w:r>
        <w:t>"</w:t>
      </w:r>
      <w:r w:rsidRPr="00430979">
        <w:rPr>
          <w:b/>
          <w:bCs/>
          <w:color w:val="00188F"/>
        </w:rPr>
        <w:t>Virtual Machine</w:t>
      </w:r>
      <w:r>
        <w:t>" refers to persistent instance types that can be deployed individually, or as part of a Virtual Machine Scale Set, in a multi-tenant environment in Azure.</w:t>
      </w:r>
    </w:p>
    <w:p w14:paraId="44DFECDB" w14:textId="77777777" w:rsidR="00430979" w:rsidRDefault="00430979" w:rsidP="00430979">
      <w:pPr>
        <w:pStyle w:val="ProductList-Body"/>
      </w:pPr>
      <w:r>
        <w:t>"</w:t>
      </w:r>
      <w:r w:rsidRPr="00430979">
        <w:rPr>
          <w:b/>
          <w:bCs/>
          <w:color w:val="00188F"/>
        </w:rPr>
        <w:t>Virtual Machines Allocated</w:t>
      </w:r>
      <w:r>
        <w:t>" is a property of an On Demand Capacity Reservation; this refers to the list of Virtual Machines allocated to the On Demand Capacity Reservation.</w:t>
      </w:r>
    </w:p>
    <w:p w14:paraId="39559A6B" w14:textId="2F454812" w:rsidR="00430979" w:rsidRDefault="00430979" w:rsidP="00430979">
      <w:pPr>
        <w:pStyle w:val="ProductList-Body"/>
      </w:pPr>
      <w:r>
        <w:t>"</w:t>
      </w:r>
      <w:r w:rsidRPr="00430979">
        <w:rPr>
          <w:b/>
          <w:bCs/>
          <w:color w:val="00188F"/>
        </w:rPr>
        <w:t>Supported Deployment</w:t>
      </w:r>
      <w:r>
        <w:t xml:space="preserve">" is a Virtual Machine deployment that matches the location, including Availability Zone if defined, uses the exact Virtual Machine size of an existing On Demand Capacity Reservation, and complies with the </w:t>
      </w:r>
      <w:hyperlink r:id="rId24" w:anchor="limitations-and-restrictions" w:history="1">
        <w:r w:rsidRPr="00430979">
          <w:rPr>
            <w:rStyle w:val="Hyperlink"/>
          </w:rPr>
          <w:t>usage documentation</w:t>
        </w:r>
      </w:hyperlink>
      <w:r>
        <w:t xml:space="preserve"> of the feature.</w:t>
      </w:r>
    </w:p>
    <w:p w14:paraId="5C1CD026" w14:textId="77777777" w:rsidR="00430979" w:rsidRDefault="00430979" w:rsidP="00430979">
      <w:pPr>
        <w:pStyle w:val="ProductList-Body"/>
      </w:pPr>
      <w:r>
        <w:t>"</w:t>
      </w:r>
      <w:r w:rsidRPr="00430979">
        <w:rPr>
          <w:b/>
          <w:bCs/>
          <w:color w:val="00188F"/>
        </w:rPr>
        <w:t>Reserved Unit</w:t>
      </w:r>
      <w:r>
        <w:t>" is exactly one instance of an On Demand Capacity Reservation. For example, if an On Demand Capacity Reservation specifies a Capacity of 10 Virtual Machines, then there are 10 Reserved Units.</w:t>
      </w:r>
    </w:p>
    <w:p w14:paraId="7B8AC567" w14:textId="77777777" w:rsidR="00430979" w:rsidRDefault="00430979" w:rsidP="00430979">
      <w:pPr>
        <w:pStyle w:val="ProductList-Body"/>
      </w:pPr>
      <w:r>
        <w:t>"</w:t>
      </w:r>
      <w:r w:rsidRPr="00430979">
        <w:rPr>
          <w:b/>
          <w:bCs/>
          <w:color w:val="00188F"/>
        </w:rPr>
        <w:t>Unused Capacity Reservation</w:t>
      </w:r>
      <w:r>
        <w:t>" is an On Demand Capacity Reservation with the count of Virtual Machines Allocated less than the Capacity.</w:t>
      </w:r>
    </w:p>
    <w:p w14:paraId="17BB0F27" w14:textId="77777777" w:rsidR="00430979" w:rsidRDefault="00430979" w:rsidP="00430979">
      <w:pPr>
        <w:pStyle w:val="ProductList-Body"/>
      </w:pPr>
      <w:r>
        <w:t>"</w:t>
      </w:r>
      <w:r w:rsidRPr="00430979">
        <w:rPr>
          <w:b/>
          <w:bCs/>
          <w:color w:val="00188F"/>
        </w:rPr>
        <w:t>Not Available for Deployment</w:t>
      </w:r>
      <w:r>
        <w:t>" is defined as any Supported Deployment configured to consume an existing Unused Capacity Reservation that meets two conditions:</w:t>
      </w:r>
    </w:p>
    <w:p w14:paraId="22D3FF4F" w14:textId="02B6D5D5" w:rsidR="00430979" w:rsidRDefault="00430979" w:rsidP="00FD1C4E">
      <w:pPr>
        <w:pStyle w:val="ProductList-Body"/>
        <w:numPr>
          <w:ilvl w:val="1"/>
          <w:numId w:val="12"/>
        </w:numPr>
        <w:tabs>
          <w:tab w:val="clear" w:pos="360"/>
          <w:tab w:val="clear" w:pos="720"/>
          <w:tab w:val="clear" w:pos="1080"/>
        </w:tabs>
        <w:ind w:left="540" w:hanging="180"/>
      </w:pPr>
      <w:r>
        <w:t>Receives an error that specifies lack of Virtual Machine capacity. A Virtual Machine deployment failure for other error types or due to lack of capacity for disks or any other Azure resource does not meet this requirement; and</w:t>
      </w:r>
    </w:p>
    <w:p w14:paraId="355ADB92" w14:textId="13C66690" w:rsidR="00430979" w:rsidRDefault="00430979" w:rsidP="00FD1C4E">
      <w:pPr>
        <w:pStyle w:val="ProductList-Body"/>
        <w:numPr>
          <w:ilvl w:val="1"/>
          <w:numId w:val="12"/>
        </w:numPr>
        <w:tabs>
          <w:tab w:val="clear" w:pos="360"/>
          <w:tab w:val="clear" w:pos="720"/>
          <w:tab w:val="clear" w:pos="1080"/>
        </w:tabs>
        <w:ind w:left="540" w:hanging="180"/>
      </w:pPr>
      <w:r>
        <w:t>On Demand Capacity Reservation continues to meet the definition of Unused Capacity Reservation (e.g., other Virtual Machine(s) did not already consume the Unused Capacity Reservation).</w:t>
      </w:r>
    </w:p>
    <w:p w14:paraId="7A5EDA90" w14:textId="32AFCFA7" w:rsidR="00430979" w:rsidRPr="00430979" w:rsidRDefault="00EE6E3C" w:rsidP="0024000E">
      <w:pPr>
        <w:pStyle w:val="ProductList-Body"/>
        <w:spacing w:before="120"/>
        <w:rPr>
          <w:b/>
          <w:bCs/>
          <w:color w:val="00188F"/>
        </w:rPr>
      </w:pPr>
      <w:r>
        <w:rPr>
          <w:b/>
          <w:bCs/>
          <w:color w:val="00188F"/>
        </w:rPr>
        <w:t>Uptime Calculation</w:t>
      </w:r>
      <w:r w:rsidR="00430979" w:rsidRPr="00430979">
        <w:rPr>
          <w:b/>
          <w:bCs/>
          <w:color w:val="00188F"/>
        </w:rPr>
        <w:t xml:space="preserve"> and Service Levels for On Demand Capacity Reservation</w:t>
      </w:r>
    </w:p>
    <w:p w14:paraId="23F3C9D0" w14:textId="77777777" w:rsidR="00430979" w:rsidRDefault="00430979" w:rsidP="00430979">
      <w:pPr>
        <w:pStyle w:val="ProductList-Body"/>
      </w:pPr>
      <w:r>
        <w:t>"</w:t>
      </w:r>
      <w:r w:rsidRPr="00430979">
        <w:rPr>
          <w:b/>
          <w:bCs/>
          <w:color w:val="00188F"/>
        </w:rPr>
        <w:t>Minutes not Available</w:t>
      </w:r>
      <w:r>
        <w:t>" is defined as minutes an Unused Capacity Reservation is Not Available for Deployment. From the time a Not Available for Deployment condition occurs, Minutes not Available will accumulate until (a) a subsequent Supported Deployment succeeds, (b) another Not Available for Deployment condition results from another Supported Deployment attempt, or (c) 15 minutes has elapsed. If 15 minutes elapses with no Supported Deployment attempted, then Minutes not Available will resume accumulation upon a subsequent Not Available for Deployment condition.</w:t>
      </w:r>
    </w:p>
    <w:p w14:paraId="2E63F193" w14:textId="77777777" w:rsidR="00430979" w:rsidRDefault="00430979" w:rsidP="000D6F38">
      <w:pPr>
        <w:pStyle w:val="ProductList-Body"/>
        <w:spacing w:before="60"/>
      </w:pPr>
      <w:r>
        <w:t>The Minutes not Available will accumulate for each Reserved Unit that cannot be used. If one Reserved Unit becomes used while another remains unused, then Minutes not Available will continue to accumulate only for the unused Reserved Unit.</w:t>
      </w:r>
    </w:p>
    <w:p w14:paraId="28A9D0E7" w14:textId="63865D7A" w:rsidR="00430979" w:rsidRDefault="00430979" w:rsidP="000D6F38">
      <w:pPr>
        <w:pStyle w:val="ProductList-Body"/>
        <w:spacing w:before="60"/>
      </w:pPr>
      <w:r>
        <w:t xml:space="preserve">See </w:t>
      </w:r>
      <w:hyperlink r:id="rId25" w:anchor="sla-for-capacity-reservation" w:history="1">
        <w:r w:rsidRPr="00430979">
          <w:rPr>
            <w:rStyle w:val="Hyperlink"/>
          </w:rPr>
          <w:t>example calculation</w:t>
        </w:r>
      </w:hyperlink>
      <w:r>
        <w:t xml:space="preserve"> in the feature documentation.</w:t>
      </w:r>
    </w:p>
    <w:p w14:paraId="0277F4D8" w14:textId="77777777" w:rsidR="00430979" w:rsidRDefault="00430979" w:rsidP="00EB4611">
      <w:pPr>
        <w:pStyle w:val="ProductList-Body"/>
        <w:spacing w:before="60"/>
      </w:pPr>
      <w:r>
        <w:t>"</w:t>
      </w:r>
      <w:r w:rsidRPr="00430979">
        <w:rPr>
          <w:b/>
          <w:bCs/>
          <w:color w:val="00188F"/>
        </w:rPr>
        <w:t>Downtime</w:t>
      </w:r>
      <w:r>
        <w:t>" is the total accumulated Minutes not Available that are part of minutes in a given month calculated per Reserved Unit.</w:t>
      </w:r>
    </w:p>
    <w:p w14:paraId="34C52979" w14:textId="1D9DCF51" w:rsidR="00430979" w:rsidRDefault="00430979" w:rsidP="00430979">
      <w:pPr>
        <w:pStyle w:val="ProductList-Body"/>
      </w:pPr>
      <w:r>
        <w:t>"</w:t>
      </w:r>
      <w:r w:rsidR="00AC48A7">
        <w:rPr>
          <w:b/>
          <w:bCs/>
          <w:color w:val="00188F"/>
        </w:rPr>
        <w:t>Uptime Percentage</w:t>
      </w:r>
      <w:r>
        <w:t xml:space="preserve">" for each Reserved Unit is calculated by the percentage of </w:t>
      </w:r>
      <w:r w:rsidR="00D76773">
        <w:t>Minutes in the Applicable Period</w:t>
      </w:r>
      <w:r>
        <w:t xml:space="preserve"> in which a Reserved Unit had Downtime.</w:t>
      </w:r>
    </w:p>
    <w:p w14:paraId="6F2C9ED3" w14:textId="46692F9A" w:rsidR="00430979" w:rsidRPr="00EF7CF9" w:rsidRDefault="00000000" w:rsidP="0024000E">
      <w:pPr>
        <w:pStyle w:val="ListParagraph"/>
        <w:spacing w:after="120"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in an Applicable Period-Downtime</m:t>
              </m:r>
            </m:num>
            <m:den>
              <m:r>
                <m:rPr>
                  <m:nor/>
                </m:rPr>
                <w:rPr>
                  <w:rFonts w:ascii="Cambria Math" w:hAnsi="Cambria Math" w:cs="Tahoma"/>
                  <w:i/>
                  <w:sz w:val="18"/>
                  <w:szCs w:val="18"/>
                </w:rPr>
                <m:t>Minutes in an Applicable Period</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5E823F3" w14:textId="77777777" w:rsidR="00430979" w:rsidRDefault="00430979" w:rsidP="00430979">
      <w:pPr>
        <w:pStyle w:val="ProductList-Body"/>
      </w:pPr>
      <w:r w:rsidRPr="00BF15F8">
        <w:rPr>
          <w:b/>
          <w:bCs/>
          <w:color w:val="00188F"/>
        </w:rPr>
        <w:t>The following Service Levels and Service Credits are applicable to Customer‘s use of each Reserved Unit in an On Demand Capacity Reservation.</w:t>
      </w:r>
      <w:r>
        <w:t xml:space="preserve"> The Service Credits are issued based on the cost of each Reserved Unit, not the overall cost of the On Demand Capacity Reservation.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F15F8" w:rsidRPr="00B44CF9" w14:paraId="2815AEB6" w14:textId="77777777" w:rsidTr="00345529">
        <w:trPr>
          <w:tblHeader/>
        </w:trPr>
        <w:tc>
          <w:tcPr>
            <w:tcW w:w="5400" w:type="dxa"/>
            <w:shd w:val="clear" w:color="auto" w:fill="0072C6"/>
          </w:tcPr>
          <w:p w14:paraId="63D3B5E2" w14:textId="4C541431" w:rsidR="00BF15F8"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4BF599AF" w14:textId="77777777" w:rsidR="00BF15F8" w:rsidRPr="00EF7CF9" w:rsidRDefault="00BF15F8" w:rsidP="000F31B4">
            <w:pPr>
              <w:pStyle w:val="ProductList-OfferingBody"/>
              <w:jc w:val="center"/>
              <w:rPr>
                <w:color w:val="FFFFFF" w:themeColor="background1"/>
              </w:rPr>
            </w:pPr>
            <w:r w:rsidRPr="00EF7CF9">
              <w:rPr>
                <w:color w:val="FFFFFF" w:themeColor="background1"/>
              </w:rPr>
              <w:t>Service Credit</w:t>
            </w:r>
          </w:p>
        </w:tc>
      </w:tr>
      <w:tr w:rsidR="00BF15F8" w:rsidRPr="00B44CF9" w14:paraId="6694A6B3" w14:textId="77777777" w:rsidTr="00345529">
        <w:tc>
          <w:tcPr>
            <w:tcW w:w="5400" w:type="dxa"/>
          </w:tcPr>
          <w:p w14:paraId="62DC3151" w14:textId="77777777" w:rsidR="00BF15F8" w:rsidRPr="00EF7CF9" w:rsidRDefault="00BF15F8" w:rsidP="000F31B4">
            <w:pPr>
              <w:pStyle w:val="ProductList-OfferingBody"/>
              <w:jc w:val="center"/>
            </w:pPr>
            <w:r w:rsidRPr="00EF7CF9">
              <w:t>&lt; 99.9%</w:t>
            </w:r>
          </w:p>
        </w:tc>
        <w:tc>
          <w:tcPr>
            <w:tcW w:w="5400" w:type="dxa"/>
          </w:tcPr>
          <w:p w14:paraId="345CC8EB" w14:textId="77777777" w:rsidR="00BF15F8" w:rsidRPr="00EF7CF9" w:rsidRDefault="00BF15F8" w:rsidP="000F31B4">
            <w:pPr>
              <w:pStyle w:val="ProductList-OfferingBody"/>
              <w:jc w:val="center"/>
            </w:pPr>
            <w:r w:rsidRPr="00EF7CF9">
              <w:t>10%</w:t>
            </w:r>
          </w:p>
        </w:tc>
      </w:tr>
      <w:tr w:rsidR="00BF15F8" w:rsidRPr="00B44CF9" w14:paraId="08A7A7BA" w14:textId="77777777" w:rsidTr="00345529">
        <w:tc>
          <w:tcPr>
            <w:tcW w:w="5400" w:type="dxa"/>
          </w:tcPr>
          <w:p w14:paraId="6FCC1E3B" w14:textId="77777777" w:rsidR="00BF15F8" w:rsidRPr="00EF7CF9" w:rsidRDefault="00BF15F8" w:rsidP="000F31B4">
            <w:pPr>
              <w:pStyle w:val="ProductList-OfferingBody"/>
              <w:jc w:val="center"/>
            </w:pPr>
            <w:r w:rsidRPr="00EF7CF9">
              <w:t>&lt; 99%</w:t>
            </w:r>
          </w:p>
        </w:tc>
        <w:tc>
          <w:tcPr>
            <w:tcW w:w="5400" w:type="dxa"/>
          </w:tcPr>
          <w:p w14:paraId="04B0AB48" w14:textId="77777777" w:rsidR="00BF15F8" w:rsidRPr="00EF7CF9" w:rsidRDefault="00BF15F8" w:rsidP="000F31B4">
            <w:pPr>
              <w:pStyle w:val="ProductList-OfferingBody"/>
              <w:jc w:val="center"/>
            </w:pPr>
            <w:r w:rsidRPr="00EF7CF9">
              <w:t>25%</w:t>
            </w:r>
          </w:p>
        </w:tc>
      </w:tr>
      <w:tr w:rsidR="00BF15F8" w:rsidRPr="00B44CF9" w14:paraId="6AC99D22" w14:textId="77777777" w:rsidTr="00345529">
        <w:tc>
          <w:tcPr>
            <w:tcW w:w="5400" w:type="dxa"/>
          </w:tcPr>
          <w:p w14:paraId="0D7638C7" w14:textId="7E3C1477" w:rsidR="00BF15F8" w:rsidRPr="00EF7CF9" w:rsidRDefault="00BF15F8" w:rsidP="000F31B4">
            <w:pPr>
              <w:pStyle w:val="ProductList-OfferingBody"/>
              <w:jc w:val="center"/>
            </w:pPr>
            <w:r>
              <w:t>&lt; 95%</w:t>
            </w:r>
          </w:p>
        </w:tc>
        <w:tc>
          <w:tcPr>
            <w:tcW w:w="5400" w:type="dxa"/>
          </w:tcPr>
          <w:p w14:paraId="0B6CDF92" w14:textId="7AD7C73E" w:rsidR="00BF15F8" w:rsidRPr="00EF7CF9" w:rsidRDefault="00BF15F8" w:rsidP="000F31B4">
            <w:pPr>
              <w:pStyle w:val="ProductList-OfferingBody"/>
              <w:jc w:val="center"/>
            </w:pPr>
            <w:r>
              <w:t>100%</w:t>
            </w:r>
          </w:p>
        </w:tc>
      </w:tr>
    </w:tbl>
    <w:bookmarkStart w:id="375" w:name="_Hlk181300770"/>
    <w:p w14:paraId="4C0024E1" w14:textId="77777777" w:rsidR="00BF15F8" w:rsidRPr="00EF7CF9" w:rsidRDefault="00BF15F8" w:rsidP="00BF15F8">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7B72D001" w14:textId="1E319CAE" w:rsidR="00AA3975" w:rsidRPr="003162A8" w:rsidRDefault="00AA3975" w:rsidP="00AA3975">
      <w:pPr>
        <w:pStyle w:val="ProductList-Offering2Heading"/>
        <w:keepNext/>
        <w:tabs>
          <w:tab w:val="clear" w:pos="360"/>
          <w:tab w:val="clear" w:pos="720"/>
          <w:tab w:val="clear" w:pos="1080"/>
        </w:tabs>
        <w:outlineLvl w:val="2"/>
      </w:pPr>
      <w:bookmarkStart w:id="376" w:name="_Toc214464263"/>
      <w:bookmarkEnd w:id="375"/>
      <w:r w:rsidRPr="003162A8">
        <w:t xml:space="preserve">Azure AI </w:t>
      </w:r>
      <w:r w:rsidR="00136192">
        <w:t>Foundry Models</w:t>
      </w:r>
      <w:bookmarkEnd w:id="376"/>
    </w:p>
    <w:p w14:paraId="65572DC6" w14:textId="002E2BCD" w:rsidR="00D04916" w:rsidRPr="002B0ABE" w:rsidRDefault="006D0649" w:rsidP="008D73E4">
      <w:pPr>
        <w:shd w:val="clear" w:color="auto" w:fill="FFFFFF"/>
        <w:spacing w:after="0" w:line="240" w:lineRule="auto"/>
        <w:rPr>
          <w:rFonts w:ascii="Calibri" w:eastAsia="Times New Roman" w:hAnsi="Calibri" w:cs="Calibri"/>
          <w:b/>
          <w:bCs/>
          <w:color w:val="00188F"/>
          <w:sz w:val="18"/>
          <w:szCs w:val="18"/>
          <w:bdr w:val="none" w:sz="0" w:space="0" w:color="auto" w:frame="1"/>
        </w:rPr>
      </w:pPr>
      <w:r w:rsidRPr="002B0ABE">
        <w:rPr>
          <w:rFonts w:ascii="Calibri" w:eastAsia="Times New Roman" w:hAnsi="Calibri" w:cs="Calibri"/>
          <w:b/>
          <w:bCs/>
          <w:color w:val="00188F"/>
          <w:sz w:val="18"/>
          <w:szCs w:val="18"/>
          <w:bdr w:val="none" w:sz="0" w:space="0" w:color="auto" w:frame="1"/>
        </w:rPr>
        <w:t xml:space="preserve">Uptime Calculation and Service Levels for Azure AI </w:t>
      </w:r>
      <w:r w:rsidR="001A0B03">
        <w:rPr>
          <w:rFonts w:ascii="Calibri" w:eastAsia="Times New Roman" w:hAnsi="Calibri" w:cs="Calibri"/>
          <w:b/>
          <w:bCs/>
          <w:color w:val="00188F"/>
          <w:sz w:val="18"/>
          <w:szCs w:val="18"/>
          <w:bdr w:val="none" w:sz="0" w:space="0" w:color="auto" w:frame="1"/>
        </w:rPr>
        <w:t>Foundry Models</w:t>
      </w:r>
    </w:p>
    <w:p w14:paraId="7EA2A747" w14:textId="542BD6D4" w:rsidR="00AA3975" w:rsidRDefault="00AA3975" w:rsidP="008D73E4">
      <w:pPr>
        <w:shd w:val="clear" w:color="auto" w:fill="FFFFFF"/>
        <w:spacing w:after="0" w:line="240" w:lineRule="auto"/>
        <w:rPr>
          <w:rFonts w:ascii="Calibri" w:eastAsia="Times New Roman" w:hAnsi="Calibri" w:cs="Calibri"/>
          <w:color w:val="000000"/>
          <w:sz w:val="18"/>
          <w:szCs w:val="18"/>
        </w:rPr>
      </w:pPr>
      <w:r>
        <w:rPr>
          <w:rFonts w:ascii="Calibri" w:eastAsia="Times New Roman" w:hAnsi="Calibri" w:cs="Calibri"/>
          <w:b/>
          <w:bCs/>
          <w:color w:val="00188F"/>
          <w:sz w:val="18"/>
          <w:szCs w:val="18"/>
          <w:bdr w:val="none" w:sz="0" w:space="0" w:color="auto" w:frame="1"/>
        </w:rPr>
        <w:t>Additional Definitions</w:t>
      </w:r>
      <w:r>
        <w:rPr>
          <w:rFonts w:ascii="Calibri" w:eastAsia="Times New Roman" w:hAnsi="Calibri" w:cs="Calibri"/>
          <w:color w:val="000000"/>
          <w:sz w:val="18"/>
          <w:szCs w:val="18"/>
          <w:bdr w:val="none" w:sz="0" w:space="0" w:color="auto" w:frame="1"/>
        </w:rPr>
        <w:t>:</w:t>
      </w:r>
    </w:p>
    <w:p w14:paraId="40F844CE" w14:textId="5EA618A4" w:rsidR="00AA3975" w:rsidRDefault="00AA3975" w:rsidP="008D73E4">
      <w:pPr>
        <w:spacing w:after="0" w:line="240" w:lineRule="auto"/>
        <w:rPr>
          <w:rFonts w:ascii="Calibri" w:hAnsi="Calibri" w:cs="Calibri"/>
          <w:b/>
          <w:bCs/>
        </w:rPr>
      </w:pPr>
      <w:r>
        <w:rPr>
          <w:rFonts w:ascii="Calibri" w:eastAsia="Times New Roman" w:hAnsi="Calibri" w:cs="Calibri"/>
          <w:b/>
          <w:bCs/>
          <w:color w:val="00188F"/>
          <w:sz w:val="18"/>
          <w:szCs w:val="18"/>
          <w:bdr w:val="none" w:sz="0" w:space="0" w:color="auto" w:frame="1"/>
        </w:rPr>
        <w:t xml:space="preserve">“Azure AI </w:t>
      </w:r>
      <w:r w:rsidR="001A0B03">
        <w:rPr>
          <w:rFonts w:ascii="Calibri" w:eastAsia="Times New Roman" w:hAnsi="Calibri" w:cs="Calibri"/>
          <w:b/>
          <w:bCs/>
          <w:color w:val="00188F"/>
          <w:sz w:val="18"/>
          <w:szCs w:val="18"/>
          <w:bdr w:val="none" w:sz="0" w:space="0" w:color="auto" w:frame="1"/>
        </w:rPr>
        <w:t>Foundry</w:t>
      </w:r>
      <w:r w:rsidR="006F2492">
        <w:rPr>
          <w:rFonts w:ascii="Calibri" w:eastAsia="Times New Roman" w:hAnsi="Calibri" w:cs="Calibri"/>
          <w:b/>
          <w:bCs/>
          <w:color w:val="00188F"/>
          <w:sz w:val="18"/>
          <w:szCs w:val="18"/>
          <w:bdr w:val="none" w:sz="0" w:space="0" w:color="auto" w:frame="1"/>
        </w:rPr>
        <w:t xml:space="preserve"> </w:t>
      </w:r>
      <w:r>
        <w:rPr>
          <w:rFonts w:ascii="Calibri" w:eastAsia="Times New Roman" w:hAnsi="Calibri" w:cs="Calibri"/>
          <w:b/>
          <w:bCs/>
          <w:color w:val="00188F"/>
          <w:sz w:val="18"/>
          <w:szCs w:val="18"/>
          <w:bdr w:val="none" w:sz="0" w:space="0" w:color="auto" w:frame="1"/>
        </w:rPr>
        <w:t>Resource”</w:t>
      </w:r>
      <w:r>
        <w:rPr>
          <w:rFonts w:ascii="Calibri" w:hAnsi="Calibri" w:cs="Calibri"/>
          <w:b/>
          <w:bCs/>
        </w:rPr>
        <w:t xml:space="preserve"> </w:t>
      </w:r>
      <w:r>
        <w:rPr>
          <w:rFonts w:ascii="Calibri" w:eastAsia="Times New Roman" w:hAnsi="Calibri" w:cs="Calibri"/>
          <w:color w:val="000000"/>
          <w:sz w:val="18"/>
          <w:szCs w:val="18"/>
          <w:bdr w:val="none" w:sz="0" w:space="0" w:color="auto" w:frame="1"/>
        </w:rPr>
        <w:t xml:space="preserve">refers to an Azure resource </w:t>
      </w:r>
      <w:r w:rsidR="008266A0">
        <w:rPr>
          <w:rFonts w:ascii="Calibri" w:eastAsia="Times New Roman" w:hAnsi="Calibri" w:cs="Calibri"/>
          <w:color w:val="000000"/>
          <w:sz w:val="18"/>
          <w:szCs w:val="18"/>
          <w:bdr w:val="none" w:sz="0" w:space="0" w:color="auto" w:frame="1"/>
        </w:rPr>
        <w:t>for</w:t>
      </w:r>
      <w:r>
        <w:rPr>
          <w:rFonts w:ascii="Calibri" w:eastAsia="Times New Roman" w:hAnsi="Calibri" w:cs="Calibri"/>
          <w:color w:val="000000"/>
          <w:sz w:val="18"/>
          <w:szCs w:val="18"/>
          <w:bdr w:val="none" w:sz="0" w:space="0" w:color="auto" w:frame="1"/>
        </w:rPr>
        <w:t xml:space="preserve"> Azure AI</w:t>
      </w:r>
      <w:r w:rsidR="00C8373C">
        <w:rPr>
          <w:rFonts w:ascii="Calibri" w:eastAsia="Times New Roman" w:hAnsi="Calibri" w:cs="Calibri"/>
          <w:color w:val="000000"/>
          <w:sz w:val="18"/>
          <w:szCs w:val="18"/>
          <w:bdr w:val="none" w:sz="0" w:space="0" w:color="auto" w:frame="1"/>
        </w:rPr>
        <w:t xml:space="preserve"> Foundry</w:t>
      </w:r>
      <w:r>
        <w:rPr>
          <w:rFonts w:ascii="Calibri" w:eastAsia="Times New Roman" w:hAnsi="Calibri" w:cs="Calibri"/>
          <w:color w:val="000000"/>
          <w:sz w:val="18"/>
          <w:szCs w:val="18"/>
          <w:bdr w:val="none" w:sz="0" w:space="0" w:color="auto" w:frame="1"/>
        </w:rPr>
        <w:t xml:space="preserve"> created in an Azure region in a Microsoft Azure subscription.</w:t>
      </w:r>
    </w:p>
    <w:p w14:paraId="48C8DE30" w14:textId="71E1B9E2" w:rsidR="00CF7301" w:rsidRDefault="00CF7301" w:rsidP="00CF7301">
      <w:pPr>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b/>
          <w:bCs/>
          <w:color w:val="00188F"/>
          <w:sz w:val="18"/>
          <w:szCs w:val="18"/>
          <w:bdr w:val="none" w:sz="0" w:space="0" w:color="auto" w:frame="1"/>
        </w:rPr>
        <w:t>“Request”</w:t>
      </w:r>
      <w:r>
        <w:rPr>
          <w:rFonts w:ascii="Calibri" w:hAnsi="Calibri" w:cs="Calibri"/>
        </w:rPr>
        <w:t xml:space="preserve"> </w:t>
      </w:r>
      <w:r>
        <w:rPr>
          <w:rFonts w:ascii="Calibri" w:eastAsia="Times New Roman" w:hAnsi="Calibri" w:cs="Calibri"/>
          <w:color w:val="000000"/>
          <w:sz w:val="18"/>
          <w:szCs w:val="18"/>
          <w:bdr w:val="none" w:sz="0" w:space="0" w:color="auto" w:frame="1"/>
        </w:rPr>
        <w:t xml:space="preserve">is an API call to a model endpoint in an </w:t>
      </w:r>
      <w:r w:rsidRPr="00AD7CEC">
        <w:rPr>
          <w:rFonts w:ascii="Calibri" w:eastAsia="Times New Roman" w:hAnsi="Calibri" w:cs="Calibri"/>
          <w:color w:val="000000"/>
          <w:sz w:val="18"/>
          <w:szCs w:val="18"/>
          <w:bdr w:val="none" w:sz="0" w:space="0" w:color="auto" w:frame="1"/>
        </w:rPr>
        <w:t xml:space="preserve">Azure AI </w:t>
      </w:r>
      <w:r w:rsidR="006A34DE" w:rsidRPr="00AD7CEC">
        <w:rPr>
          <w:rFonts w:ascii="Calibri" w:eastAsia="Times New Roman" w:hAnsi="Calibri" w:cs="Calibri"/>
          <w:color w:val="000000"/>
          <w:sz w:val="18"/>
          <w:szCs w:val="18"/>
          <w:bdr w:val="none" w:sz="0" w:space="0" w:color="auto" w:frame="1"/>
        </w:rPr>
        <w:t xml:space="preserve">Foundry </w:t>
      </w:r>
      <w:r w:rsidRPr="00AD7CEC">
        <w:rPr>
          <w:rFonts w:ascii="Calibri" w:eastAsia="Times New Roman" w:hAnsi="Calibri" w:cs="Calibri"/>
          <w:color w:val="000000"/>
          <w:sz w:val="18"/>
          <w:szCs w:val="18"/>
          <w:bdr w:val="none" w:sz="0" w:space="0" w:color="auto" w:frame="1"/>
        </w:rPr>
        <w:t>Resource.</w:t>
      </w:r>
      <w:r>
        <w:rPr>
          <w:rFonts w:ascii="Calibri" w:eastAsia="Times New Roman" w:hAnsi="Calibri" w:cs="Calibri"/>
          <w:color w:val="000000"/>
          <w:sz w:val="18"/>
          <w:szCs w:val="18"/>
          <w:bdr w:val="none" w:sz="0" w:space="0" w:color="auto" w:frame="1"/>
        </w:rPr>
        <w:br/>
      </w:r>
      <w:r w:rsidRPr="000E4417">
        <w:rPr>
          <w:rFonts w:ascii="Calibri" w:eastAsia="Times New Roman" w:hAnsi="Calibri" w:cs="Calibri"/>
          <w:b/>
          <w:bCs/>
          <w:color w:val="00188F"/>
          <w:sz w:val="18"/>
          <w:szCs w:val="18"/>
          <w:bdr w:val="none" w:sz="0" w:space="0" w:color="auto" w:frame="1"/>
        </w:rPr>
        <w:t>“Average Error Rate”</w:t>
      </w:r>
      <w:r>
        <w:rPr>
          <w:rFonts w:ascii="Calibri" w:eastAsia="Times New Roman" w:hAnsi="Calibri" w:cs="Calibri"/>
          <w:color w:val="000000"/>
          <w:sz w:val="18"/>
          <w:szCs w:val="18"/>
          <w:bdr w:val="none" w:sz="0" w:space="0" w:color="auto" w:frame="1"/>
        </w:rPr>
        <w:t xml:space="preserve"> for an Applicable Period is the sum of Error Rates for each minute in the Applicable Period divided by the total number of minutes in the Applicable Period.</w:t>
      </w:r>
    </w:p>
    <w:p w14:paraId="5D00BE9D" w14:textId="77777777" w:rsidR="00CF7301" w:rsidRDefault="00CF7301" w:rsidP="00CF7301">
      <w:pPr>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b/>
          <w:bCs/>
          <w:color w:val="00188F"/>
          <w:sz w:val="18"/>
          <w:szCs w:val="18"/>
          <w:bdr w:val="none" w:sz="0" w:space="0" w:color="auto" w:frame="1"/>
        </w:rPr>
        <w:t>“Error Rate”</w:t>
      </w:r>
      <w:r w:rsidRPr="000E4417">
        <w:rPr>
          <w:rFonts w:ascii="Calibri" w:eastAsia="Times New Roman" w:hAnsi="Calibri" w:cs="Calibri"/>
          <w:color w:val="000000"/>
          <w:sz w:val="18"/>
          <w:szCs w:val="18"/>
          <w:bdr w:val="none" w:sz="0" w:space="0" w:color="auto" w:frame="1"/>
        </w:rPr>
        <w:t xml:space="preserve"> is the</w:t>
      </w:r>
      <w:r>
        <w:rPr>
          <w:rFonts w:ascii="Calibri" w:eastAsia="Times New Roman" w:hAnsi="Calibri" w:cs="Calibri"/>
          <w:b/>
          <w:bCs/>
          <w:color w:val="00188F"/>
          <w:sz w:val="18"/>
          <w:szCs w:val="18"/>
          <w:bdr w:val="none" w:sz="0" w:space="0" w:color="auto" w:frame="1"/>
        </w:rPr>
        <w:t xml:space="preserve"> </w:t>
      </w:r>
      <w:r>
        <w:rPr>
          <w:rFonts w:ascii="Calibri" w:eastAsia="Times New Roman" w:hAnsi="Calibri" w:cs="Calibri"/>
          <w:color w:val="000000"/>
          <w:sz w:val="18"/>
          <w:szCs w:val="18"/>
          <w:bdr w:val="none" w:sz="0" w:space="0" w:color="auto" w:frame="1"/>
        </w:rPr>
        <w:t>total number of Requests that return an Error Code divided by the total number of Requests during a minute. If the total number of Requests in a given minute interval is zero, the error rate for that interval is 0%.</w:t>
      </w:r>
    </w:p>
    <w:p w14:paraId="580F4BE7" w14:textId="5C91B15F" w:rsidR="00AA3975" w:rsidRDefault="00AA3975" w:rsidP="00AA3975">
      <w:pPr>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b/>
          <w:bCs/>
          <w:color w:val="00188F"/>
          <w:sz w:val="18"/>
          <w:szCs w:val="18"/>
          <w:bdr w:val="none" w:sz="0" w:space="0" w:color="auto" w:frame="1"/>
        </w:rPr>
        <w:t>"</w:t>
      </w:r>
      <w:r w:rsidR="00AC48A7">
        <w:rPr>
          <w:rFonts w:ascii="Calibri" w:eastAsia="Times New Roman" w:hAnsi="Calibri" w:cs="Calibri"/>
          <w:b/>
          <w:bCs/>
          <w:color w:val="00188F"/>
          <w:sz w:val="18"/>
          <w:szCs w:val="18"/>
          <w:bdr w:val="none" w:sz="0" w:space="0" w:color="auto" w:frame="1"/>
        </w:rPr>
        <w:t>Uptime Percentage</w:t>
      </w:r>
      <w:r>
        <w:rPr>
          <w:rFonts w:ascii="Calibri" w:eastAsia="Times New Roman" w:hAnsi="Calibri" w:cs="Calibri"/>
          <w:b/>
          <w:bCs/>
          <w:color w:val="00188F"/>
          <w:sz w:val="18"/>
          <w:szCs w:val="18"/>
          <w:bdr w:val="none" w:sz="0" w:space="0" w:color="auto" w:frame="1"/>
        </w:rPr>
        <w:t>"</w:t>
      </w:r>
      <w:r>
        <w:rPr>
          <w:rFonts w:ascii="Calibri" w:hAnsi="Calibri" w:cs="Calibri"/>
          <w:b/>
          <w:bCs/>
        </w:rPr>
        <w:t xml:space="preserve"> </w:t>
      </w:r>
      <w:r>
        <w:rPr>
          <w:rFonts w:ascii="Calibri" w:eastAsia="Times New Roman" w:hAnsi="Calibri" w:cs="Calibri"/>
          <w:color w:val="000000"/>
          <w:sz w:val="18"/>
          <w:szCs w:val="18"/>
          <w:bdr w:val="none" w:sz="0" w:space="0" w:color="auto" w:frame="1"/>
        </w:rPr>
        <w:t>is represented by the following formula</w:t>
      </w:r>
    </w:p>
    <w:p w14:paraId="666E583F" w14:textId="77777777" w:rsidR="00CF7301" w:rsidRDefault="00CF7301" w:rsidP="00AA3975">
      <w:pPr>
        <w:spacing w:after="0" w:line="240" w:lineRule="auto"/>
        <w:rPr>
          <w:rFonts w:ascii="Calibri" w:eastAsia="Times New Roman" w:hAnsi="Calibri" w:cs="Calibri"/>
          <w:color w:val="000000"/>
          <w:sz w:val="18"/>
          <w:szCs w:val="18"/>
          <w:bdr w:val="none" w:sz="0" w:space="0" w:color="auto" w:frame="1"/>
        </w:rPr>
      </w:pPr>
    </w:p>
    <w:p w14:paraId="76EB74BE" w14:textId="62233E30" w:rsidR="00CF7301" w:rsidRPr="00480FE2" w:rsidRDefault="00CF7301" w:rsidP="00CF7301">
      <w:pPr>
        <w:shd w:val="clear" w:color="auto" w:fill="FFFFFF"/>
        <w:spacing w:after="0" w:line="240" w:lineRule="auto"/>
        <w:rPr>
          <w:rFonts w:ascii="Calibri" w:eastAsia="Times New Roman" w:hAnsi="Calibri" w:cs="Calibri"/>
          <w:sz w:val="18"/>
          <w:szCs w:val="18"/>
        </w:rPr>
      </w:pPr>
      <m:oMathPara>
        <m:oMath>
          <m:r>
            <w:rPr>
              <w:rFonts w:ascii="Cambria Math" w:hAnsi="Cambria Math"/>
              <w:sz w:val="18"/>
              <w:szCs w:val="18"/>
            </w:rPr>
            <w:lastRenderedPageBreak/>
            <m:t>100%-Average Error Rate</m:t>
          </m:r>
        </m:oMath>
      </m:oMathPara>
    </w:p>
    <w:p w14:paraId="28058536" w14:textId="5B6C1A5A" w:rsidR="00AA3975" w:rsidRDefault="00AA3975" w:rsidP="00AA3975">
      <w:pPr>
        <w:shd w:val="clear" w:color="auto" w:fill="FFFFFF"/>
        <w:spacing w:after="0" w:line="240" w:lineRule="auto"/>
        <w:rPr>
          <w:rFonts w:ascii="Calibri" w:eastAsia="Times New Roman" w:hAnsi="Calibri" w:cs="Calibri"/>
          <w:color w:val="00188F"/>
          <w:sz w:val="18"/>
          <w:szCs w:val="18"/>
        </w:rPr>
      </w:pPr>
      <w:r>
        <w:rPr>
          <w:rFonts w:ascii="Calibri" w:eastAsia="Times New Roman" w:hAnsi="Calibri" w:cs="Calibri"/>
          <w:color w:val="000000"/>
          <w:sz w:val="18"/>
          <w:szCs w:val="18"/>
          <w:bdr w:val="none" w:sz="0" w:space="0" w:color="auto" w:frame="1"/>
        </w:rPr>
        <w:t> </w:t>
      </w:r>
      <w:r>
        <w:rPr>
          <w:rFonts w:ascii="Calibri" w:eastAsia="Times New Roman" w:hAnsi="Calibri" w:cs="Calibri"/>
          <w:b/>
          <w:bCs/>
          <w:color w:val="00188F"/>
          <w:sz w:val="18"/>
          <w:szCs w:val="18"/>
          <w:bdr w:val="none" w:sz="0" w:space="0" w:color="auto" w:frame="1"/>
        </w:rPr>
        <w:t>Service Credit</w:t>
      </w:r>
      <w:r>
        <w:rPr>
          <w:rFonts w:ascii="Calibri" w:eastAsia="Times New Roman" w:hAnsi="Calibri" w:cs="Calibri"/>
          <w:color w:val="00188F"/>
          <w:sz w:val="18"/>
          <w:szCs w:val="18"/>
          <w:bdr w:val="none" w:sz="0" w:space="0" w:color="auto" w:frame="1"/>
        </w:rPr>
        <w:t>:</w:t>
      </w:r>
    </w:p>
    <w:tbl>
      <w:tblPr>
        <w:tblW w:w="0" w:type="auto"/>
        <w:tblInd w:w="5" w:type="dxa"/>
        <w:shd w:val="clear" w:color="auto" w:fill="FFFFFF"/>
        <w:tblLook w:val="04A0" w:firstRow="1" w:lastRow="0" w:firstColumn="1" w:lastColumn="0" w:noHBand="0" w:noVBand="1"/>
      </w:tblPr>
      <w:tblGrid>
        <w:gridCol w:w="5394"/>
        <w:gridCol w:w="5381"/>
      </w:tblGrid>
      <w:tr w:rsidR="00AA3975" w14:paraId="7B923EC0" w14:textId="77777777" w:rsidTr="00345529">
        <w:trPr>
          <w:trHeight w:val="250"/>
        </w:trPr>
        <w:tc>
          <w:tcPr>
            <w:tcW w:w="5394" w:type="dxa"/>
            <w:tcBorders>
              <w:top w:val="single" w:sz="8" w:space="0" w:color="000000"/>
              <w:left w:val="single" w:sz="8" w:space="0" w:color="000000"/>
              <w:bottom w:val="single" w:sz="8" w:space="0" w:color="000000"/>
              <w:right w:val="single" w:sz="8" w:space="0" w:color="000000"/>
            </w:tcBorders>
            <w:shd w:val="clear" w:color="auto" w:fill="0072C6"/>
            <w:hideMark/>
          </w:tcPr>
          <w:p w14:paraId="76D4223C" w14:textId="24D6EC0D" w:rsidR="00AA3975" w:rsidRDefault="00AC48A7" w:rsidP="006B4665">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Uptime Percentage</w:t>
            </w:r>
          </w:p>
        </w:tc>
        <w:tc>
          <w:tcPr>
            <w:tcW w:w="5381" w:type="dxa"/>
            <w:tcBorders>
              <w:top w:val="single" w:sz="8" w:space="0" w:color="000000"/>
              <w:left w:val="nil"/>
              <w:bottom w:val="single" w:sz="8" w:space="0" w:color="000000"/>
              <w:right w:val="single" w:sz="8" w:space="0" w:color="000000"/>
            </w:tcBorders>
            <w:shd w:val="clear" w:color="auto" w:fill="0072C6"/>
            <w:hideMark/>
          </w:tcPr>
          <w:p w14:paraId="43324BC9" w14:textId="642A6498" w:rsidR="00AA3975" w:rsidRDefault="00AA3975" w:rsidP="006B4665">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Service Credit</w:t>
            </w:r>
          </w:p>
        </w:tc>
      </w:tr>
      <w:tr w:rsidR="00AA3975" w14:paraId="0572C54C" w14:textId="77777777" w:rsidTr="00345529">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347E38B2" w14:textId="706BEB24" w:rsidR="00AA3975" w:rsidRDefault="00AA3975" w:rsidP="006B4665">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99.9%</w:t>
            </w:r>
          </w:p>
        </w:tc>
        <w:tc>
          <w:tcPr>
            <w:tcW w:w="5381" w:type="dxa"/>
            <w:tcBorders>
              <w:top w:val="nil"/>
              <w:left w:val="nil"/>
              <w:bottom w:val="single" w:sz="8" w:space="0" w:color="000000"/>
              <w:right w:val="single" w:sz="8" w:space="0" w:color="000000"/>
            </w:tcBorders>
            <w:shd w:val="clear" w:color="auto" w:fill="FFFFFF"/>
            <w:hideMark/>
          </w:tcPr>
          <w:p w14:paraId="6951E2B2" w14:textId="49620C0F" w:rsidR="00AA3975" w:rsidRDefault="00AA3975" w:rsidP="006B4665">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10%</w:t>
            </w:r>
          </w:p>
        </w:tc>
      </w:tr>
      <w:tr w:rsidR="00AA3975" w14:paraId="287FF9AE" w14:textId="77777777" w:rsidTr="00345529">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1F07A70A" w14:textId="254C0516" w:rsidR="00AA3975" w:rsidRDefault="00AA3975" w:rsidP="006B4665">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w:t>
            </w:r>
          </w:p>
        </w:tc>
        <w:tc>
          <w:tcPr>
            <w:tcW w:w="5381" w:type="dxa"/>
            <w:tcBorders>
              <w:top w:val="nil"/>
              <w:left w:val="nil"/>
              <w:bottom w:val="single" w:sz="8" w:space="0" w:color="000000"/>
              <w:right w:val="single" w:sz="8" w:space="0" w:color="000000"/>
            </w:tcBorders>
            <w:shd w:val="clear" w:color="auto" w:fill="FFFFFF"/>
            <w:hideMark/>
          </w:tcPr>
          <w:p w14:paraId="039FE77B" w14:textId="51758A6B" w:rsidR="00AA3975" w:rsidRDefault="00AA3975" w:rsidP="006B4665">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25%</w:t>
            </w:r>
          </w:p>
        </w:tc>
      </w:tr>
    </w:tbl>
    <w:p w14:paraId="5C5D51B9" w14:textId="242A3069" w:rsidR="00ED23F5" w:rsidRDefault="00ED23F5" w:rsidP="00FF57F9">
      <w:pPr>
        <w:shd w:val="clear" w:color="auto" w:fill="FFFFFF"/>
        <w:spacing w:before="120" w:after="0" w:line="240" w:lineRule="auto"/>
        <w:rPr>
          <w:rFonts w:ascii="Calibri" w:eastAsia="Times New Roman" w:hAnsi="Calibri" w:cs="Calibri"/>
          <w:b/>
          <w:bCs/>
          <w:color w:val="00188F"/>
          <w:sz w:val="18"/>
          <w:szCs w:val="18"/>
          <w:bdr w:val="none" w:sz="0" w:space="0" w:color="auto" w:frame="1"/>
        </w:rPr>
      </w:pPr>
      <w:r w:rsidRPr="00ED23F5">
        <w:rPr>
          <w:rFonts w:ascii="Calibri" w:eastAsia="Times New Roman" w:hAnsi="Calibri" w:cs="Calibri"/>
          <w:b/>
          <w:bCs/>
          <w:color w:val="00188F"/>
          <w:sz w:val="18"/>
          <w:szCs w:val="18"/>
          <w:bdr w:val="none" w:sz="0" w:space="0" w:color="auto" w:frame="1"/>
        </w:rPr>
        <w:t xml:space="preserve">Service Level Exceptions: </w:t>
      </w:r>
      <w:r w:rsidRPr="00ED23F5">
        <w:rPr>
          <w:rFonts w:ascii="Calibri" w:eastAsia="Times New Roman" w:hAnsi="Calibri" w:cs="Calibri"/>
          <w:color w:val="000000"/>
          <w:sz w:val="18"/>
          <w:szCs w:val="18"/>
          <w:bdr w:val="none" w:sz="0" w:space="0" w:color="auto" w:frame="1"/>
        </w:rPr>
        <w:t>The Service Levels and Service Credits are applicable to your use of the Standard tier of the Azure AI Foundry Models and only applicable to Azure Direct Models. The Developer tier of the Azure AI Foundry Models Service is not covered by this SLA.</w:t>
      </w:r>
    </w:p>
    <w:p w14:paraId="4DD8A70C" w14:textId="241E87F6" w:rsidR="00851AB4" w:rsidRPr="004E0D07" w:rsidRDefault="002B0ABE" w:rsidP="00FF57F9">
      <w:pPr>
        <w:shd w:val="clear" w:color="auto" w:fill="FFFFFF"/>
        <w:spacing w:before="120" w:after="0" w:line="240" w:lineRule="auto"/>
        <w:rPr>
          <w:rFonts w:ascii="Calibri" w:eastAsia="Times New Roman" w:hAnsi="Calibri" w:cs="Calibri"/>
          <w:b/>
          <w:bCs/>
          <w:color w:val="00188F"/>
          <w:sz w:val="18"/>
          <w:szCs w:val="18"/>
          <w:bdr w:val="none" w:sz="0" w:space="0" w:color="auto" w:frame="1"/>
        </w:rPr>
      </w:pPr>
      <w:r w:rsidRPr="004E0D07">
        <w:rPr>
          <w:rFonts w:ascii="Calibri" w:eastAsia="Times New Roman" w:hAnsi="Calibri" w:cs="Calibri"/>
          <w:b/>
          <w:bCs/>
          <w:color w:val="00188F"/>
          <w:sz w:val="18"/>
          <w:szCs w:val="18"/>
          <w:bdr w:val="none" w:sz="0" w:space="0" w:color="auto" w:frame="1"/>
        </w:rPr>
        <w:t xml:space="preserve">Latency Calculation and Service Levels for </w:t>
      </w:r>
      <w:r w:rsidRPr="00BD27F6">
        <w:rPr>
          <w:rFonts w:ascii="Calibri" w:eastAsia="Times New Roman" w:hAnsi="Calibri" w:cs="Calibri"/>
          <w:b/>
          <w:bCs/>
          <w:color w:val="00188F"/>
          <w:sz w:val="18"/>
          <w:szCs w:val="18"/>
          <w:bdr w:val="none" w:sz="0" w:space="0" w:color="auto" w:frame="1"/>
        </w:rPr>
        <w:t xml:space="preserve">Azure </w:t>
      </w:r>
      <w:r w:rsidR="005B794A" w:rsidRPr="00BD27F6">
        <w:rPr>
          <w:rFonts w:ascii="Calibri" w:eastAsia="Times New Roman" w:hAnsi="Calibri" w:cs="Calibri"/>
          <w:b/>
          <w:bCs/>
          <w:color w:val="00188F"/>
          <w:sz w:val="18"/>
          <w:szCs w:val="18"/>
          <w:bdr w:val="none" w:sz="0" w:space="0" w:color="auto" w:frame="1"/>
        </w:rPr>
        <w:t>AI Foundry Models with</w:t>
      </w:r>
      <w:r w:rsidRPr="00BD27F6">
        <w:rPr>
          <w:rFonts w:ascii="Calibri" w:eastAsia="Times New Roman" w:hAnsi="Calibri" w:cs="Calibri"/>
          <w:b/>
          <w:bCs/>
          <w:color w:val="00188F"/>
          <w:sz w:val="18"/>
          <w:szCs w:val="18"/>
          <w:bdr w:val="none" w:sz="0" w:space="0" w:color="auto" w:frame="1"/>
        </w:rPr>
        <w:t xml:space="preserve"> Provisioned Throughput</w:t>
      </w:r>
      <w:r w:rsidRPr="004E0D07">
        <w:rPr>
          <w:rFonts w:ascii="Calibri" w:eastAsia="Times New Roman" w:hAnsi="Calibri" w:cs="Calibri"/>
          <w:b/>
          <w:bCs/>
          <w:color w:val="00188F"/>
          <w:sz w:val="18"/>
          <w:szCs w:val="18"/>
          <w:bdr w:val="none" w:sz="0" w:space="0" w:color="auto" w:frame="1"/>
        </w:rPr>
        <w:t xml:space="preserve"> </w:t>
      </w:r>
    </w:p>
    <w:p w14:paraId="70F8E463" w14:textId="73F628E2" w:rsidR="00BD75F1" w:rsidRPr="004E0D07" w:rsidRDefault="00BD75F1" w:rsidP="00BD75F1">
      <w:pPr>
        <w:shd w:val="clear" w:color="auto" w:fill="FFFFFF"/>
        <w:spacing w:after="0" w:line="240" w:lineRule="auto"/>
        <w:rPr>
          <w:rFonts w:ascii="Calibri" w:eastAsia="Times New Roman" w:hAnsi="Calibri" w:cs="Calibri"/>
          <w:b/>
          <w:bCs/>
          <w:color w:val="00188F"/>
          <w:sz w:val="18"/>
          <w:szCs w:val="18"/>
          <w:bdr w:val="none" w:sz="0" w:space="0" w:color="auto" w:frame="1"/>
        </w:rPr>
      </w:pPr>
      <w:r w:rsidRPr="004E0D07">
        <w:rPr>
          <w:rFonts w:ascii="Calibri" w:eastAsia="Times New Roman" w:hAnsi="Calibri" w:cs="Calibri"/>
          <w:b/>
          <w:bCs/>
          <w:color w:val="00188F"/>
          <w:sz w:val="18"/>
          <w:szCs w:val="18"/>
          <w:bdr w:val="none" w:sz="0" w:space="0" w:color="auto" w:frame="1"/>
        </w:rPr>
        <w:t>Additional Definitions</w:t>
      </w:r>
    </w:p>
    <w:p w14:paraId="23B37351" w14:textId="6786BE56" w:rsidR="00BD75F1" w:rsidRPr="00BD75F1" w:rsidRDefault="00BD75F1" w:rsidP="00BD75F1">
      <w:pPr>
        <w:shd w:val="clear" w:color="auto" w:fill="FFFFFF"/>
        <w:spacing w:after="0" w:line="240" w:lineRule="auto"/>
        <w:rPr>
          <w:rFonts w:ascii="Calibri" w:eastAsia="Times New Roman" w:hAnsi="Calibri" w:cs="Calibri"/>
          <w:color w:val="000000"/>
          <w:sz w:val="18"/>
          <w:szCs w:val="18"/>
          <w:bdr w:val="none" w:sz="0" w:space="0" w:color="auto" w:frame="1"/>
        </w:rPr>
      </w:pPr>
      <w:r w:rsidRPr="00BD75F1">
        <w:rPr>
          <w:rFonts w:ascii="Calibri" w:eastAsia="Times New Roman" w:hAnsi="Calibri" w:cs="Calibri"/>
          <w:color w:val="000000"/>
          <w:sz w:val="18"/>
          <w:szCs w:val="18"/>
          <w:bdr w:val="none" w:sz="0" w:space="0" w:color="auto" w:frame="1"/>
        </w:rPr>
        <w:t>“</w:t>
      </w:r>
      <w:r w:rsidRPr="004E0D07">
        <w:rPr>
          <w:rFonts w:ascii="Calibri" w:eastAsia="Times New Roman" w:hAnsi="Calibri" w:cs="Calibri"/>
          <w:b/>
          <w:bCs/>
          <w:color w:val="00188F"/>
          <w:sz w:val="18"/>
          <w:szCs w:val="18"/>
          <w:bdr w:val="none" w:sz="0" w:space="0" w:color="auto" w:frame="1"/>
        </w:rPr>
        <w:t xml:space="preserve">Azure </w:t>
      </w:r>
      <w:r w:rsidR="00015D89" w:rsidRPr="00FF7838">
        <w:rPr>
          <w:rFonts w:ascii="Calibri" w:eastAsia="Times New Roman" w:hAnsi="Calibri" w:cs="Calibri"/>
          <w:b/>
          <w:bCs/>
          <w:color w:val="00188F"/>
          <w:sz w:val="18"/>
          <w:szCs w:val="18"/>
          <w:bdr w:val="none" w:sz="0" w:space="0" w:color="auto" w:frame="1"/>
        </w:rPr>
        <w:t>AI Foundry Models</w:t>
      </w:r>
      <w:r w:rsidRPr="00FF7838">
        <w:rPr>
          <w:rFonts w:ascii="Calibri" w:eastAsia="Times New Roman" w:hAnsi="Calibri" w:cs="Calibri"/>
          <w:b/>
          <w:bCs/>
          <w:color w:val="00188F"/>
          <w:sz w:val="18"/>
          <w:szCs w:val="18"/>
          <w:bdr w:val="none" w:sz="0" w:space="0" w:color="auto" w:frame="1"/>
        </w:rPr>
        <w:t xml:space="preserve"> Provisioned </w:t>
      </w:r>
      <w:r w:rsidR="000C5D1D" w:rsidRPr="00FF7838">
        <w:rPr>
          <w:rFonts w:ascii="Calibri" w:eastAsia="Times New Roman" w:hAnsi="Calibri" w:cs="Calibri"/>
          <w:b/>
          <w:bCs/>
          <w:color w:val="00188F"/>
          <w:sz w:val="18"/>
          <w:szCs w:val="18"/>
          <w:bdr w:val="none" w:sz="0" w:space="0" w:color="auto" w:frame="1"/>
        </w:rPr>
        <w:t>Throughput</w:t>
      </w:r>
      <w:r w:rsidRPr="00FF7838">
        <w:rPr>
          <w:rFonts w:ascii="Calibri" w:eastAsia="Times New Roman" w:hAnsi="Calibri" w:cs="Calibri"/>
          <w:b/>
          <w:bCs/>
          <w:color w:val="00188F"/>
          <w:sz w:val="18"/>
          <w:szCs w:val="18"/>
          <w:bdr w:val="none" w:sz="0" w:space="0" w:color="auto" w:frame="1"/>
        </w:rPr>
        <w:t xml:space="preserve"> Deployment</w:t>
      </w:r>
      <w:r w:rsidRPr="00BD75F1">
        <w:rPr>
          <w:rFonts w:ascii="Calibri" w:eastAsia="Times New Roman" w:hAnsi="Calibri" w:cs="Calibri"/>
          <w:color w:val="000000"/>
          <w:sz w:val="18"/>
          <w:szCs w:val="18"/>
          <w:bdr w:val="none" w:sz="0" w:space="0" w:color="auto" w:frame="1"/>
        </w:rPr>
        <w:t xml:space="preserve">” is </w:t>
      </w:r>
      <w:r w:rsidRPr="00462A9E">
        <w:rPr>
          <w:rFonts w:ascii="Calibri" w:eastAsia="Times New Roman" w:hAnsi="Calibri" w:cs="Calibri"/>
          <w:color w:val="000000"/>
          <w:sz w:val="18"/>
          <w:szCs w:val="18"/>
          <w:bdr w:val="none" w:sz="0" w:space="0" w:color="auto" w:frame="1"/>
        </w:rPr>
        <w:t xml:space="preserve">an Azure AI </w:t>
      </w:r>
      <w:r w:rsidR="00FE79D0" w:rsidRPr="00462A9E">
        <w:rPr>
          <w:rFonts w:ascii="Calibri" w:eastAsia="Times New Roman" w:hAnsi="Calibri" w:cs="Calibri"/>
          <w:color w:val="000000"/>
          <w:sz w:val="18"/>
          <w:szCs w:val="18"/>
          <w:bdr w:val="none" w:sz="0" w:space="0" w:color="auto" w:frame="1"/>
        </w:rPr>
        <w:t>Foundry M</w:t>
      </w:r>
      <w:r w:rsidRPr="00462A9E">
        <w:rPr>
          <w:rFonts w:ascii="Calibri" w:eastAsia="Times New Roman" w:hAnsi="Calibri" w:cs="Calibri"/>
          <w:color w:val="000000"/>
          <w:sz w:val="18"/>
          <w:szCs w:val="18"/>
          <w:bdr w:val="none" w:sz="0" w:space="0" w:color="auto" w:frame="1"/>
        </w:rPr>
        <w:t>odel deploy</w:t>
      </w:r>
      <w:r w:rsidR="00FE79D0" w:rsidRPr="00462A9E">
        <w:rPr>
          <w:rFonts w:ascii="Calibri" w:eastAsia="Times New Roman" w:hAnsi="Calibri" w:cs="Calibri"/>
          <w:color w:val="000000"/>
          <w:sz w:val="18"/>
          <w:szCs w:val="18"/>
          <w:bdr w:val="none" w:sz="0" w:space="0" w:color="auto" w:frame="1"/>
        </w:rPr>
        <w:t>ed using</w:t>
      </w:r>
      <w:r w:rsidRPr="00462A9E">
        <w:rPr>
          <w:rFonts w:ascii="Calibri" w:eastAsia="Times New Roman" w:hAnsi="Calibri" w:cs="Calibri"/>
          <w:color w:val="000000"/>
          <w:sz w:val="18"/>
          <w:szCs w:val="18"/>
          <w:bdr w:val="none" w:sz="0" w:space="0" w:color="auto" w:frame="1"/>
        </w:rPr>
        <w:t xml:space="preserve"> provisioned </w:t>
      </w:r>
      <w:r w:rsidR="007A17AB" w:rsidRPr="00462A9E">
        <w:rPr>
          <w:rFonts w:ascii="Calibri" w:eastAsia="Times New Roman" w:hAnsi="Calibri" w:cs="Calibri"/>
          <w:color w:val="000000"/>
          <w:sz w:val="18"/>
          <w:szCs w:val="18"/>
          <w:bdr w:val="none" w:sz="0" w:space="0" w:color="auto" w:frame="1"/>
        </w:rPr>
        <w:t>throughput for an applicable model within an Azure AI Foundry Resource</w:t>
      </w:r>
      <w:r w:rsidRPr="00462A9E">
        <w:rPr>
          <w:rFonts w:ascii="Calibri" w:eastAsia="Times New Roman" w:hAnsi="Calibri" w:cs="Calibri"/>
          <w:color w:val="000000"/>
          <w:sz w:val="18"/>
          <w:szCs w:val="18"/>
          <w:bdr w:val="none" w:sz="0" w:space="0" w:color="auto" w:frame="1"/>
        </w:rPr>
        <w:t>.</w:t>
      </w:r>
      <w:r w:rsidRPr="00BD75F1">
        <w:rPr>
          <w:rFonts w:ascii="Calibri" w:eastAsia="Times New Roman" w:hAnsi="Calibri" w:cs="Calibri"/>
          <w:color w:val="000000"/>
          <w:sz w:val="18"/>
          <w:szCs w:val="18"/>
          <w:bdr w:val="none" w:sz="0" w:space="0" w:color="auto" w:frame="1"/>
        </w:rPr>
        <w:t xml:space="preserve">  </w:t>
      </w:r>
    </w:p>
    <w:p w14:paraId="365BBF65" w14:textId="7EB1EF94" w:rsidR="00BD75F1" w:rsidRPr="00BD75F1" w:rsidRDefault="00BD75F1" w:rsidP="00BD75F1">
      <w:pPr>
        <w:shd w:val="clear" w:color="auto" w:fill="FFFFFF"/>
        <w:spacing w:after="0" w:line="240" w:lineRule="auto"/>
        <w:rPr>
          <w:rFonts w:ascii="Calibri" w:eastAsia="Times New Roman" w:hAnsi="Calibri" w:cs="Calibri"/>
          <w:color w:val="000000"/>
          <w:sz w:val="18"/>
          <w:szCs w:val="18"/>
          <w:bdr w:val="none" w:sz="0" w:space="0" w:color="auto" w:frame="1"/>
        </w:rPr>
      </w:pPr>
      <w:r w:rsidRPr="00BD75F1">
        <w:rPr>
          <w:rFonts w:ascii="Calibri" w:eastAsia="Times New Roman" w:hAnsi="Calibri" w:cs="Calibri"/>
          <w:color w:val="000000"/>
          <w:sz w:val="18"/>
          <w:szCs w:val="18"/>
          <w:bdr w:val="none" w:sz="0" w:space="0" w:color="auto" w:frame="1"/>
        </w:rPr>
        <w:t>“</w:t>
      </w:r>
      <w:r w:rsidRPr="004E0D07">
        <w:rPr>
          <w:rFonts w:ascii="Calibri" w:eastAsia="Times New Roman" w:hAnsi="Calibri" w:cs="Calibri"/>
          <w:b/>
          <w:bCs/>
          <w:color w:val="00188F"/>
          <w:sz w:val="18"/>
          <w:szCs w:val="18"/>
          <w:bdr w:val="none" w:sz="0" w:space="0" w:color="auto" w:frame="1"/>
        </w:rPr>
        <w:t>Maximum Request Size</w:t>
      </w:r>
      <w:r w:rsidRPr="00BD75F1">
        <w:rPr>
          <w:rFonts w:ascii="Calibri" w:eastAsia="Times New Roman" w:hAnsi="Calibri" w:cs="Calibri"/>
          <w:color w:val="000000"/>
          <w:sz w:val="18"/>
          <w:szCs w:val="18"/>
          <w:bdr w:val="none" w:sz="0" w:space="0" w:color="auto" w:frame="1"/>
        </w:rPr>
        <w:t xml:space="preserve">” is the maximum number of input and output tokens that can be included in a given request for a specified </w:t>
      </w:r>
      <w:r w:rsidRPr="005373FB">
        <w:rPr>
          <w:rFonts w:ascii="Calibri" w:eastAsia="Times New Roman" w:hAnsi="Calibri" w:cs="Calibri"/>
          <w:color w:val="000000"/>
          <w:sz w:val="18"/>
          <w:szCs w:val="18"/>
          <w:bdr w:val="none" w:sz="0" w:space="0" w:color="auto" w:frame="1"/>
        </w:rPr>
        <w:t>Azure AI</w:t>
      </w:r>
      <w:r w:rsidR="00536652" w:rsidRPr="005373FB">
        <w:rPr>
          <w:rFonts w:ascii="Calibri" w:eastAsia="Times New Roman" w:hAnsi="Calibri" w:cs="Calibri"/>
          <w:color w:val="000000"/>
          <w:sz w:val="18"/>
          <w:szCs w:val="18"/>
          <w:bdr w:val="none" w:sz="0" w:space="0" w:color="auto" w:frame="1"/>
        </w:rPr>
        <w:t xml:space="preserve"> Foundry </w:t>
      </w:r>
      <w:r w:rsidRPr="005373FB">
        <w:rPr>
          <w:rFonts w:ascii="Calibri" w:eastAsia="Times New Roman" w:hAnsi="Calibri" w:cs="Calibri"/>
          <w:color w:val="000000"/>
          <w:sz w:val="18"/>
          <w:szCs w:val="18"/>
          <w:bdr w:val="none" w:sz="0" w:space="0" w:color="auto" w:frame="1"/>
        </w:rPr>
        <w:t xml:space="preserve">model, as </w:t>
      </w:r>
      <w:r w:rsidR="00466484" w:rsidRPr="005373FB">
        <w:rPr>
          <w:rFonts w:ascii="Calibri" w:eastAsia="Times New Roman" w:hAnsi="Calibri" w:cs="Calibri"/>
          <w:color w:val="000000"/>
          <w:sz w:val="18"/>
          <w:szCs w:val="18"/>
          <w:bdr w:val="none" w:sz="0" w:space="0" w:color="auto" w:frame="1"/>
        </w:rPr>
        <w:t>defined by the product documentation.</w:t>
      </w:r>
      <w:r w:rsidR="00466484" w:rsidRPr="00466484">
        <w:rPr>
          <w:rFonts w:ascii="Calibri" w:eastAsia="Times New Roman" w:hAnsi="Calibri" w:cs="Calibri"/>
          <w:color w:val="000000"/>
          <w:sz w:val="18"/>
          <w:szCs w:val="18"/>
          <w:bdr w:val="none" w:sz="0" w:space="0" w:color="auto" w:frame="1"/>
        </w:rPr>
        <w:t xml:space="preserve"> </w:t>
      </w:r>
      <w:r w:rsidRPr="00BD75F1">
        <w:rPr>
          <w:rFonts w:ascii="Calibri" w:eastAsia="Times New Roman" w:hAnsi="Calibri" w:cs="Calibri"/>
          <w:color w:val="000000"/>
          <w:sz w:val="18"/>
          <w:szCs w:val="18"/>
          <w:bdr w:val="none" w:sz="0" w:space="0" w:color="auto" w:frame="1"/>
        </w:rPr>
        <w:t xml:space="preserve"> </w:t>
      </w:r>
    </w:p>
    <w:p w14:paraId="78CA5EC7" w14:textId="2DE49A57" w:rsidR="00BD75F1" w:rsidRPr="00BD75F1" w:rsidRDefault="00BD75F1" w:rsidP="00BD75F1">
      <w:pPr>
        <w:shd w:val="clear" w:color="auto" w:fill="FFFFFF"/>
        <w:spacing w:after="0" w:line="240" w:lineRule="auto"/>
        <w:rPr>
          <w:rFonts w:ascii="Calibri" w:eastAsia="Times New Roman" w:hAnsi="Calibri" w:cs="Calibri"/>
          <w:color w:val="000000"/>
          <w:sz w:val="18"/>
          <w:szCs w:val="18"/>
          <w:bdr w:val="none" w:sz="0" w:space="0" w:color="auto" w:frame="1"/>
        </w:rPr>
      </w:pPr>
      <w:r w:rsidRPr="00BD75F1">
        <w:rPr>
          <w:rFonts w:ascii="Calibri" w:eastAsia="Times New Roman" w:hAnsi="Calibri" w:cs="Calibri"/>
          <w:color w:val="000000"/>
          <w:sz w:val="18"/>
          <w:szCs w:val="18"/>
          <w:bdr w:val="none" w:sz="0" w:space="0" w:color="auto" w:frame="1"/>
        </w:rPr>
        <w:t>“</w:t>
      </w:r>
      <w:r w:rsidRPr="004E0D07">
        <w:rPr>
          <w:rFonts w:ascii="Calibri" w:eastAsia="Times New Roman" w:hAnsi="Calibri" w:cs="Calibri"/>
          <w:b/>
          <w:bCs/>
          <w:color w:val="00188F"/>
          <w:sz w:val="18"/>
          <w:szCs w:val="18"/>
          <w:bdr w:val="none" w:sz="0" w:space="0" w:color="auto" w:frame="1"/>
        </w:rPr>
        <w:t>N</w:t>
      </w:r>
      <w:r w:rsidRPr="00BD75F1">
        <w:rPr>
          <w:rFonts w:ascii="Calibri" w:eastAsia="Times New Roman" w:hAnsi="Calibri" w:cs="Calibri"/>
          <w:color w:val="000000"/>
          <w:sz w:val="18"/>
          <w:szCs w:val="18"/>
          <w:bdr w:val="none" w:sz="0" w:space="0" w:color="auto" w:frame="1"/>
        </w:rPr>
        <w:t xml:space="preserve">” is the number of Successful Requests made to an </w:t>
      </w:r>
      <w:r w:rsidRPr="005757F9">
        <w:rPr>
          <w:rFonts w:ascii="Calibri" w:eastAsia="Times New Roman" w:hAnsi="Calibri" w:cs="Calibri"/>
          <w:color w:val="000000"/>
          <w:sz w:val="18"/>
          <w:szCs w:val="18"/>
          <w:bdr w:val="none" w:sz="0" w:space="0" w:color="auto" w:frame="1"/>
        </w:rPr>
        <w:t xml:space="preserve">Azure </w:t>
      </w:r>
      <w:r w:rsidR="00E327AD" w:rsidRPr="005757F9">
        <w:rPr>
          <w:rFonts w:ascii="Calibri" w:eastAsia="Times New Roman" w:hAnsi="Calibri" w:cs="Calibri"/>
          <w:color w:val="000000"/>
          <w:sz w:val="18"/>
          <w:szCs w:val="18"/>
          <w:bdr w:val="none" w:sz="0" w:space="0" w:color="auto" w:frame="1"/>
        </w:rPr>
        <w:t>AI Foundry Models Provisioned Throughput Deployment</w:t>
      </w:r>
      <w:r w:rsidR="00E327AD" w:rsidRPr="00E327AD">
        <w:rPr>
          <w:rFonts w:ascii="Calibri" w:eastAsia="Times New Roman" w:hAnsi="Calibri" w:cs="Calibri"/>
          <w:color w:val="000000"/>
          <w:sz w:val="18"/>
          <w:szCs w:val="18"/>
          <w:bdr w:val="none" w:sz="0" w:space="0" w:color="auto" w:frame="1"/>
        </w:rPr>
        <w:t xml:space="preserve"> </w:t>
      </w:r>
      <w:r w:rsidRPr="00BD75F1">
        <w:rPr>
          <w:rFonts w:ascii="Calibri" w:eastAsia="Times New Roman" w:hAnsi="Calibri" w:cs="Calibri"/>
          <w:color w:val="000000"/>
          <w:sz w:val="18"/>
          <w:szCs w:val="18"/>
          <w:bdr w:val="none" w:sz="0" w:space="0" w:color="auto" w:frame="1"/>
        </w:rPr>
        <w:t xml:space="preserve">with a maximum request size that is less than or equal to the limit provided for the specified Azure OpenAI model in a given minute.  </w:t>
      </w:r>
    </w:p>
    <w:p w14:paraId="06A2F760" w14:textId="46778DE5" w:rsidR="00BD75F1" w:rsidRPr="00BD75F1" w:rsidRDefault="00BD75F1" w:rsidP="00BD75F1">
      <w:pPr>
        <w:shd w:val="clear" w:color="auto" w:fill="FFFFFF"/>
        <w:spacing w:after="0" w:line="240" w:lineRule="auto"/>
        <w:rPr>
          <w:rFonts w:ascii="Calibri" w:eastAsia="Times New Roman" w:hAnsi="Calibri" w:cs="Calibri"/>
          <w:color w:val="000000"/>
          <w:sz w:val="18"/>
          <w:szCs w:val="18"/>
          <w:bdr w:val="none" w:sz="0" w:space="0" w:color="auto" w:frame="1"/>
        </w:rPr>
      </w:pPr>
      <w:r w:rsidRPr="00BD75F1">
        <w:rPr>
          <w:rFonts w:ascii="Calibri" w:eastAsia="Times New Roman" w:hAnsi="Calibri" w:cs="Calibri"/>
          <w:color w:val="000000"/>
          <w:sz w:val="18"/>
          <w:szCs w:val="18"/>
          <w:bdr w:val="none" w:sz="0" w:space="0" w:color="auto" w:frame="1"/>
        </w:rPr>
        <w:t>“</w:t>
      </w:r>
      <w:r w:rsidRPr="004E0D07">
        <w:rPr>
          <w:rFonts w:ascii="Calibri" w:eastAsia="Times New Roman" w:hAnsi="Calibri" w:cs="Calibri"/>
          <w:b/>
          <w:bCs/>
          <w:color w:val="00188F"/>
          <w:sz w:val="18"/>
          <w:szCs w:val="18"/>
          <w:bdr w:val="none" w:sz="0" w:space="0" w:color="auto" w:frame="1"/>
        </w:rPr>
        <w:t>Tokens Per Second</w:t>
      </w:r>
      <w:r w:rsidRPr="00BD75F1">
        <w:rPr>
          <w:rFonts w:ascii="Calibri" w:eastAsia="Times New Roman" w:hAnsi="Calibri" w:cs="Calibri"/>
          <w:color w:val="000000"/>
          <w:sz w:val="18"/>
          <w:szCs w:val="18"/>
          <w:bdr w:val="none" w:sz="0" w:space="0" w:color="auto" w:frame="1"/>
        </w:rPr>
        <w:t xml:space="preserve">” is a latency measurement that enumerates the generation speed for a given </w:t>
      </w:r>
      <w:r w:rsidRPr="007043C4">
        <w:rPr>
          <w:rFonts w:ascii="Calibri" w:eastAsia="Times New Roman" w:hAnsi="Calibri" w:cs="Calibri"/>
          <w:color w:val="000000"/>
          <w:sz w:val="18"/>
          <w:szCs w:val="18"/>
          <w:bdr w:val="none" w:sz="0" w:space="0" w:color="auto" w:frame="1"/>
        </w:rPr>
        <w:t xml:space="preserve">Azure AI </w:t>
      </w:r>
      <w:r w:rsidR="00F809C8" w:rsidRPr="007043C4">
        <w:rPr>
          <w:rFonts w:ascii="Calibri" w:eastAsia="Times New Roman" w:hAnsi="Calibri" w:cs="Calibri"/>
          <w:color w:val="000000"/>
          <w:sz w:val="18"/>
          <w:szCs w:val="18"/>
          <w:bdr w:val="none" w:sz="0" w:space="0" w:color="auto" w:frame="1"/>
        </w:rPr>
        <w:t xml:space="preserve">Foundry </w:t>
      </w:r>
      <w:r w:rsidR="007043C4" w:rsidRPr="007043C4">
        <w:rPr>
          <w:rFonts w:ascii="Calibri" w:eastAsia="Times New Roman" w:hAnsi="Calibri" w:cs="Calibri"/>
          <w:color w:val="000000"/>
          <w:sz w:val="18"/>
          <w:szCs w:val="18"/>
          <w:bdr w:val="none" w:sz="0" w:space="0" w:color="auto" w:frame="1"/>
        </w:rPr>
        <w:t>M</w:t>
      </w:r>
      <w:r w:rsidRPr="007043C4">
        <w:rPr>
          <w:rFonts w:ascii="Calibri" w:eastAsia="Times New Roman" w:hAnsi="Calibri" w:cs="Calibri"/>
          <w:color w:val="000000"/>
          <w:sz w:val="18"/>
          <w:szCs w:val="18"/>
          <w:bdr w:val="none" w:sz="0" w:space="0" w:color="auto" w:frame="1"/>
        </w:rPr>
        <w:t>odel</w:t>
      </w:r>
      <w:r w:rsidRPr="00BD75F1">
        <w:rPr>
          <w:rFonts w:ascii="Calibri" w:eastAsia="Times New Roman" w:hAnsi="Calibri" w:cs="Calibri"/>
          <w:color w:val="000000"/>
          <w:sz w:val="18"/>
          <w:szCs w:val="18"/>
          <w:bdr w:val="none" w:sz="0" w:space="0" w:color="auto" w:frame="1"/>
        </w:rPr>
        <w:t xml:space="preserve"> response. The total tokens generated is divided by the time to generate the tokens. Generated tokens are counted as all tokens generated after the first token. </w:t>
      </w:r>
    </w:p>
    <w:p w14:paraId="34F8D3C0" w14:textId="3C5F3F87" w:rsidR="00BD75F1" w:rsidRPr="00BD75F1" w:rsidRDefault="00BD75F1" w:rsidP="00BD75F1">
      <w:pPr>
        <w:shd w:val="clear" w:color="auto" w:fill="FFFFFF"/>
        <w:spacing w:after="0" w:line="240" w:lineRule="auto"/>
        <w:rPr>
          <w:rFonts w:ascii="Calibri" w:eastAsia="Times New Roman" w:hAnsi="Calibri" w:cs="Calibri"/>
          <w:color w:val="000000"/>
          <w:sz w:val="18"/>
          <w:szCs w:val="18"/>
          <w:bdr w:val="none" w:sz="0" w:space="0" w:color="auto" w:frame="1"/>
        </w:rPr>
      </w:pPr>
      <w:r w:rsidRPr="00BD75F1">
        <w:rPr>
          <w:rFonts w:ascii="Calibri" w:eastAsia="Times New Roman" w:hAnsi="Calibri" w:cs="Calibri"/>
          <w:color w:val="000000"/>
          <w:sz w:val="18"/>
          <w:szCs w:val="18"/>
          <w:bdr w:val="none" w:sz="0" w:space="0" w:color="auto" w:frame="1"/>
        </w:rPr>
        <w:t>“</w:t>
      </w:r>
      <w:r w:rsidRPr="004E0D07">
        <w:rPr>
          <w:rFonts w:ascii="Calibri" w:eastAsia="Times New Roman" w:hAnsi="Calibri" w:cs="Calibri"/>
          <w:b/>
          <w:bCs/>
          <w:color w:val="00188F"/>
          <w:sz w:val="18"/>
          <w:szCs w:val="18"/>
          <w:bdr w:val="none" w:sz="0" w:space="0" w:color="auto" w:frame="1"/>
        </w:rPr>
        <w:t>SLA Latency Target Value</w:t>
      </w:r>
      <w:r w:rsidRPr="00BD75F1">
        <w:rPr>
          <w:rFonts w:ascii="Calibri" w:eastAsia="Times New Roman" w:hAnsi="Calibri" w:cs="Calibri"/>
          <w:color w:val="000000"/>
          <w:sz w:val="18"/>
          <w:szCs w:val="18"/>
          <w:bdr w:val="none" w:sz="0" w:space="0" w:color="auto" w:frame="1"/>
        </w:rPr>
        <w:t xml:space="preserve">” is the latency target in Tokens Per Second for a given model as </w:t>
      </w:r>
      <w:r w:rsidR="007B2087" w:rsidRPr="000113C5">
        <w:rPr>
          <w:rFonts w:ascii="Calibri" w:eastAsia="Times New Roman" w:hAnsi="Calibri" w:cs="Calibri"/>
          <w:color w:val="000000"/>
          <w:sz w:val="18"/>
          <w:szCs w:val="18"/>
          <w:bdr w:val="none" w:sz="0" w:space="0" w:color="auto" w:frame="1"/>
        </w:rPr>
        <w:t>defined by the product documentation.</w:t>
      </w:r>
    </w:p>
    <w:p w14:paraId="48E0373A" w14:textId="77777777" w:rsidR="00BD75F1" w:rsidRPr="00BD75F1" w:rsidRDefault="00BD75F1" w:rsidP="00BD75F1">
      <w:pPr>
        <w:shd w:val="clear" w:color="auto" w:fill="FFFFFF"/>
        <w:spacing w:after="0" w:line="240" w:lineRule="auto"/>
        <w:rPr>
          <w:rFonts w:ascii="Calibri" w:eastAsia="Times New Roman" w:hAnsi="Calibri" w:cs="Calibri"/>
          <w:color w:val="000000"/>
          <w:sz w:val="18"/>
          <w:szCs w:val="18"/>
          <w:bdr w:val="none" w:sz="0" w:space="0" w:color="auto" w:frame="1"/>
        </w:rPr>
      </w:pPr>
      <w:r w:rsidRPr="00BD75F1">
        <w:rPr>
          <w:rFonts w:ascii="Calibri" w:eastAsia="Times New Roman" w:hAnsi="Calibri" w:cs="Calibri"/>
          <w:color w:val="000000"/>
          <w:sz w:val="18"/>
          <w:szCs w:val="18"/>
          <w:bdr w:val="none" w:sz="0" w:space="0" w:color="auto" w:frame="1"/>
        </w:rPr>
        <w:t>“</w:t>
      </w:r>
      <w:r w:rsidRPr="004E0D07">
        <w:rPr>
          <w:rFonts w:ascii="Calibri" w:eastAsia="Times New Roman" w:hAnsi="Calibri" w:cs="Calibri"/>
          <w:b/>
          <w:bCs/>
          <w:color w:val="00188F"/>
          <w:sz w:val="18"/>
          <w:szCs w:val="18"/>
          <w:bdr w:val="none" w:sz="0" w:space="0" w:color="auto" w:frame="1"/>
        </w:rPr>
        <w:t>S</w:t>
      </w:r>
      <w:r w:rsidRPr="00BD75F1">
        <w:rPr>
          <w:rFonts w:ascii="Calibri" w:eastAsia="Times New Roman" w:hAnsi="Calibri" w:cs="Calibri"/>
          <w:color w:val="000000"/>
          <w:sz w:val="18"/>
          <w:szCs w:val="18"/>
          <w:bdr w:val="none" w:sz="0" w:space="0" w:color="auto" w:frame="1"/>
        </w:rPr>
        <w:t xml:space="preserve">” are the response times in N that meet the following criteria and are determined as follows:  </w:t>
      </w:r>
    </w:p>
    <w:p w14:paraId="5CB39B0A" w14:textId="7E7DC522" w:rsidR="00BD75F1" w:rsidRPr="004E0D07" w:rsidRDefault="00BD75F1" w:rsidP="00FD1C4E">
      <w:pPr>
        <w:pStyle w:val="ListParagraph"/>
        <w:numPr>
          <w:ilvl w:val="0"/>
          <w:numId w:val="35"/>
        </w:numPr>
        <w:shd w:val="clear" w:color="auto" w:fill="FFFFFF"/>
        <w:spacing w:after="0" w:line="240" w:lineRule="auto"/>
        <w:rPr>
          <w:rFonts w:ascii="Calibri" w:eastAsia="Times New Roman" w:hAnsi="Calibri" w:cs="Calibri"/>
          <w:color w:val="000000"/>
          <w:sz w:val="18"/>
          <w:szCs w:val="18"/>
          <w:bdr w:val="none" w:sz="0" w:space="0" w:color="auto" w:frame="1"/>
        </w:rPr>
      </w:pPr>
      <w:r w:rsidRPr="004E0D07">
        <w:rPr>
          <w:rFonts w:ascii="Calibri" w:eastAsia="Times New Roman" w:hAnsi="Calibri" w:cs="Calibri"/>
          <w:color w:val="000000"/>
          <w:sz w:val="18"/>
          <w:szCs w:val="18"/>
          <w:bdr w:val="none" w:sz="0" w:space="0" w:color="auto" w:frame="1"/>
        </w:rPr>
        <w:t xml:space="preserve">Tokens Per Second for calls generating more tokens than the SLA Latency Target Value OR taking more than 1 second to generate all response  </w:t>
      </w:r>
    </w:p>
    <w:p w14:paraId="714FA8D8" w14:textId="6FB48DDC" w:rsidR="00BD75F1" w:rsidRPr="004E0D07" w:rsidRDefault="00BD75F1" w:rsidP="00FD1C4E">
      <w:pPr>
        <w:pStyle w:val="ListParagraph"/>
        <w:numPr>
          <w:ilvl w:val="0"/>
          <w:numId w:val="35"/>
        </w:numPr>
        <w:shd w:val="clear" w:color="auto" w:fill="FFFFFF"/>
        <w:spacing w:after="0" w:line="240" w:lineRule="auto"/>
        <w:rPr>
          <w:rFonts w:ascii="Calibri" w:eastAsia="Times New Roman" w:hAnsi="Calibri" w:cs="Calibri"/>
          <w:color w:val="000000"/>
          <w:sz w:val="18"/>
          <w:szCs w:val="18"/>
          <w:bdr w:val="none" w:sz="0" w:space="0" w:color="auto" w:frame="1"/>
        </w:rPr>
      </w:pPr>
      <w:r w:rsidRPr="004E0D07">
        <w:rPr>
          <w:rFonts w:ascii="Calibri" w:eastAsia="Times New Roman" w:hAnsi="Calibri" w:cs="Calibri"/>
          <w:color w:val="000000"/>
          <w:sz w:val="18"/>
          <w:szCs w:val="18"/>
          <w:bdr w:val="none" w:sz="0" w:space="0" w:color="auto" w:frame="1"/>
        </w:rPr>
        <w:t xml:space="preserve">SLA Latency Target Value for calls generating less than or equal to the SLA Latency Target Value AND taking less than 1 second to generate all response tokens  </w:t>
      </w:r>
    </w:p>
    <w:p w14:paraId="180D5AFC" w14:textId="6E31955B" w:rsidR="00BD75F1" w:rsidRPr="004E0D07" w:rsidRDefault="00BD75F1" w:rsidP="00FD1C4E">
      <w:pPr>
        <w:pStyle w:val="ListParagraph"/>
        <w:numPr>
          <w:ilvl w:val="0"/>
          <w:numId w:val="35"/>
        </w:numPr>
        <w:shd w:val="clear" w:color="auto" w:fill="FFFFFF"/>
        <w:spacing w:after="0" w:line="240" w:lineRule="auto"/>
        <w:rPr>
          <w:rFonts w:ascii="Calibri" w:eastAsia="Times New Roman" w:hAnsi="Calibri" w:cs="Calibri"/>
          <w:color w:val="000000"/>
          <w:sz w:val="18"/>
          <w:szCs w:val="18"/>
          <w:bdr w:val="none" w:sz="0" w:space="0" w:color="auto" w:frame="1"/>
        </w:rPr>
      </w:pPr>
      <w:r w:rsidRPr="004E0D07">
        <w:rPr>
          <w:rFonts w:ascii="Calibri" w:eastAsia="Times New Roman" w:hAnsi="Calibri" w:cs="Calibri"/>
          <w:color w:val="000000"/>
          <w:sz w:val="18"/>
          <w:szCs w:val="18"/>
          <w:bdr w:val="none" w:sz="0" w:space="0" w:color="auto" w:frame="1"/>
        </w:rPr>
        <w:t xml:space="preserve">0 for all calls generating 1 or fewer tokens </w:t>
      </w:r>
    </w:p>
    <w:p w14:paraId="53683A68" w14:textId="77777777" w:rsidR="00BD75F1" w:rsidRPr="00BD75F1" w:rsidRDefault="00BD75F1" w:rsidP="00BD75F1">
      <w:pPr>
        <w:shd w:val="clear" w:color="auto" w:fill="FFFFFF"/>
        <w:spacing w:after="0" w:line="240" w:lineRule="auto"/>
        <w:rPr>
          <w:rFonts w:ascii="Calibri" w:eastAsia="Times New Roman" w:hAnsi="Calibri" w:cs="Calibri"/>
          <w:color w:val="000000"/>
          <w:sz w:val="18"/>
          <w:szCs w:val="18"/>
          <w:bdr w:val="none" w:sz="0" w:space="0" w:color="auto" w:frame="1"/>
        </w:rPr>
      </w:pPr>
      <w:r w:rsidRPr="00BD75F1">
        <w:rPr>
          <w:rFonts w:ascii="Calibri" w:eastAsia="Times New Roman" w:hAnsi="Calibri" w:cs="Calibri"/>
          <w:color w:val="000000"/>
          <w:sz w:val="18"/>
          <w:szCs w:val="18"/>
          <w:bdr w:val="none" w:sz="0" w:space="0" w:color="auto" w:frame="1"/>
        </w:rPr>
        <w:t>“</w:t>
      </w:r>
      <w:r w:rsidRPr="004E0D07">
        <w:rPr>
          <w:rFonts w:ascii="Calibri" w:eastAsia="Times New Roman" w:hAnsi="Calibri" w:cs="Calibri"/>
          <w:b/>
          <w:bCs/>
          <w:color w:val="00188F"/>
          <w:sz w:val="18"/>
          <w:szCs w:val="18"/>
          <w:bdr w:val="none" w:sz="0" w:space="0" w:color="auto" w:frame="1"/>
        </w:rPr>
        <w:t>Average Tokens Per Second</w:t>
      </w:r>
      <w:r w:rsidRPr="00BD75F1">
        <w:rPr>
          <w:rFonts w:ascii="Calibri" w:eastAsia="Times New Roman" w:hAnsi="Calibri" w:cs="Calibri"/>
          <w:color w:val="000000"/>
          <w:sz w:val="18"/>
          <w:szCs w:val="18"/>
          <w:bdr w:val="none" w:sz="0" w:space="0" w:color="auto" w:frame="1"/>
        </w:rPr>
        <w:t xml:space="preserve">” is the average of the Tokens Per Second for all S in a given minute. </w:t>
      </w:r>
    </w:p>
    <w:p w14:paraId="60957ED9" w14:textId="77777777" w:rsidR="00BD75F1" w:rsidRPr="00BD75F1" w:rsidRDefault="00BD75F1" w:rsidP="00BD75F1">
      <w:pPr>
        <w:shd w:val="clear" w:color="auto" w:fill="FFFFFF"/>
        <w:spacing w:after="0" w:line="240" w:lineRule="auto"/>
        <w:rPr>
          <w:rFonts w:ascii="Calibri" w:eastAsia="Times New Roman" w:hAnsi="Calibri" w:cs="Calibri"/>
          <w:color w:val="000000"/>
          <w:sz w:val="18"/>
          <w:szCs w:val="18"/>
          <w:bdr w:val="none" w:sz="0" w:space="0" w:color="auto" w:frame="1"/>
        </w:rPr>
      </w:pPr>
      <w:r w:rsidRPr="00BD75F1">
        <w:rPr>
          <w:rFonts w:ascii="Calibri" w:eastAsia="Times New Roman" w:hAnsi="Calibri" w:cs="Calibri"/>
          <w:color w:val="000000"/>
          <w:sz w:val="18"/>
          <w:szCs w:val="18"/>
          <w:bdr w:val="none" w:sz="0" w:space="0" w:color="auto" w:frame="1"/>
        </w:rPr>
        <w:t>“</w:t>
      </w:r>
      <w:r w:rsidRPr="004E0D07">
        <w:rPr>
          <w:rFonts w:ascii="Calibri" w:eastAsia="Times New Roman" w:hAnsi="Calibri" w:cs="Calibri"/>
          <w:b/>
          <w:bCs/>
          <w:color w:val="00188F"/>
          <w:sz w:val="18"/>
          <w:szCs w:val="18"/>
          <w:bdr w:val="none" w:sz="0" w:space="0" w:color="auto" w:frame="1"/>
        </w:rPr>
        <w:t>Excessive Latency Minutes</w:t>
      </w:r>
      <w:r w:rsidRPr="00BD75F1">
        <w:rPr>
          <w:rFonts w:ascii="Calibri" w:eastAsia="Times New Roman" w:hAnsi="Calibri" w:cs="Calibri"/>
          <w:color w:val="000000"/>
          <w:sz w:val="18"/>
          <w:szCs w:val="18"/>
          <w:bdr w:val="none" w:sz="0" w:space="0" w:color="auto" w:frame="1"/>
        </w:rPr>
        <w:t xml:space="preserve">”: is the total number of one-minute intervals during which the Average Tokens Per Second is less than the SLA Latency Target Value. If N is zero, the Excessive Latency Minutes for that interval is 0. </w:t>
      </w:r>
    </w:p>
    <w:p w14:paraId="62302738" w14:textId="77777777" w:rsidR="00BD75F1" w:rsidRPr="00BD75F1" w:rsidRDefault="00BD75F1" w:rsidP="00BD75F1">
      <w:pPr>
        <w:shd w:val="clear" w:color="auto" w:fill="FFFFFF"/>
        <w:spacing w:after="0" w:line="240" w:lineRule="auto"/>
        <w:rPr>
          <w:rFonts w:ascii="Calibri" w:eastAsia="Times New Roman" w:hAnsi="Calibri" w:cs="Calibri"/>
          <w:color w:val="000000"/>
          <w:sz w:val="18"/>
          <w:szCs w:val="18"/>
          <w:bdr w:val="none" w:sz="0" w:space="0" w:color="auto" w:frame="1"/>
        </w:rPr>
      </w:pPr>
      <w:r w:rsidRPr="00BD75F1">
        <w:rPr>
          <w:rFonts w:ascii="Calibri" w:eastAsia="Times New Roman" w:hAnsi="Calibri" w:cs="Calibri"/>
          <w:color w:val="000000"/>
          <w:sz w:val="18"/>
          <w:szCs w:val="18"/>
          <w:bdr w:val="none" w:sz="0" w:space="0" w:color="auto" w:frame="1"/>
        </w:rPr>
        <w:t>“</w:t>
      </w:r>
      <w:r w:rsidRPr="004E0D07">
        <w:rPr>
          <w:rFonts w:ascii="Calibri" w:eastAsia="Times New Roman" w:hAnsi="Calibri" w:cs="Calibri"/>
          <w:b/>
          <w:bCs/>
          <w:color w:val="00188F"/>
          <w:sz w:val="18"/>
          <w:szCs w:val="18"/>
          <w:bdr w:val="none" w:sz="0" w:space="0" w:color="auto" w:frame="1"/>
        </w:rPr>
        <w:t>Average Excessive Latency Rate</w:t>
      </w:r>
      <w:r w:rsidRPr="00BD75F1">
        <w:rPr>
          <w:rFonts w:ascii="Calibri" w:eastAsia="Times New Roman" w:hAnsi="Calibri" w:cs="Calibri"/>
          <w:color w:val="000000"/>
          <w:sz w:val="18"/>
          <w:szCs w:val="18"/>
          <w:bdr w:val="none" w:sz="0" w:space="0" w:color="auto" w:frame="1"/>
        </w:rPr>
        <w:t xml:space="preserve">” for an Applicable Period is the sum of Excessive Latency Minutes divided by the total number of minutes in the Applicable Period.  </w:t>
      </w:r>
    </w:p>
    <w:p w14:paraId="6C5D67C2" w14:textId="257E2189" w:rsidR="00BD75F1" w:rsidRDefault="00BD75F1" w:rsidP="00BD75F1">
      <w:pPr>
        <w:shd w:val="clear" w:color="auto" w:fill="FFFFFF"/>
        <w:spacing w:after="0" w:line="240" w:lineRule="auto"/>
        <w:rPr>
          <w:rFonts w:ascii="Calibri" w:eastAsia="Times New Roman" w:hAnsi="Calibri" w:cs="Calibri"/>
          <w:color w:val="000000"/>
          <w:sz w:val="18"/>
          <w:szCs w:val="18"/>
          <w:bdr w:val="none" w:sz="0" w:space="0" w:color="auto" w:frame="1"/>
        </w:rPr>
      </w:pPr>
      <w:r w:rsidRPr="00BD75F1">
        <w:rPr>
          <w:rFonts w:ascii="Calibri" w:eastAsia="Times New Roman" w:hAnsi="Calibri" w:cs="Calibri"/>
          <w:color w:val="000000"/>
          <w:sz w:val="18"/>
          <w:szCs w:val="18"/>
          <w:bdr w:val="none" w:sz="0" w:space="0" w:color="auto" w:frame="1"/>
        </w:rPr>
        <w:t>“</w:t>
      </w:r>
      <w:r w:rsidRPr="004E0D07">
        <w:rPr>
          <w:rFonts w:ascii="Calibri" w:eastAsia="Times New Roman" w:hAnsi="Calibri" w:cs="Calibri"/>
          <w:b/>
          <w:bCs/>
          <w:color w:val="00188F"/>
          <w:sz w:val="18"/>
          <w:szCs w:val="18"/>
          <w:bdr w:val="none" w:sz="0" w:space="0" w:color="auto" w:frame="1"/>
        </w:rPr>
        <w:t>Average Attainment Percentage</w:t>
      </w:r>
      <w:r w:rsidRPr="00BD75F1">
        <w:rPr>
          <w:rFonts w:ascii="Calibri" w:eastAsia="Times New Roman" w:hAnsi="Calibri" w:cs="Calibri"/>
          <w:color w:val="000000"/>
          <w:sz w:val="18"/>
          <w:szCs w:val="18"/>
          <w:bdr w:val="none" w:sz="0" w:space="0" w:color="auto" w:frame="1"/>
        </w:rPr>
        <w:t xml:space="preserve">” for a given Azure </w:t>
      </w:r>
      <w:r w:rsidR="00F835CF" w:rsidRPr="00045665">
        <w:rPr>
          <w:rFonts w:ascii="Calibri" w:eastAsia="Times New Roman" w:hAnsi="Calibri" w:cs="Calibri"/>
          <w:color w:val="000000"/>
          <w:sz w:val="18"/>
          <w:szCs w:val="18"/>
          <w:bdr w:val="none" w:sz="0" w:space="0" w:color="auto" w:frame="1"/>
        </w:rPr>
        <w:t>AI Foundry Models Provisioned Throughput Deployment</w:t>
      </w:r>
      <w:r w:rsidR="00F835CF" w:rsidRPr="00F835CF">
        <w:rPr>
          <w:rFonts w:ascii="Calibri" w:eastAsia="Times New Roman" w:hAnsi="Calibri" w:cs="Calibri"/>
          <w:color w:val="000000"/>
          <w:sz w:val="18"/>
          <w:szCs w:val="18"/>
          <w:bdr w:val="none" w:sz="0" w:space="0" w:color="auto" w:frame="1"/>
        </w:rPr>
        <w:t xml:space="preserve"> </w:t>
      </w:r>
      <w:r w:rsidRPr="00BD75F1">
        <w:rPr>
          <w:rFonts w:ascii="Calibri" w:eastAsia="Times New Roman" w:hAnsi="Calibri" w:cs="Calibri"/>
          <w:color w:val="000000"/>
          <w:sz w:val="18"/>
          <w:szCs w:val="18"/>
          <w:bdr w:val="none" w:sz="0" w:space="0" w:color="auto" w:frame="1"/>
        </w:rPr>
        <w:t xml:space="preserve">is calculated by subtracting from 100% the Average Excessive Latency Rate for a given </w:t>
      </w:r>
      <w:r w:rsidRPr="00521651">
        <w:rPr>
          <w:rFonts w:ascii="Calibri" w:eastAsia="Times New Roman" w:hAnsi="Calibri" w:cs="Calibri"/>
          <w:color w:val="000000"/>
          <w:sz w:val="18"/>
          <w:szCs w:val="18"/>
          <w:bdr w:val="none" w:sz="0" w:space="0" w:color="auto" w:frame="1"/>
        </w:rPr>
        <w:t xml:space="preserve">Azure AI </w:t>
      </w:r>
      <w:r w:rsidR="003B348D" w:rsidRPr="00521651">
        <w:rPr>
          <w:rFonts w:ascii="Calibri" w:eastAsia="Times New Roman" w:hAnsi="Calibri" w:cs="Calibri"/>
          <w:color w:val="000000"/>
          <w:sz w:val="18"/>
          <w:szCs w:val="18"/>
          <w:bdr w:val="none" w:sz="0" w:space="0" w:color="auto" w:frame="1"/>
        </w:rPr>
        <w:t>Foundry R</w:t>
      </w:r>
      <w:r w:rsidRPr="00521651">
        <w:rPr>
          <w:rFonts w:ascii="Calibri" w:eastAsia="Times New Roman" w:hAnsi="Calibri" w:cs="Calibri"/>
          <w:color w:val="000000"/>
          <w:sz w:val="18"/>
          <w:szCs w:val="18"/>
          <w:bdr w:val="none" w:sz="0" w:space="0" w:color="auto" w:frame="1"/>
        </w:rPr>
        <w:t>esource</w:t>
      </w:r>
      <w:r w:rsidRPr="00BD75F1">
        <w:rPr>
          <w:rFonts w:ascii="Calibri" w:eastAsia="Times New Roman" w:hAnsi="Calibri" w:cs="Calibri"/>
          <w:color w:val="000000"/>
          <w:sz w:val="18"/>
          <w:szCs w:val="18"/>
          <w:bdr w:val="none" w:sz="0" w:space="0" w:color="auto" w:frame="1"/>
        </w:rPr>
        <w:t xml:space="preserve"> in an Applicable Period. </w:t>
      </w:r>
    </w:p>
    <w:p w14:paraId="4D523887" w14:textId="77777777" w:rsidR="00891698" w:rsidRPr="00BD75F1" w:rsidRDefault="00891698" w:rsidP="00BD75F1">
      <w:pPr>
        <w:shd w:val="clear" w:color="auto" w:fill="FFFFFF"/>
        <w:spacing w:after="0" w:line="240" w:lineRule="auto"/>
        <w:rPr>
          <w:rFonts w:ascii="Calibri" w:eastAsia="Times New Roman" w:hAnsi="Calibri" w:cs="Calibri"/>
          <w:color w:val="000000"/>
          <w:sz w:val="18"/>
          <w:szCs w:val="18"/>
          <w:bdr w:val="none" w:sz="0" w:space="0" w:color="auto" w:frame="1"/>
        </w:rPr>
      </w:pPr>
    </w:p>
    <w:p w14:paraId="232EB4A5" w14:textId="56626434" w:rsidR="00851AB4" w:rsidRDefault="00BD75F1" w:rsidP="00BD75F1">
      <w:pPr>
        <w:shd w:val="clear" w:color="auto" w:fill="FFFFFF"/>
        <w:spacing w:after="0" w:line="240" w:lineRule="auto"/>
        <w:rPr>
          <w:rFonts w:ascii="Calibri" w:eastAsia="Times New Roman" w:hAnsi="Calibri" w:cs="Calibri"/>
          <w:color w:val="000000"/>
          <w:sz w:val="18"/>
          <w:szCs w:val="18"/>
          <w:bdr w:val="none" w:sz="0" w:space="0" w:color="auto" w:frame="1"/>
        </w:rPr>
      </w:pPr>
      <w:r w:rsidRPr="00BD75F1">
        <w:rPr>
          <w:rFonts w:ascii="Calibri" w:eastAsia="Times New Roman" w:hAnsi="Calibri" w:cs="Calibri"/>
          <w:color w:val="000000"/>
          <w:sz w:val="18"/>
          <w:szCs w:val="18"/>
          <w:bdr w:val="none" w:sz="0" w:space="0" w:color="auto" w:frame="1"/>
        </w:rPr>
        <w:t>Time Between Token Latency Attainment Percentage is represented by the following formula:</w:t>
      </w:r>
    </w:p>
    <w:p w14:paraId="4BC33452" w14:textId="6720FA45" w:rsidR="00B5647E" w:rsidRPr="00480FE2" w:rsidRDefault="00B5647E" w:rsidP="00EB7F1C">
      <w:pPr>
        <w:shd w:val="clear" w:color="auto" w:fill="FFFFFF"/>
        <w:spacing w:before="120" w:after="0" w:line="240" w:lineRule="auto"/>
        <w:rPr>
          <w:rFonts w:ascii="Calibri" w:eastAsia="Times New Roman" w:hAnsi="Calibri" w:cs="Calibri"/>
          <w:sz w:val="18"/>
          <w:szCs w:val="18"/>
        </w:rPr>
      </w:pPr>
      <m:oMathPara>
        <m:oMath>
          <m:r>
            <w:rPr>
              <w:rFonts w:ascii="Cambria Math" w:hAnsi="Cambria Math"/>
              <w:sz w:val="18"/>
              <w:szCs w:val="18"/>
            </w:rPr>
            <m:t xml:space="preserve">100%-Average </m:t>
          </m:r>
          <m:r>
            <w:rPr>
              <w:rFonts w:ascii="Cambria Math" w:hAnsi="Cambria Math"/>
              <w:sz w:val="16"/>
              <w:szCs w:val="16"/>
            </w:rPr>
            <m:t>Excessive</m:t>
          </m:r>
          <m:r>
            <w:rPr>
              <w:rFonts w:ascii="Cambria Math" w:hAnsi="Cambria Math"/>
              <w:sz w:val="18"/>
              <w:szCs w:val="18"/>
            </w:rPr>
            <m:t xml:space="preserve"> Latency Rate</m:t>
          </m:r>
        </m:oMath>
      </m:oMathPara>
    </w:p>
    <w:p w14:paraId="7A65C88A" w14:textId="136B09B4" w:rsidR="00480FE2" w:rsidRDefault="00464DCE" w:rsidP="00F22CBB">
      <w:pPr>
        <w:shd w:val="clear" w:color="auto" w:fill="FFFFFF"/>
        <w:spacing w:after="0" w:line="240" w:lineRule="auto"/>
        <w:rPr>
          <w:rFonts w:ascii="Calibri" w:eastAsia="Times New Roman" w:hAnsi="Calibri" w:cs="Calibri"/>
          <w:b/>
          <w:bCs/>
          <w:color w:val="00188F"/>
          <w:sz w:val="18"/>
          <w:szCs w:val="18"/>
          <w:bdr w:val="none" w:sz="0" w:space="0" w:color="auto" w:frame="1"/>
        </w:rPr>
      </w:pPr>
      <w:r w:rsidRPr="004E0D07">
        <w:rPr>
          <w:rFonts w:ascii="Calibri" w:eastAsia="Times New Roman" w:hAnsi="Calibri" w:cs="Calibri"/>
          <w:b/>
          <w:bCs/>
          <w:color w:val="00188F"/>
          <w:sz w:val="18"/>
          <w:szCs w:val="18"/>
          <w:bdr w:val="none" w:sz="0" w:space="0" w:color="auto" w:frame="1"/>
        </w:rPr>
        <w:t>Service Credit</w:t>
      </w:r>
      <w:r w:rsidR="00E7345D">
        <w:rPr>
          <w:rFonts w:ascii="Calibri" w:eastAsia="Times New Roman" w:hAnsi="Calibri" w:cs="Calibri"/>
          <w:b/>
          <w:bCs/>
          <w:color w:val="00188F"/>
          <w:sz w:val="18"/>
          <w:szCs w:val="18"/>
          <w:bdr w:val="none" w:sz="0" w:space="0" w:color="auto" w:frame="1"/>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334AC" w:rsidRPr="00EF7CF9" w14:paraId="292490E5" w14:textId="77777777" w:rsidTr="00345529">
        <w:trPr>
          <w:tblHeader/>
        </w:trPr>
        <w:tc>
          <w:tcPr>
            <w:tcW w:w="5400" w:type="dxa"/>
            <w:shd w:val="clear" w:color="auto" w:fill="0072C6"/>
          </w:tcPr>
          <w:p w14:paraId="1EA5C233" w14:textId="77777777" w:rsidR="000334AC" w:rsidRPr="00EF7CF9" w:rsidRDefault="000334AC">
            <w:pPr>
              <w:pStyle w:val="ProductList-OfferingBody"/>
              <w:jc w:val="center"/>
              <w:rPr>
                <w:color w:val="FFFFFF" w:themeColor="background1"/>
              </w:rPr>
            </w:pPr>
            <w:r w:rsidRPr="001D3833">
              <w:rPr>
                <w:color w:val="FFFFFF" w:themeColor="background1"/>
              </w:rPr>
              <w:t>Ave</w:t>
            </w:r>
            <w:r>
              <w:rPr>
                <w:color w:val="FFFFFF" w:themeColor="background1"/>
              </w:rPr>
              <w:t xml:space="preserve">rage </w:t>
            </w:r>
            <w:r w:rsidRPr="001D3833">
              <w:rPr>
                <w:color w:val="FFFFFF" w:themeColor="background1"/>
              </w:rPr>
              <w:t>Attainment Percentage</w:t>
            </w:r>
          </w:p>
        </w:tc>
        <w:tc>
          <w:tcPr>
            <w:tcW w:w="5400" w:type="dxa"/>
            <w:shd w:val="clear" w:color="auto" w:fill="0072C6"/>
          </w:tcPr>
          <w:p w14:paraId="5817EE7A" w14:textId="77777777" w:rsidR="000334AC" w:rsidRPr="00EF7CF9" w:rsidRDefault="000334AC">
            <w:pPr>
              <w:pStyle w:val="ProductList-OfferingBody"/>
              <w:jc w:val="center"/>
              <w:rPr>
                <w:color w:val="FFFFFF" w:themeColor="background1"/>
              </w:rPr>
            </w:pPr>
            <w:r w:rsidRPr="00EF7CF9">
              <w:rPr>
                <w:color w:val="FFFFFF" w:themeColor="background1"/>
              </w:rPr>
              <w:t>Service Credit</w:t>
            </w:r>
          </w:p>
        </w:tc>
      </w:tr>
      <w:tr w:rsidR="000334AC" w:rsidRPr="00EF7CF9" w14:paraId="50A4D8BB" w14:textId="77777777" w:rsidTr="00345529">
        <w:tc>
          <w:tcPr>
            <w:tcW w:w="5400" w:type="dxa"/>
          </w:tcPr>
          <w:p w14:paraId="7AD75B1C" w14:textId="77777777" w:rsidR="000334AC" w:rsidRPr="00EF7CF9" w:rsidRDefault="000334AC">
            <w:pPr>
              <w:pStyle w:val="ProductList-OfferingBody"/>
              <w:jc w:val="center"/>
            </w:pPr>
            <w:r w:rsidRPr="00EF7CF9">
              <w:t>&lt; 99%</w:t>
            </w:r>
          </w:p>
        </w:tc>
        <w:tc>
          <w:tcPr>
            <w:tcW w:w="5400" w:type="dxa"/>
          </w:tcPr>
          <w:p w14:paraId="32CF2AAC" w14:textId="77777777" w:rsidR="000334AC" w:rsidRPr="00EF7CF9" w:rsidRDefault="000334AC">
            <w:pPr>
              <w:pStyle w:val="ProductList-OfferingBody"/>
              <w:jc w:val="center"/>
            </w:pPr>
            <w:r w:rsidRPr="00EF7CF9">
              <w:t>10%</w:t>
            </w:r>
          </w:p>
        </w:tc>
      </w:tr>
    </w:tbl>
    <w:p w14:paraId="5391A7DC" w14:textId="150011FC" w:rsidR="000334AC" w:rsidRDefault="00E7345D" w:rsidP="00227743">
      <w:pPr>
        <w:shd w:val="clear" w:color="auto" w:fill="FFFFFF"/>
        <w:spacing w:before="120" w:after="120" w:line="240" w:lineRule="auto"/>
        <w:rPr>
          <w:rFonts w:ascii="Calibri" w:eastAsia="Times New Roman" w:hAnsi="Calibri" w:cs="Calibri"/>
          <w:sz w:val="18"/>
          <w:szCs w:val="18"/>
          <w:bdr w:val="none" w:sz="0" w:space="0" w:color="auto" w:frame="1"/>
        </w:rPr>
      </w:pPr>
      <w:r>
        <w:rPr>
          <w:rFonts w:ascii="Calibri" w:eastAsia="Times New Roman" w:hAnsi="Calibri" w:cs="Calibri"/>
          <w:b/>
          <w:bCs/>
          <w:color w:val="00188F"/>
          <w:sz w:val="18"/>
          <w:szCs w:val="18"/>
          <w:bdr w:val="none" w:sz="0" w:space="0" w:color="auto" w:frame="1"/>
        </w:rPr>
        <w:t xml:space="preserve">Service Level Exceptions: </w:t>
      </w:r>
      <w:r>
        <w:rPr>
          <w:rFonts w:ascii="Calibri" w:eastAsia="Times New Roman" w:hAnsi="Calibri" w:cs="Calibri"/>
          <w:sz w:val="18"/>
          <w:szCs w:val="18"/>
          <w:bdr w:val="none" w:sz="0" w:space="0" w:color="auto" w:frame="1"/>
        </w:rPr>
        <w:t xml:space="preserve">The </w:t>
      </w:r>
      <w:r w:rsidR="004D5399">
        <w:rPr>
          <w:rFonts w:ascii="Calibri" w:eastAsia="Times New Roman" w:hAnsi="Calibri" w:cs="Calibri"/>
          <w:sz w:val="18"/>
          <w:szCs w:val="18"/>
          <w:bdr w:val="none" w:sz="0" w:space="0" w:color="auto" w:frame="1"/>
        </w:rPr>
        <w:t xml:space="preserve">Service Levels and Service Credits are applicable to your use of the </w:t>
      </w:r>
      <w:r w:rsidR="00FE7118">
        <w:rPr>
          <w:rFonts w:ascii="Calibri" w:eastAsia="Times New Roman" w:hAnsi="Calibri" w:cs="Calibri"/>
          <w:sz w:val="18"/>
          <w:szCs w:val="18"/>
          <w:bdr w:val="none" w:sz="0" w:space="0" w:color="auto" w:frame="1"/>
        </w:rPr>
        <w:t>Standard</w:t>
      </w:r>
      <w:r w:rsidR="004D5399">
        <w:rPr>
          <w:rFonts w:ascii="Calibri" w:eastAsia="Times New Roman" w:hAnsi="Calibri" w:cs="Calibri"/>
          <w:sz w:val="18"/>
          <w:szCs w:val="18"/>
          <w:bdr w:val="none" w:sz="0" w:space="0" w:color="auto" w:frame="1"/>
        </w:rPr>
        <w:t xml:space="preserve"> tier</w:t>
      </w:r>
      <w:r w:rsidR="00FE7118">
        <w:rPr>
          <w:rFonts w:ascii="Calibri" w:eastAsia="Times New Roman" w:hAnsi="Calibri" w:cs="Calibri"/>
          <w:sz w:val="18"/>
          <w:szCs w:val="18"/>
          <w:bdr w:val="none" w:sz="0" w:space="0" w:color="auto" w:frame="1"/>
        </w:rPr>
        <w:t xml:space="preserve"> of the Azure AI Foundry Models and only applicable to Azure </w:t>
      </w:r>
      <w:r w:rsidR="00A16EFC">
        <w:rPr>
          <w:rFonts w:ascii="Calibri" w:eastAsia="Times New Roman" w:hAnsi="Calibri" w:cs="Calibri"/>
          <w:sz w:val="18"/>
          <w:szCs w:val="18"/>
          <w:bdr w:val="none" w:sz="0" w:space="0" w:color="auto" w:frame="1"/>
        </w:rPr>
        <w:t>Direct Models</w:t>
      </w:r>
      <w:r w:rsidR="00093024">
        <w:rPr>
          <w:rFonts w:ascii="Calibri" w:eastAsia="Times New Roman" w:hAnsi="Calibri" w:cs="Calibri"/>
          <w:sz w:val="18"/>
          <w:szCs w:val="18"/>
          <w:bdr w:val="none" w:sz="0" w:space="0" w:color="auto" w:frame="1"/>
        </w:rPr>
        <w:t xml:space="preserve"> where the SLA </w:t>
      </w:r>
      <w:r w:rsidR="0075460F">
        <w:rPr>
          <w:rFonts w:ascii="Calibri" w:eastAsia="Times New Roman" w:hAnsi="Calibri" w:cs="Calibri"/>
          <w:sz w:val="18"/>
          <w:szCs w:val="18"/>
          <w:bdr w:val="none" w:sz="0" w:space="0" w:color="auto" w:frame="1"/>
        </w:rPr>
        <w:t>L</w:t>
      </w:r>
      <w:r w:rsidR="00093024">
        <w:rPr>
          <w:rFonts w:ascii="Calibri" w:eastAsia="Times New Roman" w:hAnsi="Calibri" w:cs="Calibri"/>
          <w:sz w:val="18"/>
          <w:szCs w:val="18"/>
          <w:bdr w:val="none" w:sz="0" w:space="0" w:color="auto" w:frame="1"/>
        </w:rPr>
        <w:t>atency Target Value</w:t>
      </w:r>
      <w:r w:rsidR="0075460F">
        <w:rPr>
          <w:rFonts w:ascii="Calibri" w:eastAsia="Times New Roman" w:hAnsi="Calibri" w:cs="Calibri"/>
          <w:sz w:val="18"/>
          <w:szCs w:val="18"/>
          <w:bdr w:val="none" w:sz="0" w:space="0" w:color="auto" w:frame="1"/>
        </w:rPr>
        <w:t xml:space="preserve"> is defined in the product documentation</w:t>
      </w:r>
      <w:r w:rsidR="00DB2103">
        <w:rPr>
          <w:rFonts w:ascii="Calibri" w:eastAsia="Times New Roman" w:hAnsi="Calibri" w:cs="Calibri"/>
          <w:sz w:val="18"/>
          <w:szCs w:val="18"/>
          <w:bdr w:val="none" w:sz="0" w:space="0" w:color="auto" w:frame="1"/>
        </w:rPr>
        <w:t>. The Developer tier of the Azure AI Foundry Models Service is not covered</w:t>
      </w:r>
      <w:r w:rsidR="00684CB8">
        <w:rPr>
          <w:rFonts w:ascii="Calibri" w:eastAsia="Times New Roman" w:hAnsi="Calibri" w:cs="Calibri"/>
          <w:sz w:val="18"/>
          <w:szCs w:val="18"/>
          <w:bdr w:val="none" w:sz="0" w:space="0" w:color="auto" w:frame="1"/>
        </w:rPr>
        <w:t xml:space="preserve"> by this SLA.</w:t>
      </w:r>
    </w:p>
    <w:p w14:paraId="6937D8E6" w14:textId="4DED68A2" w:rsidR="00943506" w:rsidRPr="00943506" w:rsidRDefault="00943506" w:rsidP="00A3361D">
      <w:pPr>
        <w:pStyle w:val="ProductList-Body"/>
        <w:shd w:val="clear" w:color="auto" w:fill="808080" w:themeFill="background1" w:themeFillShade="80"/>
        <w:tabs>
          <w:tab w:val="clear" w:pos="360"/>
          <w:tab w:val="clear" w:pos="720"/>
          <w:tab w:val="clear" w:pos="1080"/>
        </w:tabs>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323FA674" w14:textId="77777777" w:rsidR="00A3361D" w:rsidRPr="00743028" w:rsidRDefault="00A3361D" w:rsidP="00743028">
      <w:pPr>
        <w:pStyle w:val="ProductList-Offering2Heading"/>
      </w:pPr>
      <w:bookmarkStart w:id="377" w:name="_Toc214464264"/>
      <w:r w:rsidRPr="00743028">
        <w:t>Object Replication - Priority Replication</w:t>
      </w:r>
      <w:bookmarkEnd w:id="377"/>
    </w:p>
    <w:p w14:paraId="4EE18C27" w14:textId="77777777" w:rsidR="00A3361D" w:rsidRDefault="00A3361D" w:rsidP="00A3361D">
      <w:pPr>
        <w:spacing w:after="0"/>
        <w:rPr>
          <w:rFonts w:ascii="Calibri" w:eastAsia="Calibri" w:hAnsi="Calibri" w:cs="Calibri"/>
          <w:sz w:val="18"/>
          <w:szCs w:val="18"/>
        </w:rPr>
      </w:pPr>
      <w:r w:rsidRPr="793BE347">
        <w:rPr>
          <w:rFonts w:ascii="Calibri" w:eastAsia="Calibri" w:hAnsi="Calibri" w:cs="Calibri"/>
          <w:sz w:val="18"/>
          <w:szCs w:val="18"/>
        </w:rPr>
        <w:t>This SLA applies to any Replication Policy where the Source Storage Account and Destination Storage Account are located within the same continent and are eligible for Priority Replication.</w:t>
      </w:r>
    </w:p>
    <w:p w14:paraId="1F0730C8" w14:textId="77777777" w:rsidR="00A3361D" w:rsidRPr="004948E2" w:rsidRDefault="00A3361D" w:rsidP="00A3361D">
      <w:pPr>
        <w:pStyle w:val="ProductList-Body"/>
        <w:rPr>
          <w:rFonts w:ascii="Calibri" w:hAnsi="Calibri" w:cs="Calibri"/>
          <w:b/>
          <w:bCs/>
          <w:color w:val="00188F"/>
        </w:rPr>
      </w:pPr>
      <w:r w:rsidRPr="004948E2">
        <w:rPr>
          <w:rFonts w:ascii="Calibri" w:hAnsi="Calibri" w:cs="Calibri"/>
          <w:b/>
          <w:bCs/>
          <w:color w:val="00188F"/>
        </w:rPr>
        <w:t>Additional Definitions</w:t>
      </w:r>
      <w:r w:rsidRPr="004948E2">
        <w:rPr>
          <w:rFonts w:ascii="Calibri" w:hAnsi="Calibri" w:cs="Calibri"/>
        </w:rPr>
        <w:t>:</w:t>
      </w:r>
    </w:p>
    <w:p w14:paraId="112489BF" w14:textId="77777777" w:rsidR="00C51C2C" w:rsidRPr="00C853AB" w:rsidRDefault="00C51C2C" w:rsidP="00C51C2C">
      <w:pPr>
        <w:tabs>
          <w:tab w:val="left" w:pos="360"/>
          <w:tab w:val="left" w:pos="720"/>
          <w:tab w:val="left" w:pos="1080"/>
        </w:tabs>
        <w:spacing w:after="0" w:line="240" w:lineRule="auto"/>
        <w:rPr>
          <w:rFonts w:ascii="Calibri" w:eastAsia="Calibri" w:hAnsi="Calibri" w:cs="Arial"/>
          <w:sz w:val="18"/>
        </w:rPr>
      </w:pPr>
      <w:r w:rsidRPr="00C853AB">
        <w:rPr>
          <w:rFonts w:ascii="Calibri" w:eastAsia="Calibri" w:hAnsi="Calibri" w:cs="Arial"/>
          <w:sz w:val="18"/>
        </w:rPr>
        <w:t>“</w:t>
      </w:r>
      <w:r w:rsidRPr="00C853AB">
        <w:rPr>
          <w:rFonts w:ascii="Calibri" w:eastAsia="Calibri" w:hAnsi="Calibri" w:cs="Arial"/>
          <w:b/>
          <w:bCs/>
          <w:color w:val="00188F"/>
          <w:sz w:val="18"/>
        </w:rPr>
        <w:t>Destination Container</w:t>
      </w:r>
      <w:r w:rsidRPr="00C853AB">
        <w:rPr>
          <w:rFonts w:ascii="Calibri" w:eastAsia="Calibri" w:hAnsi="Calibri" w:cs="Arial"/>
          <w:sz w:val="18"/>
        </w:rPr>
        <w:t>” is the container which operations are asynchronously replicated to within an Object Replication Policy.</w:t>
      </w:r>
    </w:p>
    <w:p w14:paraId="41C5317D" w14:textId="77777777" w:rsidR="00C51C2C" w:rsidRPr="00C853AB" w:rsidRDefault="00C51C2C" w:rsidP="00C51C2C">
      <w:pPr>
        <w:tabs>
          <w:tab w:val="left" w:pos="360"/>
          <w:tab w:val="left" w:pos="720"/>
          <w:tab w:val="left" w:pos="1080"/>
        </w:tabs>
        <w:spacing w:after="0" w:line="240" w:lineRule="auto"/>
        <w:rPr>
          <w:rFonts w:ascii="Calibri" w:eastAsia="Calibri" w:hAnsi="Calibri" w:cs="Arial"/>
          <w:sz w:val="18"/>
        </w:rPr>
      </w:pPr>
      <w:r w:rsidRPr="00C853AB">
        <w:rPr>
          <w:rFonts w:ascii="Calibri" w:eastAsia="Calibri" w:hAnsi="Calibri" w:cs="Arial"/>
          <w:sz w:val="18"/>
        </w:rPr>
        <w:t>“</w:t>
      </w:r>
      <w:r w:rsidRPr="00C853AB">
        <w:rPr>
          <w:rFonts w:ascii="Calibri" w:eastAsia="Calibri" w:hAnsi="Calibri" w:cs="Arial"/>
          <w:b/>
          <w:bCs/>
          <w:color w:val="00188F"/>
          <w:sz w:val="18"/>
        </w:rPr>
        <w:t>Destination Storage Account</w:t>
      </w:r>
      <w:r w:rsidRPr="00C853AB">
        <w:rPr>
          <w:rFonts w:ascii="Calibri" w:eastAsia="Calibri" w:hAnsi="Calibri" w:cs="Arial"/>
          <w:sz w:val="18"/>
        </w:rPr>
        <w:t>” is a storage account where operations are asynchronously replicated to, based upon a Replication Policy a user configures with Object Replication on their Source Storage Account.</w:t>
      </w:r>
    </w:p>
    <w:p w14:paraId="45085EBA" w14:textId="77777777" w:rsidR="00C51C2C" w:rsidRPr="00C853AB" w:rsidRDefault="00C51C2C" w:rsidP="00C51C2C">
      <w:pPr>
        <w:tabs>
          <w:tab w:val="left" w:pos="360"/>
          <w:tab w:val="left" w:pos="720"/>
          <w:tab w:val="left" w:pos="1080"/>
        </w:tabs>
        <w:spacing w:after="0" w:line="240" w:lineRule="auto"/>
        <w:rPr>
          <w:rFonts w:ascii="Calibri" w:eastAsia="Calibri" w:hAnsi="Calibri" w:cs="Arial"/>
          <w:sz w:val="18"/>
        </w:rPr>
      </w:pPr>
      <w:r w:rsidRPr="00C853AB">
        <w:rPr>
          <w:rFonts w:ascii="Calibri" w:eastAsia="Calibri" w:hAnsi="Calibri" w:cs="Arial"/>
          <w:sz w:val="18"/>
        </w:rPr>
        <w:t>“</w:t>
      </w:r>
      <w:r w:rsidRPr="00C853AB">
        <w:rPr>
          <w:rFonts w:ascii="Calibri" w:eastAsia="Calibri" w:hAnsi="Calibri" w:cs="Arial"/>
          <w:b/>
          <w:bCs/>
          <w:color w:val="002060"/>
          <w:sz w:val="18"/>
        </w:rPr>
        <w:t>Exceeded Lag Operation</w:t>
      </w:r>
      <w:r w:rsidRPr="00C853AB">
        <w:rPr>
          <w:rFonts w:ascii="Calibri" w:eastAsia="Calibri" w:hAnsi="Calibri" w:cs="Arial"/>
          <w:sz w:val="18"/>
        </w:rPr>
        <w:t>” is any operation (data, metadata, properties or deletes) that is pending replication longer than 15 minutes or takes longer than 15 minutes to be replicated from the Source Storage Account to the Destination Storage Account during the billing month.</w:t>
      </w:r>
    </w:p>
    <w:p w14:paraId="6D26E8FF" w14:textId="77777777" w:rsidR="00C51C2C" w:rsidRPr="00C853AB" w:rsidRDefault="00C51C2C" w:rsidP="00C51C2C">
      <w:pPr>
        <w:tabs>
          <w:tab w:val="left" w:pos="360"/>
          <w:tab w:val="left" w:pos="720"/>
          <w:tab w:val="left" w:pos="1080"/>
        </w:tabs>
        <w:spacing w:after="0" w:line="240" w:lineRule="auto"/>
        <w:rPr>
          <w:rFonts w:ascii="Calibri" w:eastAsia="Calibri" w:hAnsi="Calibri" w:cs="Arial"/>
          <w:sz w:val="18"/>
          <w:lang w:eastAsia="zh-TW"/>
        </w:rPr>
      </w:pPr>
      <w:r w:rsidRPr="00C853AB">
        <w:rPr>
          <w:rFonts w:ascii="Calibri" w:eastAsia="Calibri" w:hAnsi="Calibri" w:cs="Arial"/>
          <w:sz w:val="18"/>
        </w:rPr>
        <w:t>“</w:t>
      </w:r>
      <w:r w:rsidRPr="00C853AB">
        <w:rPr>
          <w:rFonts w:ascii="Calibri" w:eastAsia="Calibri" w:hAnsi="Calibri" w:cs="Arial"/>
          <w:b/>
          <w:bCs/>
          <w:color w:val="00188F"/>
          <w:sz w:val="18"/>
        </w:rPr>
        <w:t>Object Replication</w:t>
      </w:r>
      <w:r w:rsidRPr="00C853AB">
        <w:rPr>
          <w:rFonts w:ascii="Calibri" w:eastAsia="Calibri" w:hAnsi="Calibri" w:cs="Arial"/>
          <w:sz w:val="18"/>
        </w:rPr>
        <w:t>” is a storage account feature that asynchronously copies block blobs from a Source Storage Account to a Destination Storage Account. The block blobs within a container are replicated according to Replication Rules a user configures. The contents of the blob, any versions associated with the blob, and the blob's metadata, properties and deletes are all copied from the Source Container to the Destination Container.</w:t>
      </w:r>
    </w:p>
    <w:p w14:paraId="08C58044" w14:textId="77777777" w:rsidR="00C51C2C" w:rsidRPr="00C853AB" w:rsidRDefault="00C51C2C" w:rsidP="00C51C2C">
      <w:pPr>
        <w:tabs>
          <w:tab w:val="left" w:pos="360"/>
          <w:tab w:val="left" w:pos="720"/>
          <w:tab w:val="left" w:pos="1080"/>
        </w:tabs>
        <w:spacing w:after="0" w:line="240" w:lineRule="auto"/>
        <w:rPr>
          <w:rFonts w:ascii="Calibri" w:eastAsia="Calibri" w:hAnsi="Calibri" w:cs="Arial"/>
          <w:sz w:val="18"/>
        </w:rPr>
      </w:pPr>
      <w:r w:rsidRPr="00C853AB">
        <w:rPr>
          <w:rFonts w:ascii="Calibri" w:eastAsia="Calibri" w:hAnsi="Calibri" w:cs="Arial"/>
          <w:sz w:val="18"/>
        </w:rPr>
        <w:lastRenderedPageBreak/>
        <w:t>“</w:t>
      </w:r>
      <w:r w:rsidRPr="00C853AB">
        <w:rPr>
          <w:rFonts w:ascii="Calibri" w:eastAsia="Calibri" w:hAnsi="Calibri" w:cs="Arial"/>
          <w:b/>
          <w:bCs/>
          <w:color w:val="00188F"/>
          <w:sz w:val="18"/>
        </w:rPr>
        <w:t>Replication Lag</w:t>
      </w:r>
      <w:r w:rsidRPr="00C853AB">
        <w:rPr>
          <w:rFonts w:ascii="Calibri" w:eastAsia="Calibri" w:hAnsi="Calibri" w:cs="Arial"/>
          <w:sz w:val="18"/>
        </w:rPr>
        <w:t>” indicates the amount of time that has elapsed between when an operation is performed on the Source Storage Account and when the operation is replicated to the Destination Storage Account.</w:t>
      </w:r>
    </w:p>
    <w:p w14:paraId="1BD66D79" w14:textId="77777777" w:rsidR="00C51C2C" w:rsidRPr="00C853AB" w:rsidRDefault="00C51C2C" w:rsidP="00C51C2C">
      <w:pPr>
        <w:tabs>
          <w:tab w:val="left" w:pos="360"/>
          <w:tab w:val="left" w:pos="720"/>
          <w:tab w:val="left" w:pos="1080"/>
        </w:tabs>
        <w:spacing w:after="0" w:line="240" w:lineRule="auto"/>
        <w:rPr>
          <w:rFonts w:ascii="Calibri" w:eastAsia="Calibri" w:hAnsi="Calibri" w:cs="Arial"/>
          <w:sz w:val="18"/>
        </w:rPr>
      </w:pPr>
      <w:r w:rsidRPr="00C853AB">
        <w:rPr>
          <w:rFonts w:ascii="Calibri" w:eastAsia="Calibri" w:hAnsi="Calibri" w:cs="Arial"/>
          <w:sz w:val="18"/>
        </w:rPr>
        <w:t>“</w:t>
      </w:r>
      <w:r w:rsidRPr="00C853AB">
        <w:rPr>
          <w:rFonts w:ascii="Calibri" w:eastAsia="Calibri" w:hAnsi="Calibri" w:cs="Arial"/>
          <w:b/>
          <w:bCs/>
          <w:color w:val="00188F"/>
          <w:sz w:val="18"/>
        </w:rPr>
        <w:t>Replication Policy</w:t>
      </w:r>
      <w:r w:rsidRPr="00C853AB">
        <w:rPr>
          <w:rFonts w:ascii="Calibri" w:eastAsia="Calibri" w:hAnsi="Calibri" w:cs="Arial"/>
          <w:sz w:val="18"/>
        </w:rPr>
        <w:t>” specifies the Source Storage Account and the Destination Storage Account. A Replication Policy includes one or more rules that specify a Source Container and a Destination Container and indicate which block blobs in the Source Container will be replicated.</w:t>
      </w:r>
    </w:p>
    <w:p w14:paraId="0C327A5A" w14:textId="77777777" w:rsidR="00C51C2C" w:rsidRPr="00C853AB" w:rsidRDefault="00C51C2C" w:rsidP="00C51C2C">
      <w:pPr>
        <w:tabs>
          <w:tab w:val="left" w:pos="360"/>
          <w:tab w:val="left" w:pos="720"/>
          <w:tab w:val="left" w:pos="1080"/>
        </w:tabs>
        <w:spacing w:after="0" w:line="240" w:lineRule="auto"/>
        <w:rPr>
          <w:rFonts w:ascii="Calibri" w:eastAsia="Calibri" w:hAnsi="Calibri" w:cs="Arial"/>
          <w:sz w:val="18"/>
        </w:rPr>
      </w:pPr>
      <w:r w:rsidRPr="00C853AB">
        <w:rPr>
          <w:rFonts w:ascii="Calibri" w:eastAsia="Calibri" w:hAnsi="Calibri" w:cs="Arial"/>
          <w:sz w:val="18"/>
        </w:rPr>
        <w:t>“</w:t>
      </w:r>
      <w:r w:rsidRPr="00C853AB">
        <w:rPr>
          <w:rFonts w:ascii="Calibri" w:eastAsia="Calibri" w:hAnsi="Calibri" w:cs="Arial"/>
          <w:b/>
          <w:bCs/>
          <w:color w:val="00188F"/>
          <w:sz w:val="18"/>
        </w:rPr>
        <w:t>Replication Rule</w:t>
      </w:r>
      <w:r w:rsidRPr="00C853AB">
        <w:rPr>
          <w:rFonts w:ascii="Calibri" w:eastAsia="Calibri" w:hAnsi="Calibri" w:cs="Arial"/>
          <w:sz w:val="18"/>
        </w:rPr>
        <w:t>” specifies how Azure Storage will replicate operations from a Source Container to a Destination Container.</w:t>
      </w:r>
    </w:p>
    <w:p w14:paraId="078C7570" w14:textId="77777777" w:rsidR="00C51C2C" w:rsidRPr="00C853AB" w:rsidRDefault="00C51C2C" w:rsidP="00C51C2C">
      <w:pPr>
        <w:tabs>
          <w:tab w:val="left" w:pos="360"/>
          <w:tab w:val="left" w:pos="720"/>
          <w:tab w:val="left" w:pos="1080"/>
        </w:tabs>
        <w:spacing w:after="0" w:line="240" w:lineRule="auto"/>
        <w:rPr>
          <w:rFonts w:ascii="Calibri" w:eastAsia="Calibri" w:hAnsi="Calibri" w:cs="Arial"/>
          <w:sz w:val="18"/>
        </w:rPr>
      </w:pPr>
      <w:r w:rsidRPr="00C853AB">
        <w:rPr>
          <w:rFonts w:ascii="Calibri" w:eastAsia="Calibri" w:hAnsi="Calibri" w:cs="Arial"/>
          <w:sz w:val="18"/>
        </w:rPr>
        <w:t>“</w:t>
      </w:r>
      <w:r w:rsidRPr="00C853AB">
        <w:rPr>
          <w:rFonts w:ascii="Calibri" w:eastAsia="Calibri" w:hAnsi="Calibri" w:cs="Arial"/>
          <w:b/>
          <w:bCs/>
          <w:color w:val="00188F"/>
          <w:sz w:val="18"/>
        </w:rPr>
        <w:t>Source Container</w:t>
      </w:r>
      <w:r w:rsidRPr="00C853AB">
        <w:rPr>
          <w:rFonts w:ascii="Calibri" w:eastAsia="Calibri" w:hAnsi="Calibri" w:cs="Arial"/>
          <w:sz w:val="18"/>
        </w:rPr>
        <w:t>” is the container an operation is originally uploaded to within a Replication Policy.</w:t>
      </w:r>
    </w:p>
    <w:p w14:paraId="3281F9A5" w14:textId="77777777" w:rsidR="00C51C2C" w:rsidRPr="00C853AB" w:rsidRDefault="00C51C2C" w:rsidP="00C51C2C">
      <w:pPr>
        <w:spacing w:after="0"/>
        <w:rPr>
          <w:rFonts w:ascii="Calibri" w:eastAsia="Yu Mincho" w:hAnsi="Calibri" w:cs="Arial"/>
          <w:sz w:val="18"/>
          <w:szCs w:val="18"/>
          <w:lang w:eastAsia="zh-TW"/>
        </w:rPr>
      </w:pPr>
      <w:r w:rsidRPr="00C853AB">
        <w:rPr>
          <w:rFonts w:ascii="Calibri" w:eastAsia="Yu Mincho" w:hAnsi="Calibri" w:cs="Arial"/>
          <w:sz w:val="18"/>
          <w:szCs w:val="18"/>
          <w:lang w:eastAsia="zh-TW"/>
        </w:rPr>
        <w:t>“</w:t>
      </w:r>
      <w:r w:rsidRPr="00C853AB">
        <w:rPr>
          <w:rFonts w:ascii="Calibri" w:eastAsia="Yu Mincho" w:hAnsi="Calibri" w:cs="Arial"/>
          <w:b/>
          <w:bCs/>
          <w:color w:val="00188F"/>
          <w:sz w:val="18"/>
          <w:szCs w:val="18"/>
          <w:lang w:eastAsia="zh-TW"/>
        </w:rPr>
        <w:t>Source Storage Account</w:t>
      </w:r>
      <w:r w:rsidRPr="00C853AB">
        <w:rPr>
          <w:rFonts w:ascii="Calibri" w:eastAsia="Yu Mincho" w:hAnsi="Calibri" w:cs="Arial"/>
          <w:sz w:val="18"/>
          <w:szCs w:val="18"/>
          <w:lang w:eastAsia="zh-TW"/>
        </w:rPr>
        <w:t>” is a storage account where Replication Policies and Replication Rules are created. Operations are performed on this storage account, then asynchronously replicated to the Destination Storage Account.</w:t>
      </w:r>
    </w:p>
    <w:p w14:paraId="3F52EC02" w14:textId="77777777" w:rsidR="00C51C2C" w:rsidRPr="00C853AB" w:rsidRDefault="00C51C2C" w:rsidP="00C51C2C">
      <w:pPr>
        <w:tabs>
          <w:tab w:val="left" w:pos="360"/>
          <w:tab w:val="left" w:pos="720"/>
          <w:tab w:val="left" w:pos="1080"/>
        </w:tabs>
        <w:spacing w:after="0" w:line="240" w:lineRule="auto"/>
        <w:rPr>
          <w:rFonts w:ascii="Calibri" w:eastAsia="Calibri" w:hAnsi="Calibri" w:cs="Arial"/>
          <w:sz w:val="18"/>
        </w:rPr>
      </w:pPr>
      <w:r w:rsidRPr="00C853AB">
        <w:rPr>
          <w:rFonts w:ascii="Calibri" w:eastAsia="Calibri" w:hAnsi="Calibri" w:cs="Arial"/>
          <w:sz w:val="18"/>
        </w:rPr>
        <w:t>“</w:t>
      </w:r>
      <w:r w:rsidRPr="00C853AB">
        <w:rPr>
          <w:rFonts w:ascii="Calibri" w:eastAsia="Calibri" w:hAnsi="Calibri" w:cs="Arial"/>
          <w:b/>
          <w:bCs/>
          <w:color w:val="00188F"/>
          <w:sz w:val="18"/>
        </w:rPr>
        <w:t>Total Operations</w:t>
      </w:r>
      <w:r w:rsidRPr="00C853AB">
        <w:rPr>
          <w:rFonts w:ascii="Calibri" w:eastAsia="Calibri" w:hAnsi="Calibri" w:cs="Arial"/>
          <w:sz w:val="18"/>
        </w:rPr>
        <w:t>” is the total count of operations that are replicated or pending replication by Object Replication for the applicable period during the billing month.</w:t>
      </w:r>
    </w:p>
    <w:p w14:paraId="6B34E3FD" w14:textId="77777777" w:rsidR="00C51C2C" w:rsidRPr="00C853AB" w:rsidRDefault="00C51C2C" w:rsidP="00C51C2C">
      <w:pPr>
        <w:tabs>
          <w:tab w:val="left" w:pos="360"/>
          <w:tab w:val="left" w:pos="720"/>
          <w:tab w:val="left" w:pos="1080"/>
        </w:tabs>
        <w:spacing w:after="0" w:line="240" w:lineRule="auto"/>
        <w:rPr>
          <w:rFonts w:ascii="Calibri" w:eastAsia="Calibri" w:hAnsi="Calibri" w:cs="Arial"/>
          <w:sz w:val="18"/>
        </w:rPr>
      </w:pPr>
      <w:r w:rsidRPr="00C853AB">
        <w:rPr>
          <w:rFonts w:ascii="Calibri" w:eastAsia="Calibri" w:hAnsi="Calibri" w:cs="Arial"/>
          <w:sz w:val="18"/>
        </w:rPr>
        <w:t xml:space="preserve">“Monthly </w:t>
      </w:r>
      <w:r w:rsidRPr="00C853AB">
        <w:rPr>
          <w:rFonts w:ascii="Calibri" w:eastAsia="Calibri" w:hAnsi="Calibri" w:cs="Arial"/>
          <w:b/>
          <w:bCs/>
          <w:color w:val="00188F"/>
          <w:sz w:val="18"/>
        </w:rPr>
        <w:t>Conformance Percentage</w:t>
      </w:r>
      <w:r w:rsidRPr="00C853AB">
        <w:rPr>
          <w:rFonts w:ascii="Calibri" w:eastAsia="Calibri" w:hAnsi="Calibri" w:cs="Arial"/>
          <w:sz w:val="18"/>
        </w:rPr>
        <w:t>”: The Monthly Conformance Percentage is calculated using the following formula:</w:t>
      </w:r>
    </w:p>
    <w:p w14:paraId="5F1BCAD3" w14:textId="77777777" w:rsidR="00A3361D" w:rsidRPr="004E133B" w:rsidRDefault="00000000" w:rsidP="00EB7F1C">
      <w:pPr>
        <w:pStyle w:val="ProductList-Body"/>
        <w:spacing w:before="120"/>
        <w:jc w:val="center"/>
      </w:pPr>
      <m:oMathPara>
        <m:oMath>
          <m:f>
            <m:fPr>
              <m:ctrlPr>
                <w:rPr>
                  <w:rFonts w:ascii="Cambria Math" w:hAnsi="Cambria Math"/>
                </w:rPr>
              </m:ctrlPr>
            </m:fPr>
            <m:num>
              <m:r>
                <w:rPr>
                  <w:rFonts w:ascii="Cambria Math" w:hAnsi="Cambria Math"/>
                </w:rPr>
                <m:t>Total Operations -Exceeded Lag Operations </m:t>
              </m:r>
            </m:num>
            <m:den>
              <m:r>
                <w:rPr>
                  <w:rFonts w:ascii="Cambria Math" w:hAnsi="Cambria Math"/>
                </w:rPr>
                <m:t>Total Operations</m:t>
              </m:r>
            </m:den>
          </m:f>
          <m:r>
            <w:rPr>
              <w:rFonts w:ascii="Cambria Math" w:hAnsi="Cambria Math"/>
            </w:rPr>
            <m:t> x 100</m:t>
          </m:r>
        </m:oMath>
      </m:oMathPara>
    </w:p>
    <w:p w14:paraId="4840EAC0" w14:textId="77777777" w:rsidR="00A3361D" w:rsidRPr="004948E2" w:rsidRDefault="00A3361D" w:rsidP="00A3361D">
      <w:pPr>
        <w:pStyle w:val="ProductList-Body"/>
        <w:keepNext/>
        <w:rPr>
          <w:rFonts w:ascii="Calibri" w:hAnsi="Calibri" w:cs="Calibri"/>
        </w:rPr>
      </w:pPr>
      <w:r w:rsidRPr="004948E2">
        <w:rPr>
          <w:rFonts w:ascii="Calibri" w:hAnsi="Calibri" w:cs="Calibri"/>
          <w:b/>
          <w:color w:val="00188F"/>
        </w:rPr>
        <w:t>Service Credit</w:t>
      </w:r>
      <w:r w:rsidRPr="004948E2">
        <w:rPr>
          <w:rFonts w:ascii="Calibri" w:hAnsi="Calibri" w:cs="Calibr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3361D" w:rsidRPr="0084755E" w14:paraId="33ADEC36" w14:textId="77777777" w:rsidTr="00345529">
        <w:trPr>
          <w:trHeight w:val="245"/>
          <w:tblHeader/>
        </w:trPr>
        <w:tc>
          <w:tcPr>
            <w:tcW w:w="5400" w:type="dxa"/>
            <w:shd w:val="clear" w:color="auto" w:fill="0072C6"/>
          </w:tcPr>
          <w:p w14:paraId="7D7AA961" w14:textId="31DFAA9D" w:rsidR="00A3361D" w:rsidRPr="0084755E" w:rsidRDefault="00A154CE" w:rsidP="00D069A9">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 xml:space="preserve">Monthly </w:t>
            </w:r>
            <w:r w:rsidR="00A3361D" w:rsidRPr="0084755E">
              <w:rPr>
                <w:rFonts w:ascii="Calibri" w:hAnsi="Calibri" w:cs="Calibri"/>
                <w:color w:val="FFFFFF" w:themeColor="background1"/>
                <w:szCs w:val="16"/>
              </w:rPr>
              <w:t>Conformance Percentage</w:t>
            </w:r>
          </w:p>
        </w:tc>
        <w:tc>
          <w:tcPr>
            <w:tcW w:w="5400" w:type="dxa"/>
            <w:shd w:val="clear" w:color="auto" w:fill="0072C6"/>
          </w:tcPr>
          <w:p w14:paraId="65C0E213" w14:textId="77777777" w:rsidR="00A3361D" w:rsidRPr="0084755E" w:rsidRDefault="00A3361D" w:rsidP="00D069A9">
            <w:pPr>
              <w:pStyle w:val="ProductList-OfferingBody"/>
              <w:jc w:val="center"/>
              <w:rPr>
                <w:rFonts w:ascii="Calibri" w:hAnsi="Calibri" w:cs="Calibri"/>
                <w:color w:val="FFFFFF" w:themeColor="background1"/>
                <w:szCs w:val="16"/>
              </w:rPr>
            </w:pPr>
            <w:r w:rsidRPr="0084755E">
              <w:rPr>
                <w:rFonts w:ascii="Calibri" w:hAnsi="Calibri" w:cs="Calibri"/>
                <w:color w:val="FFFFFF" w:themeColor="background1"/>
                <w:szCs w:val="16"/>
              </w:rPr>
              <w:t>Service Credit</w:t>
            </w:r>
          </w:p>
        </w:tc>
      </w:tr>
      <w:tr w:rsidR="00A3361D" w:rsidRPr="0084755E" w14:paraId="32544079" w14:textId="77777777" w:rsidTr="00345529">
        <w:trPr>
          <w:trHeight w:val="245"/>
        </w:trPr>
        <w:tc>
          <w:tcPr>
            <w:tcW w:w="5400" w:type="dxa"/>
          </w:tcPr>
          <w:p w14:paraId="324BB061" w14:textId="5F82AE79" w:rsidR="00A3361D" w:rsidRPr="0084755E" w:rsidRDefault="00A3361D" w:rsidP="00D069A9">
            <w:pPr>
              <w:pStyle w:val="ProductList-OfferingBody"/>
              <w:jc w:val="center"/>
              <w:rPr>
                <w:rFonts w:ascii="Calibri" w:hAnsi="Calibri" w:cs="Calibri"/>
                <w:szCs w:val="16"/>
              </w:rPr>
            </w:pPr>
            <w:r w:rsidRPr="0084755E">
              <w:rPr>
                <w:rFonts w:ascii="Calibri" w:eastAsia="Times New Roman" w:hAnsi="Calibri" w:cs="Calibri"/>
                <w:szCs w:val="16"/>
              </w:rPr>
              <w:t>Less than 99.0% and greater than or equal to 95.0% </w:t>
            </w:r>
          </w:p>
        </w:tc>
        <w:tc>
          <w:tcPr>
            <w:tcW w:w="5400" w:type="dxa"/>
          </w:tcPr>
          <w:p w14:paraId="1CBA4E22" w14:textId="77777777" w:rsidR="00A3361D" w:rsidRPr="0084755E" w:rsidRDefault="00A3361D" w:rsidP="00D069A9">
            <w:pPr>
              <w:pStyle w:val="ProductList-OfferingBody"/>
              <w:jc w:val="center"/>
              <w:rPr>
                <w:rFonts w:ascii="Calibri" w:hAnsi="Calibri" w:cs="Calibri"/>
                <w:szCs w:val="16"/>
              </w:rPr>
            </w:pPr>
            <w:r w:rsidRPr="0084755E">
              <w:rPr>
                <w:rFonts w:ascii="Calibri" w:hAnsi="Calibri" w:cs="Calibri"/>
                <w:szCs w:val="16"/>
              </w:rPr>
              <w:t>10%</w:t>
            </w:r>
          </w:p>
        </w:tc>
      </w:tr>
      <w:tr w:rsidR="00A3361D" w:rsidRPr="0084755E" w14:paraId="22E7A7AD" w14:textId="77777777" w:rsidTr="00345529">
        <w:trPr>
          <w:trHeight w:val="245"/>
        </w:trPr>
        <w:tc>
          <w:tcPr>
            <w:tcW w:w="5400" w:type="dxa"/>
          </w:tcPr>
          <w:p w14:paraId="653A3ECB" w14:textId="5EABE644" w:rsidR="00A3361D" w:rsidRPr="0084755E" w:rsidRDefault="00A3361D" w:rsidP="00D069A9">
            <w:pPr>
              <w:pStyle w:val="ProductList-OfferingBody"/>
              <w:jc w:val="center"/>
              <w:rPr>
                <w:rFonts w:ascii="Calibri" w:hAnsi="Calibri" w:cs="Calibri"/>
                <w:szCs w:val="16"/>
              </w:rPr>
            </w:pPr>
            <w:r w:rsidRPr="0084755E">
              <w:rPr>
                <w:rFonts w:ascii="Calibri" w:eastAsia="Times New Roman" w:hAnsi="Calibri" w:cs="Calibri"/>
                <w:szCs w:val="16"/>
              </w:rPr>
              <w:t>Less than 95.0% and greater than or equal to 90.0% </w:t>
            </w:r>
          </w:p>
        </w:tc>
        <w:tc>
          <w:tcPr>
            <w:tcW w:w="5400" w:type="dxa"/>
          </w:tcPr>
          <w:p w14:paraId="0687CD9D" w14:textId="77777777" w:rsidR="00A3361D" w:rsidRPr="0084755E" w:rsidRDefault="00A3361D" w:rsidP="00D069A9">
            <w:pPr>
              <w:pStyle w:val="ProductList-OfferingBody"/>
              <w:jc w:val="center"/>
              <w:rPr>
                <w:rFonts w:ascii="Calibri" w:hAnsi="Calibri" w:cs="Calibri"/>
                <w:szCs w:val="16"/>
              </w:rPr>
            </w:pPr>
            <w:r w:rsidRPr="0084755E">
              <w:rPr>
                <w:rFonts w:ascii="Calibri" w:hAnsi="Calibri" w:cs="Calibri"/>
                <w:szCs w:val="16"/>
              </w:rPr>
              <w:t>25%</w:t>
            </w:r>
          </w:p>
        </w:tc>
      </w:tr>
      <w:tr w:rsidR="00A3361D" w:rsidRPr="0084755E" w14:paraId="18D19520" w14:textId="77777777" w:rsidTr="00345529">
        <w:trPr>
          <w:trHeight w:val="245"/>
        </w:trPr>
        <w:tc>
          <w:tcPr>
            <w:tcW w:w="5400" w:type="dxa"/>
          </w:tcPr>
          <w:p w14:paraId="2C184EB2" w14:textId="77777777" w:rsidR="00A3361D" w:rsidRPr="0084755E" w:rsidRDefault="00A3361D" w:rsidP="00D069A9">
            <w:pPr>
              <w:pStyle w:val="ProductList-OfferingBody"/>
              <w:jc w:val="center"/>
              <w:rPr>
                <w:rFonts w:ascii="Calibri" w:hAnsi="Calibri" w:cs="Calibri"/>
                <w:szCs w:val="16"/>
              </w:rPr>
            </w:pPr>
            <w:r w:rsidRPr="0084755E">
              <w:rPr>
                <w:rFonts w:ascii="Calibri" w:eastAsia="Times New Roman" w:hAnsi="Calibri" w:cs="Calibri"/>
                <w:szCs w:val="16"/>
              </w:rPr>
              <w:t>&lt;90.00% </w:t>
            </w:r>
          </w:p>
        </w:tc>
        <w:tc>
          <w:tcPr>
            <w:tcW w:w="5400" w:type="dxa"/>
          </w:tcPr>
          <w:p w14:paraId="3B8FDB01" w14:textId="77777777" w:rsidR="00A3361D" w:rsidRPr="0084755E" w:rsidRDefault="00A3361D" w:rsidP="00D069A9">
            <w:pPr>
              <w:pStyle w:val="ProductList-OfferingBody"/>
              <w:jc w:val="center"/>
              <w:rPr>
                <w:rFonts w:ascii="Calibri" w:hAnsi="Calibri" w:cs="Calibri"/>
                <w:szCs w:val="16"/>
              </w:rPr>
            </w:pPr>
            <w:r w:rsidRPr="0084755E">
              <w:rPr>
                <w:rFonts w:ascii="Calibri" w:hAnsi="Calibri" w:cs="Calibri"/>
                <w:szCs w:val="16"/>
              </w:rPr>
              <w:t>100%</w:t>
            </w:r>
          </w:p>
        </w:tc>
      </w:tr>
    </w:tbl>
    <w:p w14:paraId="3B52A559" w14:textId="77777777" w:rsidR="00A3361D" w:rsidRPr="0089329F" w:rsidRDefault="00A3361D" w:rsidP="00A3361D">
      <w:pPr>
        <w:spacing w:before="120" w:after="0" w:line="240" w:lineRule="auto"/>
        <w:rPr>
          <w:rFonts w:ascii="Calibri" w:eastAsia="Aptos" w:hAnsi="Calibri" w:cs="Calibri"/>
          <w:color w:val="000000" w:themeColor="text1"/>
          <w:sz w:val="18"/>
          <w:szCs w:val="18"/>
        </w:rPr>
      </w:pPr>
      <w:r w:rsidRPr="0084755E">
        <w:rPr>
          <w:rFonts w:ascii="Calibri" w:eastAsia="Times New Roman" w:hAnsi="Calibri" w:cs="Calibri"/>
          <w:b/>
          <w:bCs/>
          <w:color w:val="00188F"/>
          <w:sz w:val="18"/>
          <w:szCs w:val="18"/>
        </w:rPr>
        <w:t>Service Level Exceptions:</w:t>
      </w:r>
      <w:r w:rsidRPr="001F7192">
        <w:rPr>
          <w:rFonts w:ascii="Calibri" w:eastAsia="Times New Roman" w:hAnsi="Calibri" w:cs="Calibri"/>
          <w:color w:val="000000"/>
          <w:sz w:val="18"/>
          <w:szCs w:val="18"/>
        </w:rPr>
        <w:t xml:space="preserve"> </w:t>
      </w:r>
      <w:r w:rsidRPr="0089329F">
        <w:rPr>
          <w:rFonts w:ascii="Calibri" w:eastAsia="Aptos" w:hAnsi="Calibri" w:cs="Calibri"/>
          <w:color w:val="000000" w:themeColor="text1"/>
          <w:sz w:val="18"/>
          <w:szCs w:val="18"/>
        </w:rPr>
        <w:t>This SLA does not apply to:</w:t>
      </w:r>
    </w:p>
    <w:p w14:paraId="6C9E0E10" w14:textId="77777777" w:rsidR="00A3361D" w:rsidRPr="0089329F" w:rsidRDefault="00A3361D" w:rsidP="00A3361D">
      <w:pPr>
        <w:pStyle w:val="ListParagraph"/>
        <w:numPr>
          <w:ilvl w:val="0"/>
          <w:numId w:val="40"/>
        </w:numPr>
        <w:spacing w:after="0" w:line="240" w:lineRule="auto"/>
        <w:rPr>
          <w:rFonts w:ascii="Calibri" w:eastAsia="Aptos" w:hAnsi="Calibri" w:cs="Calibri"/>
          <w:color w:val="000000" w:themeColor="text1"/>
          <w:sz w:val="18"/>
          <w:szCs w:val="18"/>
        </w:rPr>
      </w:pPr>
      <w:r w:rsidRPr="0089329F">
        <w:rPr>
          <w:rFonts w:ascii="Calibri" w:eastAsia="Aptos" w:hAnsi="Calibri" w:cs="Calibri"/>
          <w:color w:val="000000" w:themeColor="text1"/>
          <w:sz w:val="18"/>
          <w:szCs w:val="18"/>
        </w:rPr>
        <w:t>Storage accounts that do not have Object Replication Priority Replication enabled,</w:t>
      </w:r>
    </w:p>
    <w:p w14:paraId="068E67A3" w14:textId="77777777" w:rsidR="00A3361D" w:rsidRPr="0089329F" w:rsidRDefault="00A3361D" w:rsidP="00A3361D">
      <w:pPr>
        <w:pStyle w:val="ListParagraph"/>
        <w:numPr>
          <w:ilvl w:val="0"/>
          <w:numId w:val="40"/>
        </w:numPr>
        <w:spacing w:after="0" w:line="240" w:lineRule="auto"/>
        <w:rPr>
          <w:rFonts w:ascii="Calibri" w:eastAsia="Aptos" w:hAnsi="Calibri" w:cs="Calibri"/>
          <w:color w:val="000000" w:themeColor="text1"/>
          <w:sz w:val="18"/>
          <w:szCs w:val="18"/>
        </w:rPr>
      </w:pPr>
      <w:r w:rsidRPr="0089329F">
        <w:rPr>
          <w:rFonts w:ascii="Calibri" w:eastAsia="Aptos" w:hAnsi="Calibri" w:cs="Calibri"/>
          <w:color w:val="000000" w:themeColor="text1"/>
          <w:sz w:val="18"/>
          <w:szCs w:val="18"/>
        </w:rPr>
        <w:t>Objects whose size exceed 5 gigabytes (GB),</w:t>
      </w:r>
    </w:p>
    <w:p w14:paraId="202A9A61" w14:textId="77777777" w:rsidR="00A3361D" w:rsidRPr="0089329F" w:rsidRDefault="00A3361D" w:rsidP="00A3361D">
      <w:pPr>
        <w:pStyle w:val="ListParagraph"/>
        <w:numPr>
          <w:ilvl w:val="0"/>
          <w:numId w:val="40"/>
        </w:numPr>
        <w:spacing w:after="0" w:line="240" w:lineRule="auto"/>
        <w:rPr>
          <w:rFonts w:ascii="Calibri" w:eastAsia="Aptos" w:hAnsi="Calibri" w:cs="Calibri"/>
          <w:color w:val="000000" w:themeColor="text1"/>
          <w:sz w:val="18"/>
          <w:szCs w:val="18"/>
        </w:rPr>
      </w:pPr>
      <w:r w:rsidRPr="0089329F">
        <w:rPr>
          <w:rFonts w:ascii="Calibri" w:eastAsia="Aptos" w:hAnsi="Calibri" w:cs="Calibri"/>
          <w:color w:val="000000" w:themeColor="text1"/>
          <w:sz w:val="18"/>
          <w:szCs w:val="18"/>
        </w:rPr>
        <w:t>Objects that are modified more frequently than 10 times per second,</w:t>
      </w:r>
    </w:p>
    <w:p w14:paraId="1D713DA1" w14:textId="77777777" w:rsidR="00A3361D" w:rsidRPr="0089329F" w:rsidRDefault="00A3361D" w:rsidP="00A3361D">
      <w:pPr>
        <w:pStyle w:val="ListParagraph"/>
        <w:numPr>
          <w:ilvl w:val="0"/>
          <w:numId w:val="40"/>
        </w:numPr>
        <w:spacing w:after="0" w:line="240" w:lineRule="auto"/>
        <w:rPr>
          <w:rFonts w:ascii="Calibri" w:eastAsia="Aptos" w:hAnsi="Calibri" w:cs="Calibri"/>
          <w:color w:val="000000" w:themeColor="text1"/>
          <w:sz w:val="18"/>
          <w:szCs w:val="18"/>
        </w:rPr>
      </w:pPr>
      <w:r w:rsidRPr="0089329F">
        <w:rPr>
          <w:rFonts w:ascii="Calibri" w:eastAsia="Aptos" w:hAnsi="Calibri" w:cs="Calibri"/>
          <w:color w:val="000000" w:themeColor="text1"/>
          <w:sz w:val="18"/>
          <w:szCs w:val="18"/>
        </w:rPr>
        <w:t>Object Replication Policies where the Source Storage Account and Destination Storage Account are not within the same continent,</w:t>
      </w:r>
    </w:p>
    <w:p w14:paraId="1C55FA6B" w14:textId="77777777" w:rsidR="00A3361D" w:rsidRPr="00A7322E" w:rsidRDefault="00A3361D" w:rsidP="00A3361D">
      <w:pPr>
        <w:pStyle w:val="ListParagraph"/>
        <w:numPr>
          <w:ilvl w:val="0"/>
          <w:numId w:val="40"/>
        </w:numPr>
        <w:spacing w:after="0" w:line="240" w:lineRule="auto"/>
        <w:rPr>
          <w:rFonts w:ascii="Calibri" w:eastAsia="Aptos" w:hAnsi="Calibri" w:cs="Calibri"/>
          <w:color w:val="000000" w:themeColor="text1"/>
          <w:sz w:val="18"/>
          <w:szCs w:val="18"/>
        </w:rPr>
      </w:pPr>
      <w:r w:rsidRPr="0089329F">
        <w:rPr>
          <w:rFonts w:ascii="Calibri" w:eastAsia="Aptos" w:hAnsi="Calibri" w:cs="Calibri"/>
          <w:color w:val="000000" w:themeColor="text1"/>
          <w:sz w:val="18"/>
          <w:szCs w:val="18"/>
        </w:rPr>
        <w:t xml:space="preserve">Storage accounts that are (a) larger than 5 petabytes (PB) or (b) have more than </w:t>
      </w:r>
      <w:r w:rsidRPr="0089329F">
        <w:rPr>
          <w:rFonts w:ascii="Calibri" w:eastAsia="Aptos" w:hAnsi="Calibri" w:cs="Calibri"/>
          <w:sz w:val="18"/>
          <w:szCs w:val="18"/>
        </w:rPr>
        <w:t>10 billion blobs and</w:t>
      </w:r>
    </w:p>
    <w:p w14:paraId="2974A5CD" w14:textId="77777777" w:rsidR="00A3361D" w:rsidRPr="00A7322E" w:rsidRDefault="00A3361D" w:rsidP="00A3361D">
      <w:pPr>
        <w:pStyle w:val="ListParagraph"/>
        <w:numPr>
          <w:ilvl w:val="0"/>
          <w:numId w:val="40"/>
        </w:numPr>
        <w:spacing w:after="0" w:line="240" w:lineRule="auto"/>
        <w:rPr>
          <w:rFonts w:ascii="Calibri" w:eastAsia="Aptos" w:hAnsi="Calibri" w:cs="Calibri"/>
          <w:color w:val="000000" w:themeColor="text1"/>
          <w:sz w:val="18"/>
          <w:szCs w:val="18"/>
        </w:rPr>
      </w:pPr>
      <w:r w:rsidRPr="00A7322E">
        <w:rPr>
          <w:rFonts w:ascii="Calibri" w:eastAsia="Aptos" w:hAnsi="Calibri" w:cs="Calibri"/>
          <w:color w:val="000000" w:themeColor="text1"/>
          <w:sz w:val="18"/>
          <w:szCs w:val="18"/>
        </w:rPr>
        <w:t xml:space="preserve">During time periods where (a) your storage account or Replication Policy data transfer rate exceeds 1 gigabit per second (Gbps) and the resulting back log of writes are being replicated, (b) your storage account or Replication Policy exceeds 1,000 PUT or DELETE operations per second and the resulting back log of writes are being replicated, and (c) existing blob replication is pending following a recent Replication Policy creation or update. Existing blob replication is estimated to progress at 100 TB per day on average but may experience reduced velocity when blobs with many versions are present.   </w:t>
      </w:r>
    </w:p>
    <w:p w14:paraId="7B9AA192" w14:textId="77777777" w:rsidR="000E3AEB" w:rsidRPr="00EF7CF9" w:rsidRDefault="000E3AEB" w:rsidP="00C303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329591A0" w14:textId="69D80D7E" w:rsidR="00EC6281" w:rsidRDefault="00CE285B" w:rsidP="00743028">
      <w:pPr>
        <w:pStyle w:val="ProductList-Offering2Heading"/>
        <w:keepNext/>
        <w:tabs>
          <w:tab w:val="clear" w:pos="360"/>
          <w:tab w:val="clear" w:pos="720"/>
          <w:tab w:val="clear" w:pos="1080"/>
        </w:tabs>
        <w:outlineLvl w:val="2"/>
      </w:pPr>
      <w:bookmarkStart w:id="378" w:name="_Toc214464265"/>
      <w:r>
        <w:t>Azure Operator Service Manager</w:t>
      </w:r>
      <w:bookmarkEnd w:id="378"/>
    </w:p>
    <w:p w14:paraId="0CD4D11B" w14:textId="4C1FD79B" w:rsidR="006B6B99" w:rsidRPr="00FE394E" w:rsidRDefault="006B6B99" w:rsidP="006B6B99">
      <w:pPr>
        <w:spacing w:after="0" w:line="240" w:lineRule="auto"/>
        <w:textAlignment w:val="baseline"/>
        <w:rPr>
          <w:rFonts w:ascii="Calibri" w:eastAsia="Times New Roman" w:hAnsi="Calibri" w:cs="Calibri"/>
          <w:sz w:val="18"/>
          <w:szCs w:val="18"/>
        </w:rPr>
      </w:pPr>
      <w:r w:rsidRPr="00FE394E">
        <w:rPr>
          <w:rFonts w:ascii="Calibri" w:eastAsia="Times New Roman" w:hAnsi="Calibri" w:cs="Calibri"/>
          <w:b/>
          <w:bCs/>
          <w:color w:val="00188F"/>
          <w:sz w:val="18"/>
          <w:szCs w:val="18"/>
        </w:rPr>
        <w:t>Additional Definitions</w:t>
      </w:r>
      <w:r w:rsidRPr="00FE394E">
        <w:rPr>
          <w:rFonts w:ascii="Calibri" w:eastAsia="Times New Roman" w:hAnsi="Calibri" w:cs="Calibri"/>
          <w:sz w:val="18"/>
          <w:szCs w:val="18"/>
        </w:rPr>
        <w:t>:</w:t>
      </w:r>
    </w:p>
    <w:p w14:paraId="5B66BC2B" w14:textId="4D1B949B" w:rsidR="006B6B99" w:rsidRPr="00FE394E" w:rsidRDefault="006B6B99" w:rsidP="006B6B99">
      <w:pPr>
        <w:shd w:val="clear" w:color="auto" w:fill="FFFFFF"/>
        <w:spacing w:after="0" w:line="240" w:lineRule="auto"/>
        <w:textAlignment w:val="baseline"/>
        <w:rPr>
          <w:rFonts w:ascii="Calibri" w:eastAsia="Times New Roman" w:hAnsi="Calibri" w:cs="Calibri"/>
          <w:sz w:val="18"/>
          <w:szCs w:val="18"/>
        </w:rPr>
      </w:pPr>
      <w:r w:rsidRPr="00FE394E">
        <w:rPr>
          <w:rFonts w:ascii="Calibri" w:eastAsia="Times New Roman" w:hAnsi="Calibri" w:cs="Calibri"/>
          <w:b/>
          <w:bCs/>
          <w:color w:val="00188F"/>
          <w:sz w:val="18"/>
          <w:szCs w:val="18"/>
        </w:rPr>
        <w:t>"Applicable Service Fees"</w:t>
      </w:r>
      <w:r w:rsidRPr="00FE394E">
        <w:rPr>
          <w:rFonts w:ascii="Calibri" w:eastAsia="Times New Roman" w:hAnsi="Calibri" w:cs="Calibri"/>
          <w:color w:val="000000"/>
          <w:sz w:val="18"/>
          <w:szCs w:val="18"/>
        </w:rPr>
        <w:t xml:space="preserve"> means the total fees actually paid by you for a Service that are applied to the Applicable Period in which a Service Credit is owed.</w:t>
      </w:r>
    </w:p>
    <w:p w14:paraId="0F4DA2C7" w14:textId="262AAECE" w:rsidR="006B6B99" w:rsidRPr="00FE394E" w:rsidRDefault="006B6B99" w:rsidP="006B6B99">
      <w:pPr>
        <w:shd w:val="clear" w:color="auto" w:fill="FFFFFF"/>
        <w:spacing w:after="0" w:line="240" w:lineRule="auto"/>
        <w:textAlignment w:val="baseline"/>
        <w:rPr>
          <w:rFonts w:ascii="Calibri" w:eastAsia="Times New Roman" w:hAnsi="Calibri" w:cs="Calibri"/>
          <w:sz w:val="18"/>
          <w:szCs w:val="18"/>
        </w:rPr>
      </w:pPr>
      <w:r w:rsidRPr="00FE394E">
        <w:rPr>
          <w:rFonts w:ascii="Calibri" w:eastAsia="Times New Roman" w:hAnsi="Calibri" w:cs="Calibri"/>
          <w:b/>
          <w:bCs/>
          <w:color w:val="00188F"/>
          <w:sz w:val="18"/>
          <w:szCs w:val="18"/>
        </w:rPr>
        <w:t>"Service Level"</w:t>
      </w:r>
      <w:r w:rsidRPr="00FE394E">
        <w:rPr>
          <w:rFonts w:ascii="Calibri" w:eastAsia="Times New Roman" w:hAnsi="Calibri" w:cs="Calibri"/>
          <w:color w:val="000000"/>
          <w:sz w:val="18"/>
          <w:szCs w:val="18"/>
        </w:rPr>
        <w:t xml:space="preserve"> means the performance metric(s) set forth in this SLA that Microsoft agrees to meet in the delivery of the Services.</w:t>
      </w:r>
    </w:p>
    <w:p w14:paraId="306A6803" w14:textId="396E81E2" w:rsidR="006B6B99" w:rsidRPr="00FE394E" w:rsidRDefault="006B6B99" w:rsidP="006B6B99">
      <w:pPr>
        <w:shd w:val="clear" w:color="auto" w:fill="FFFFFF"/>
        <w:spacing w:after="0" w:line="240" w:lineRule="auto"/>
        <w:textAlignment w:val="baseline"/>
        <w:rPr>
          <w:rFonts w:ascii="Calibri" w:eastAsia="Times New Roman" w:hAnsi="Calibri" w:cs="Calibri"/>
          <w:sz w:val="18"/>
          <w:szCs w:val="18"/>
        </w:rPr>
      </w:pPr>
      <w:r w:rsidRPr="00FE394E">
        <w:rPr>
          <w:rFonts w:ascii="Calibri" w:eastAsia="Times New Roman" w:hAnsi="Calibri" w:cs="Calibri"/>
          <w:b/>
          <w:bCs/>
          <w:color w:val="00188F"/>
          <w:sz w:val="18"/>
          <w:szCs w:val="18"/>
        </w:rPr>
        <w:t>"Maximum Available Minutes"</w:t>
      </w:r>
      <w:r w:rsidRPr="00FE394E">
        <w:rPr>
          <w:rFonts w:ascii="Calibri" w:eastAsia="Times New Roman" w:hAnsi="Calibri" w:cs="Calibri"/>
          <w:color w:val="000000"/>
          <w:sz w:val="18"/>
          <w:szCs w:val="18"/>
        </w:rPr>
        <w:t xml:space="preserve"> is the total accumulated minutes during an Applicable Period in which at least one Azure Operator Service Manager Site Network Service resource has been deployed in a Microsoft Azure Subscription.</w:t>
      </w:r>
    </w:p>
    <w:p w14:paraId="7D250C02" w14:textId="5255D4FD" w:rsidR="006B6B99" w:rsidRPr="00FE394E" w:rsidRDefault="006B6B99" w:rsidP="006B6B99">
      <w:pPr>
        <w:shd w:val="clear" w:color="auto" w:fill="FFFFFF"/>
        <w:spacing w:after="0" w:line="240" w:lineRule="auto"/>
        <w:textAlignment w:val="baseline"/>
        <w:rPr>
          <w:rFonts w:ascii="Calibri" w:eastAsia="Times New Roman" w:hAnsi="Calibri" w:cs="Calibri"/>
          <w:sz w:val="18"/>
          <w:szCs w:val="18"/>
        </w:rPr>
      </w:pPr>
      <w:r w:rsidRPr="00FE394E">
        <w:rPr>
          <w:rFonts w:ascii="Calibri" w:eastAsia="Times New Roman" w:hAnsi="Calibri" w:cs="Calibri"/>
          <w:b/>
          <w:bCs/>
          <w:color w:val="00188F"/>
          <w:sz w:val="18"/>
          <w:szCs w:val="18"/>
        </w:rPr>
        <w:t>"Downtime"</w:t>
      </w:r>
      <w:r w:rsidRPr="00FE394E">
        <w:rPr>
          <w:rFonts w:ascii="Calibri" w:eastAsia="Times New Roman" w:hAnsi="Calibri" w:cs="Calibri"/>
          <w:color w:val="000000"/>
          <w:sz w:val="18"/>
          <w:szCs w:val="18"/>
        </w:rPr>
        <w:t xml:space="preserve"> A minute is considered downtime if all continuous attempts to create, update or view resources of the service throughout the minute either return an Error Code or do not result in a Success Code within two minutes.</w:t>
      </w:r>
    </w:p>
    <w:p w14:paraId="114AAF87" w14:textId="3F801706" w:rsidR="006B6B99" w:rsidRDefault="006B6B99" w:rsidP="006B6B99">
      <w:pPr>
        <w:shd w:val="clear" w:color="auto" w:fill="FFFFFF"/>
        <w:spacing w:after="0" w:line="240" w:lineRule="auto"/>
        <w:textAlignment w:val="baseline"/>
        <w:rPr>
          <w:rFonts w:ascii="Calibri" w:eastAsia="Times New Roman" w:hAnsi="Calibri" w:cs="Calibri"/>
          <w:color w:val="000000"/>
          <w:sz w:val="18"/>
          <w:szCs w:val="18"/>
        </w:rPr>
      </w:pPr>
      <w:r w:rsidRPr="00FE394E">
        <w:rPr>
          <w:rFonts w:ascii="Calibri" w:eastAsia="Times New Roman" w:hAnsi="Calibri" w:cs="Calibri"/>
          <w:b/>
          <w:bCs/>
          <w:color w:val="00188F"/>
          <w:sz w:val="18"/>
          <w:szCs w:val="18"/>
        </w:rPr>
        <w:t>"Uptime Percentage"</w:t>
      </w:r>
      <w:r w:rsidRPr="00FE394E">
        <w:rPr>
          <w:rFonts w:ascii="Calibri" w:eastAsia="Times New Roman" w:hAnsi="Calibri" w:cs="Calibri"/>
          <w:color w:val="000000"/>
          <w:sz w:val="18"/>
          <w:szCs w:val="18"/>
        </w:rPr>
        <w:t xml:space="preserve"> for Azure Operator Service Manager is calculated as Maximum Available Minutes less Downtime divided by Maximum Available Minutes in an Applicable Period. Uptime Percentage is calculated per region and is represented by the following formula:</w:t>
      </w:r>
    </w:p>
    <w:p w14:paraId="2A4840BA" w14:textId="77777777" w:rsidR="004100FE" w:rsidRPr="00FB6F57" w:rsidRDefault="004100FE" w:rsidP="00EB7F1C">
      <w:pPr>
        <w:shd w:val="clear" w:color="auto" w:fill="FFFFFF"/>
        <w:spacing w:before="120" w:after="0" w:line="240" w:lineRule="auto"/>
        <w:jc w:val="center"/>
        <w:rPr>
          <w:rFonts w:ascii="Cambria Math" w:eastAsia="Times New Roman" w:hAnsi="Cambria Math" w:cs="Segoe UI"/>
          <w:i/>
          <w:iCs/>
          <w:color w:val="000000"/>
          <w:sz w:val="18"/>
          <w:szCs w:val="18"/>
        </w:rPr>
      </w:pPr>
      <w:r w:rsidRPr="00FB6F57">
        <w:rPr>
          <w:rFonts w:ascii="Cambria Math" w:eastAsia="Times New Roman" w:hAnsi="Cambria Math" w:cs="Segoe UI"/>
          <w:i/>
          <w:iCs/>
          <w:color w:val="000000"/>
          <w:sz w:val="18"/>
          <w:szCs w:val="18"/>
          <w:bdr w:val="none" w:sz="0" w:space="0" w:color="auto" w:frame="1"/>
        </w:rPr>
        <w:t>Monthly Uptime %= (Maximum Available Minutes−Downtime)/Maximum Available Minutes x 100</w:t>
      </w:r>
    </w:p>
    <w:p w14:paraId="4FC7B48E" w14:textId="47253950" w:rsidR="008F5241" w:rsidRDefault="008F5241" w:rsidP="008F5241">
      <w:pPr>
        <w:spacing w:after="0" w:line="240" w:lineRule="auto"/>
        <w:textAlignment w:val="baseline"/>
        <w:rPr>
          <w:rFonts w:ascii="Calibri" w:eastAsia="Times New Roman" w:hAnsi="Calibri" w:cs="Calibri"/>
          <w:sz w:val="18"/>
          <w:szCs w:val="18"/>
        </w:rPr>
      </w:pPr>
      <w:r w:rsidRPr="00FE394E">
        <w:rPr>
          <w:rFonts w:ascii="Calibri" w:eastAsia="Times New Roman" w:hAnsi="Calibri" w:cs="Calibri"/>
          <w:b/>
          <w:bCs/>
          <w:color w:val="00188F"/>
          <w:sz w:val="18"/>
          <w:szCs w:val="18"/>
        </w:rPr>
        <w:t>Service Credit</w:t>
      </w:r>
      <w:r w:rsidRPr="00FE394E">
        <w:rPr>
          <w:rFonts w:ascii="Calibri" w:eastAsia="Times New Roman" w:hAnsi="Calibri" w:cs="Calibri"/>
          <w:sz w:val="18"/>
          <w:szCs w:val="18"/>
        </w:rPr>
        <w:t>:</w:t>
      </w:r>
    </w:p>
    <w:tbl>
      <w:tblPr>
        <w:tblW w:w="0" w:type="auto"/>
        <w:tblInd w:w="5" w:type="dxa"/>
        <w:shd w:val="clear" w:color="auto" w:fill="FFFFFF"/>
        <w:tblLook w:val="04A0" w:firstRow="1" w:lastRow="0" w:firstColumn="1" w:lastColumn="0" w:noHBand="0" w:noVBand="1"/>
      </w:tblPr>
      <w:tblGrid>
        <w:gridCol w:w="5394"/>
        <w:gridCol w:w="5381"/>
      </w:tblGrid>
      <w:tr w:rsidR="008F5241" w14:paraId="0E257B18" w14:textId="77777777" w:rsidTr="00345529">
        <w:trPr>
          <w:trHeight w:val="250"/>
        </w:trPr>
        <w:tc>
          <w:tcPr>
            <w:tcW w:w="5394" w:type="dxa"/>
            <w:tcBorders>
              <w:top w:val="single" w:sz="8" w:space="0" w:color="000000"/>
              <w:left w:val="single" w:sz="8" w:space="0" w:color="000000"/>
              <w:bottom w:val="single" w:sz="8" w:space="0" w:color="000000"/>
              <w:right w:val="single" w:sz="8" w:space="0" w:color="000000"/>
            </w:tcBorders>
            <w:shd w:val="clear" w:color="auto" w:fill="0072C6"/>
            <w:hideMark/>
          </w:tcPr>
          <w:p w14:paraId="78F14AAD" w14:textId="77777777" w:rsidR="008F5241" w:rsidRDefault="008F5241">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Uptime Percentage</w:t>
            </w:r>
          </w:p>
        </w:tc>
        <w:tc>
          <w:tcPr>
            <w:tcW w:w="5381" w:type="dxa"/>
            <w:tcBorders>
              <w:top w:val="single" w:sz="8" w:space="0" w:color="000000"/>
              <w:left w:val="nil"/>
              <w:bottom w:val="single" w:sz="8" w:space="0" w:color="000000"/>
              <w:right w:val="single" w:sz="8" w:space="0" w:color="000000"/>
            </w:tcBorders>
            <w:shd w:val="clear" w:color="auto" w:fill="0072C6"/>
            <w:hideMark/>
          </w:tcPr>
          <w:p w14:paraId="5BCACCF3" w14:textId="77777777" w:rsidR="008F5241" w:rsidRDefault="008F5241">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Service Credit</w:t>
            </w:r>
          </w:p>
        </w:tc>
      </w:tr>
      <w:tr w:rsidR="008F5241" w14:paraId="140A552F" w14:textId="77777777" w:rsidTr="00345529">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4EF00203" w14:textId="77777777" w:rsidR="008F5241" w:rsidRDefault="008F5241">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99.9%</w:t>
            </w:r>
          </w:p>
        </w:tc>
        <w:tc>
          <w:tcPr>
            <w:tcW w:w="5381" w:type="dxa"/>
            <w:tcBorders>
              <w:top w:val="nil"/>
              <w:left w:val="nil"/>
              <w:bottom w:val="single" w:sz="8" w:space="0" w:color="000000"/>
              <w:right w:val="single" w:sz="8" w:space="0" w:color="000000"/>
            </w:tcBorders>
            <w:shd w:val="clear" w:color="auto" w:fill="FFFFFF"/>
            <w:hideMark/>
          </w:tcPr>
          <w:p w14:paraId="688A1311" w14:textId="77777777" w:rsidR="008F5241" w:rsidRDefault="008F5241">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10%</w:t>
            </w:r>
          </w:p>
        </w:tc>
      </w:tr>
      <w:tr w:rsidR="008F5241" w14:paraId="585602EE" w14:textId="77777777" w:rsidTr="00345529">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6B72B607" w14:textId="77777777" w:rsidR="008F5241" w:rsidRDefault="008F5241">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w:t>
            </w:r>
          </w:p>
        </w:tc>
        <w:tc>
          <w:tcPr>
            <w:tcW w:w="5381" w:type="dxa"/>
            <w:tcBorders>
              <w:top w:val="nil"/>
              <w:left w:val="nil"/>
              <w:bottom w:val="single" w:sz="8" w:space="0" w:color="000000"/>
              <w:right w:val="single" w:sz="8" w:space="0" w:color="000000"/>
            </w:tcBorders>
            <w:shd w:val="clear" w:color="auto" w:fill="FFFFFF"/>
            <w:hideMark/>
          </w:tcPr>
          <w:p w14:paraId="2ABE0F19" w14:textId="77777777" w:rsidR="008F5241" w:rsidRDefault="008F5241">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25%</w:t>
            </w:r>
          </w:p>
        </w:tc>
      </w:tr>
    </w:tbl>
    <w:p w14:paraId="4B0BCB58" w14:textId="5ECB95B3" w:rsidR="00F46EA3" w:rsidRPr="00FE394E" w:rsidRDefault="00F46EA3" w:rsidP="00B26314">
      <w:pPr>
        <w:spacing w:before="120" w:after="0" w:line="240" w:lineRule="auto"/>
        <w:textAlignment w:val="baseline"/>
        <w:rPr>
          <w:rFonts w:ascii="Calibri" w:eastAsia="Times New Roman" w:hAnsi="Calibri" w:cs="Calibri"/>
          <w:sz w:val="18"/>
          <w:szCs w:val="18"/>
        </w:rPr>
      </w:pPr>
      <w:r w:rsidRPr="00FE394E">
        <w:rPr>
          <w:rFonts w:ascii="Calibri" w:eastAsia="Times New Roman" w:hAnsi="Calibri" w:cs="Calibri"/>
          <w:b/>
          <w:bCs/>
          <w:color w:val="00188F"/>
          <w:sz w:val="18"/>
          <w:szCs w:val="18"/>
        </w:rPr>
        <w:t>Service Level Exceptions</w:t>
      </w:r>
      <w:r w:rsidRPr="00FE394E">
        <w:rPr>
          <w:rFonts w:ascii="Calibri" w:eastAsia="Times New Roman" w:hAnsi="Calibri" w:cs="Calibri"/>
          <w:sz w:val="18"/>
          <w:szCs w:val="18"/>
        </w:rPr>
        <w:t>:</w:t>
      </w:r>
    </w:p>
    <w:p w14:paraId="1E84C18B" w14:textId="45C9E359" w:rsidR="00F46EA3" w:rsidRPr="00FE394E" w:rsidRDefault="00F46EA3" w:rsidP="00F46EA3">
      <w:pPr>
        <w:spacing w:after="0" w:line="240" w:lineRule="auto"/>
        <w:textAlignment w:val="baseline"/>
        <w:rPr>
          <w:rFonts w:ascii="Calibri" w:eastAsia="Times New Roman" w:hAnsi="Calibri" w:cs="Calibri"/>
          <w:sz w:val="18"/>
          <w:szCs w:val="18"/>
        </w:rPr>
      </w:pPr>
      <w:r w:rsidRPr="00FE394E">
        <w:rPr>
          <w:rFonts w:ascii="Calibri" w:eastAsia="Times New Roman" w:hAnsi="Calibri" w:cs="Calibri"/>
          <w:sz w:val="18"/>
          <w:szCs w:val="18"/>
        </w:rPr>
        <w:t>Performance or availability issues that result from</w:t>
      </w:r>
    </w:p>
    <w:p w14:paraId="6601AB6A" w14:textId="7488BC65" w:rsidR="00F46EA3" w:rsidRPr="00FE394E" w:rsidRDefault="00F46EA3" w:rsidP="00FD1C4E">
      <w:pPr>
        <w:pStyle w:val="ListParagraph"/>
        <w:numPr>
          <w:ilvl w:val="0"/>
          <w:numId w:val="27"/>
        </w:numPr>
        <w:spacing w:after="0" w:line="240" w:lineRule="auto"/>
        <w:textAlignment w:val="baseline"/>
        <w:rPr>
          <w:rFonts w:ascii="Calibri" w:eastAsia="Times New Roman" w:hAnsi="Calibri" w:cs="Calibri"/>
          <w:sz w:val="18"/>
          <w:szCs w:val="18"/>
        </w:rPr>
      </w:pPr>
      <w:r w:rsidRPr="00FE394E">
        <w:rPr>
          <w:rFonts w:ascii="Calibri" w:eastAsia="Times New Roman" w:hAnsi="Calibri" w:cs="Calibri"/>
          <w:sz w:val="18"/>
          <w:szCs w:val="18"/>
        </w:rPr>
        <w:t>Your failure to adhere to any required configurations, use supported platforms, follow any policies for acceptable use, or your use of the Service in a manner inconsistent with the features and functionality of the Service (for example, attempts to perform operations that are not supported) or inconsistent with our published guidance.</w:t>
      </w:r>
    </w:p>
    <w:p w14:paraId="23EEBD39" w14:textId="3121FC37" w:rsidR="00F46EA3" w:rsidRDefault="00F46EA3" w:rsidP="00FD1C4E">
      <w:pPr>
        <w:pStyle w:val="ListParagraph"/>
        <w:numPr>
          <w:ilvl w:val="0"/>
          <w:numId w:val="27"/>
        </w:numPr>
        <w:spacing w:after="0" w:line="240" w:lineRule="auto"/>
        <w:textAlignment w:val="baseline"/>
        <w:rPr>
          <w:rFonts w:ascii="Calibri" w:eastAsia="Times New Roman" w:hAnsi="Calibri" w:cs="Calibri"/>
          <w:sz w:val="18"/>
          <w:szCs w:val="18"/>
        </w:rPr>
      </w:pPr>
      <w:r w:rsidRPr="00FE394E">
        <w:rPr>
          <w:rFonts w:ascii="Calibri" w:eastAsia="Times New Roman" w:hAnsi="Calibri" w:cs="Calibri"/>
          <w:sz w:val="18"/>
          <w:szCs w:val="18"/>
        </w:rPr>
        <w:t>Your attempts to perform operations that exceed prescribed quotas or that resulted from our throttling of suspected abusive behavior.</w:t>
      </w:r>
    </w:p>
    <w:p w14:paraId="05E3222A" w14:textId="77777777" w:rsidR="00EE0287" w:rsidRPr="00EF7CF9" w:rsidRDefault="00EE0287" w:rsidP="00EE028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4F4794A3" w14:textId="4418271E" w:rsidR="000146AE" w:rsidRPr="000146AE" w:rsidRDefault="000146AE" w:rsidP="000146AE">
      <w:pPr>
        <w:pStyle w:val="ProductList-Offering2Heading"/>
        <w:keepNext/>
        <w:tabs>
          <w:tab w:val="clear" w:pos="360"/>
          <w:tab w:val="clear" w:pos="720"/>
          <w:tab w:val="clear" w:pos="1080"/>
        </w:tabs>
        <w:outlineLvl w:val="2"/>
      </w:pPr>
      <w:bookmarkStart w:id="379" w:name="_Toc214464266"/>
      <w:r w:rsidRPr="000146AE">
        <w:t>Azure Orbital Ground Station</w:t>
      </w:r>
      <w:bookmarkEnd w:id="379"/>
    </w:p>
    <w:p w14:paraId="081E007E" w14:textId="77777777" w:rsidR="000146AE" w:rsidRPr="003C18CD" w:rsidRDefault="000146AE" w:rsidP="000146AE">
      <w:pPr>
        <w:pStyle w:val="ProductList-Body"/>
        <w:keepNext/>
        <w:rPr>
          <w:b/>
          <w:bCs/>
          <w:color w:val="00188F"/>
          <w:szCs w:val="18"/>
        </w:rPr>
      </w:pPr>
      <w:r w:rsidRPr="003C18CD">
        <w:rPr>
          <w:b/>
          <w:bCs/>
          <w:color w:val="00188F"/>
          <w:szCs w:val="18"/>
        </w:rPr>
        <w:t>Additional Definitions</w:t>
      </w:r>
    </w:p>
    <w:p w14:paraId="02059BFF" w14:textId="2343F502" w:rsidR="000146AE" w:rsidRPr="003C18CD" w:rsidRDefault="000146AE" w:rsidP="000146AE">
      <w:pPr>
        <w:pStyle w:val="ProductList-Body"/>
        <w:rPr>
          <w:szCs w:val="18"/>
        </w:rPr>
      </w:pPr>
      <w:r w:rsidRPr="003C18CD">
        <w:rPr>
          <w:szCs w:val="18"/>
        </w:rPr>
        <w:t>"</w:t>
      </w:r>
      <w:r w:rsidRPr="003C18CD">
        <w:rPr>
          <w:b/>
          <w:bCs/>
          <w:color w:val="00188F"/>
          <w:szCs w:val="18"/>
        </w:rPr>
        <w:t>Azure Orbital Ground Station Service</w:t>
      </w:r>
      <w:r w:rsidRPr="003C18CD">
        <w:rPr>
          <w:szCs w:val="18"/>
        </w:rPr>
        <w:t xml:space="preserve">" is a fully managed ground station service delivering low latency connectivity from customer satellites in orbit to the Microsoft Azure cloud. For purposes of this SLA, the service comprises connectivity only to Microsoft owned and operated ground stations and not ground stations owned or operated by </w:t>
      </w:r>
      <w:r w:rsidR="00A8704D" w:rsidRPr="003C18CD">
        <w:rPr>
          <w:rFonts w:eastAsia="Calibri" w:cstheme="minorHAnsi"/>
          <w:szCs w:val="18"/>
        </w:rPr>
        <w:t xml:space="preserve">third-party ground station providers that customers configure to work with the Azure Orbital Ground Station Service. </w:t>
      </w:r>
    </w:p>
    <w:p w14:paraId="6AE83649" w14:textId="011B0B79" w:rsidR="000146AE" w:rsidRPr="003C18CD" w:rsidRDefault="000146AE" w:rsidP="000146AE">
      <w:pPr>
        <w:pStyle w:val="ProductList-Body"/>
        <w:rPr>
          <w:szCs w:val="18"/>
        </w:rPr>
      </w:pPr>
      <w:r w:rsidRPr="003C18CD">
        <w:rPr>
          <w:szCs w:val="18"/>
        </w:rPr>
        <w:t>"</w:t>
      </w:r>
      <w:r w:rsidRPr="003C18CD">
        <w:rPr>
          <w:b/>
          <w:bCs/>
          <w:color w:val="00188F"/>
          <w:szCs w:val="18"/>
        </w:rPr>
        <w:t>Scheduled Contact</w:t>
      </w:r>
      <w:r w:rsidRPr="003C18CD">
        <w:rPr>
          <w:szCs w:val="18"/>
        </w:rPr>
        <w:t xml:space="preserve">" is </w:t>
      </w:r>
      <w:r w:rsidR="00D81158" w:rsidRPr="003C18CD">
        <w:rPr>
          <w:szCs w:val="18"/>
        </w:rPr>
        <w:t xml:space="preserve">the time when </w:t>
      </w:r>
      <w:r w:rsidRPr="003C18CD">
        <w:rPr>
          <w:szCs w:val="18"/>
        </w:rPr>
        <w:t>a connection between a Microsoft owned and operated Azure Orbital Ground Station and customer's satellite has been requested by customer (via either Azure Portal or API), and confirmed as scheduled by Microsoft (i.e., the status of the requested contact shows "Scheduled" in the Azure Portal or API interface).</w:t>
      </w:r>
    </w:p>
    <w:p w14:paraId="5EBDDA1A" w14:textId="7F81AC2E" w:rsidR="003C18CD" w:rsidRPr="003C18CD" w:rsidRDefault="000146AE" w:rsidP="003C18CD">
      <w:pPr>
        <w:tabs>
          <w:tab w:val="left" w:pos="360"/>
          <w:tab w:val="left" w:pos="720"/>
          <w:tab w:val="left" w:pos="1080"/>
        </w:tabs>
        <w:spacing w:after="0" w:line="240" w:lineRule="auto"/>
        <w:rPr>
          <w:rFonts w:ascii="Calibri" w:eastAsia="Calibri" w:hAnsi="Calibri" w:cs="Arial"/>
          <w:sz w:val="18"/>
          <w:szCs w:val="18"/>
        </w:rPr>
      </w:pPr>
      <w:r w:rsidRPr="002F35B0">
        <w:rPr>
          <w:sz w:val="18"/>
          <w:szCs w:val="18"/>
        </w:rPr>
        <w:t>"</w:t>
      </w:r>
      <w:r w:rsidRPr="002F35B0">
        <w:rPr>
          <w:b/>
          <w:bCs/>
          <w:color w:val="00188F"/>
          <w:sz w:val="18"/>
          <w:szCs w:val="18"/>
        </w:rPr>
        <w:t>Downtime</w:t>
      </w:r>
      <w:r w:rsidRPr="002F35B0">
        <w:rPr>
          <w:sz w:val="18"/>
          <w:szCs w:val="18"/>
        </w:rPr>
        <w:t>" is the time during a Scheduled Contact whe</w:t>
      </w:r>
      <w:r w:rsidR="00D81158" w:rsidRPr="002F35B0">
        <w:rPr>
          <w:sz w:val="18"/>
          <w:szCs w:val="18"/>
        </w:rPr>
        <w:t>n</w:t>
      </w:r>
      <w:r w:rsidRPr="002F35B0">
        <w:rPr>
          <w:sz w:val="18"/>
          <w:szCs w:val="18"/>
        </w:rPr>
        <w:t xml:space="preserve"> </w:t>
      </w:r>
      <w:r w:rsidR="00697178" w:rsidRPr="003C18CD">
        <w:rPr>
          <w:sz w:val="18"/>
          <w:szCs w:val="18"/>
        </w:rPr>
        <w:t xml:space="preserve">customer is unable to </w:t>
      </w:r>
      <w:r w:rsidRPr="002F35B0">
        <w:rPr>
          <w:sz w:val="18"/>
          <w:szCs w:val="18"/>
        </w:rPr>
        <w:t xml:space="preserve">pass </w:t>
      </w:r>
      <w:r w:rsidR="000B548C" w:rsidRPr="002F35B0">
        <w:rPr>
          <w:sz w:val="18"/>
          <w:szCs w:val="18"/>
        </w:rPr>
        <w:t xml:space="preserve">data </w:t>
      </w:r>
      <w:r w:rsidRPr="002F35B0">
        <w:rPr>
          <w:sz w:val="18"/>
          <w:szCs w:val="18"/>
        </w:rPr>
        <w:t xml:space="preserve">end-to-end </w:t>
      </w:r>
      <w:r w:rsidR="00F159AA" w:rsidRPr="003C18CD">
        <w:rPr>
          <w:sz w:val="18"/>
          <w:szCs w:val="18"/>
        </w:rPr>
        <w:t xml:space="preserve">either to, or </w:t>
      </w:r>
      <w:r w:rsidRPr="002F35B0">
        <w:rPr>
          <w:sz w:val="18"/>
          <w:szCs w:val="18"/>
        </w:rPr>
        <w:t>from the customer</w:t>
      </w:r>
      <w:r w:rsidR="00F159AA" w:rsidRPr="002F35B0">
        <w:rPr>
          <w:sz w:val="18"/>
          <w:szCs w:val="18"/>
        </w:rPr>
        <w:t>’s</w:t>
      </w:r>
      <w:r w:rsidRPr="002F35B0">
        <w:rPr>
          <w:sz w:val="18"/>
          <w:szCs w:val="18"/>
        </w:rPr>
        <w:t xml:space="preserve"> satellites to customer</w:t>
      </w:r>
      <w:r w:rsidR="00F159AA" w:rsidRPr="002F35B0">
        <w:rPr>
          <w:sz w:val="18"/>
          <w:szCs w:val="18"/>
        </w:rPr>
        <w:t>’s</w:t>
      </w:r>
      <w:r w:rsidRPr="002F35B0">
        <w:rPr>
          <w:sz w:val="18"/>
          <w:szCs w:val="18"/>
        </w:rPr>
        <w:t xml:space="preserve"> virtual network endpoint on Azure, in either case due to a failure</w:t>
      </w:r>
      <w:r w:rsidR="003A1983" w:rsidRPr="002F35B0">
        <w:rPr>
          <w:sz w:val="18"/>
          <w:szCs w:val="18"/>
        </w:rPr>
        <w:t xml:space="preserve"> </w:t>
      </w:r>
      <w:r w:rsidR="003A1983" w:rsidRPr="003C18CD">
        <w:rPr>
          <w:rFonts w:ascii="Calibri" w:eastAsia="Calibri" w:hAnsi="Calibri" w:cs="Arial"/>
          <w:sz w:val="18"/>
          <w:szCs w:val="18"/>
        </w:rPr>
        <w:t>specifically attributable to</w:t>
      </w:r>
      <w:r w:rsidRPr="002F35B0">
        <w:rPr>
          <w:sz w:val="18"/>
          <w:szCs w:val="18"/>
        </w:rPr>
        <w:t xml:space="preserve"> the Azure Orbital Ground Station Service</w:t>
      </w:r>
      <w:r w:rsidR="003C18CD" w:rsidRPr="003C18CD">
        <w:rPr>
          <w:sz w:val="18"/>
          <w:szCs w:val="18"/>
        </w:rPr>
        <w:t xml:space="preserve"> , </w:t>
      </w:r>
      <w:r w:rsidR="003C18CD" w:rsidRPr="003C18CD">
        <w:rPr>
          <w:rFonts w:ascii="Calibri" w:eastAsia="Calibri" w:hAnsi="Calibri" w:cs="Arial"/>
          <w:sz w:val="18"/>
          <w:szCs w:val="18"/>
        </w:rPr>
        <w:t xml:space="preserve">or to the cancellation of a previously confirmed Scheduled Contact (as indicated by the ContactsStatus field changing from “scheduled” to either “failed” or “providerCancelled”). </w:t>
      </w:r>
    </w:p>
    <w:p w14:paraId="25EE1788" w14:textId="3464FB53" w:rsidR="000146AE" w:rsidRDefault="000146AE" w:rsidP="000146AE">
      <w:pPr>
        <w:pStyle w:val="ProductList-Body"/>
      </w:pPr>
    </w:p>
    <w:p w14:paraId="029B9323" w14:textId="0A0E079C" w:rsidR="00576876" w:rsidRDefault="00576876" w:rsidP="00576876">
      <w:pPr>
        <w:tabs>
          <w:tab w:val="left" w:pos="360"/>
          <w:tab w:val="left" w:pos="720"/>
          <w:tab w:val="left" w:pos="1080"/>
        </w:tabs>
        <w:spacing w:after="0" w:line="240" w:lineRule="auto"/>
        <w:rPr>
          <w:rFonts w:ascii="Calibri" w:eastAsia="Calibri" w:hAnsi="Calibri" w:cs="Arial"/>
          <w:sz w:val="18"/>
          <w:szCs w:val="18"/>
        </w:rPr>
      </w:pPr>
      <w:r w:rsidRPr="343E244E">
        <w:rPr>
          <w:rFonts w:ascii="Calibri" w:eastAsia="Calibri" w:hAnsi="Calibri" w:cs="Arial"/>
          <w:sz w:val="18"/>
          <w:szCs w:val="18"/>
        </w:rPr>
        <w:t>Downtime does not include any time during a Scheduled Contact when customer is unable to pass data end-to-end due to (i) any circumstances falling under the below Service Level Exceptions; or (ii) any circumstances that prevent the Azure Orbital Ground Station Service from confirming a requested contact as a Scheduled Contact. For purposes of the Azure Orbital Ground Station Service, Downtime does not include Scheduled Downtime attributable to maintenance or repairs to the Azure Orbital Ground Station Service sites.</w:t>
      </w:r>
    </w:p>
    <w:p w14:paraId="2DD3CE41" w14:textId="77777777" w:rsidR="00576876" w:rsidRPr="00F64EE3" w:rsidRDefault="00576876" w:rsidP="00576876">
      <w:pPr>
        <w:tabs>
          <w:tab w:val="left" w:pos="360"/>
          <w:tab w:val="left" w:pos="720"/>
          <w:tab w:val="left" w:pos="1080"/>
        </w:tabs>
        <w:spacing w:after="0" w:line="240" w:lineRule="auto"/>
        <w:rPr>
          <w:rFonts w:ascii="Calibri" w:eastAsia="Calibri" w:hAnsi="Calibri" w:cs="Arial"/>
          <w:sz w:val="18"/>
          <w:szCs w:val="18"/>
        </w:rPr>
      </w:pPr>
      <w:r w:rsidRPr="343E244E">
        <w:rPr>
          <w:rFonts w:ascii="Calibri" w:eastAsia="Calibri" w:hAnsi="Calibri" w:cs="Arial"/>
          <w:b/>
          <w:bCs/>
          <w:color w:val="00188F"/>
          <w:sz w:val="18"/>
          <w:szCs w:val="18"/>
        </w:rPr>
        <w:t>Service Level Exceptions</w:t>
      </w:r>
      <w:r w:rsidRPr="343E244E">
        <w:rPr>
          <w:rFonts w:ascii="Calibri" w:eastAsia="Calibri" w:hAnsi="Calibri" w:cs="Arial"/>
          <w:sz w:val="18"/>
          <w:szCs w:val="18"/>
        </w:rPr>
        <w:t xml:space="preserve">: </w:t>
      </w:r>
    </w:p>
    <w:p w14:paraId="319C61B1" w14:textId="77777777" w:rsidR="00576876" w:rsidRPr="00D1534A" w:rsidRDefault="00576876" w:rsidP="00FD1C4E">
      <w:pPr>
        <w:numPr>
          <w:ilvl w:val="0"/>
          <w:numId w:val="22"/>
        </w:numPr>
        <w:tabs>
          <w:tab w:val="left" w:pos="360"/>
          <w:tab w:val="left" w:pos="720"/>
          <w:tab w:val="left" w:pos="1080"/>
        </w:tabs>
        <w:spacing w:after="0" w:line="240" w:lineRule="auto"/>
        <w:rPr>
          <w:rFonts w:ascii="Calibri" w:eastAsia="Calibri" w:hAnsi="Calibri" w:cs="Arial"/>
          <w:sz w:val="18"/>
          <w:szCs w:val="18"/>
        </w:rPr>
      </w:pPr>
      <w:r w:rsidRPr="00D1534A">
        <w:rPr>
          <w:rFonts w:ascii="Calibri" w:eastAsia="Calibri" w:hAnsi="Calibri" w:cs="Arial"/>
          <w:sz w:val="18"/>
          <w:szCs w:val="18"/>
        </w:rPr>
        <w:t>Performance or availability issues that result from</w:t>
      </w:r>
    </w:p>
    <w:p w14:paraId="575C811E" w14:textId="77777777" w:rsidR="00576876" w:rsidRPr="00F64EE3" w:rsidRDefault="00576876" w:rsidP="00FD1C4E">
      <w:pPr>
        <w:pStyle w:val="ListParagraph"/>
        <w:numPr>
          <w:ilvl w:val="1"/>
          <w:numId w:val="22"/>
        </w:num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R</w:t>
      </w:r>
      <w:r w:rsidRPr="00923E32">
        <w:rPr>
          <w:rFonts w:ascii="Calibri" w:eastAsia="Calibri" w:hAnsi="Calibri" w:cs="Arial"/>
          <w:sz w:val="18"/>
        </w:rPr>
        <w:t>estrictions or limitations placed on customer’s</w:t>
      </w:r>
      <w:r>
        <w:rPr>
          <w:rFonts w:ascii="Calibri" w:eastAsia="Calibri" w:hAnsi="Calibri" w:cs="Arial"/>
          <w:sz w:val="18"/>
        </w:rPr>
        <w:t xml:space="preserve"> spacecraft</w:t>
      </w:r>
      <w:r w:rsidRPr="00923E32">
        <w:rPr>
          <w:rFonts w:ascii="Calibri" w:eastAsia="Calibri" w:hAnsi="Calibri" w:cs="Arial"/>
          <w:sz w:val="18"/>
        </w:rPr>
        <w:t xml:space="preserve"> license</w:t>
      </w:r>
      <w:r>
        <w:rPr>
          <w:rFonts w:ascii="Calibri" w:eastAsia="Calibri" w:hAnsi="Calibri" w:cs="Arial"/>
          <w:sz w:val="18"/>
        </w:rPr>
        <w:t xml:space="preserve"> to operate</w:t>
      </w:r>
      <w:r w:rsidRPr="00923E32">
        <w:rPr>
          <w:rFonts w:ascii="Calibri" w:eastAsia="Calibri" w:hAnsi="Calibri" w:cs="Arial"/>
          <w:sz w:val="18"/>
        </w:rPr>
        <w:t xml:space="preserve"> by a</w:t>
      </w:r>
      <w:r>
        <w:rPr>
          <w:rFonts w:ascii="Calibri" w:eastAsia="Calibri" w:hAnsi="Calibri" w:cs="Arial"/>
          <w:sz w:val="18"/>
        </w:rPr>
        <w:t xml:space="preserve"> regulatory body or government agency</w:t>
      </w:r>
      <w:r w:rsidRPr="00923E32">
        <w:rPr>
          <w:rFonts w:ascii="Calibri" w:eastAsia="Calibri" w:hAnsi="Calibri" w:cs="Arial"/>
          <w:sz w:val="18"/>
        </w:rPr>
        <w:t xml:space="preserve">.   </w:t>
      </w:r>
      <w:r>
        <w:rPr>
          <w:rFonts w:ascii="Calibri" w:eastAsia="Calibri" w:hAnsi="Calibri" w:cs="Arial"/>
          <w:sz w:val="18"/>
        </w:rPr>
        <w:t xml:space="preserve"> </w:t>
      </w:r>
    </w:p>
    <w:p w14:paraId="12D2301F" w14:textId="77777777" w:rsidR="00576876" w:rsidRPr="00D1534A" w:rsidRDefault="00576876" w:rsidP="00FD1C4E">
      <w:pPr>
        <w:numPr>
          <w:ilvl w:val="1"/>
          <w:numId w:val="22"/>
        </w:numPr>
        <w:tabs>
          <w:tab w:val="left" w:pos="360"/>
          <w:tab w:val="left" w:pos="720"/>
          <w:tab w:val="left" w:pos="1080"/>
        </w:tabs>
        <w:spacing w:after="0" w:line="240" w:lineRule="auto"/>
        <w:rPr>
          <w:rFonts w:ascii="Calibri" w:eastAsia="Calibri" w:hAnsi="Calibri" w:cs="Arial"/>
          <w:sz w:val="18"/>
          <w:szCs w:val="18"/>
        </w:rPr>
      </w:pPr>
      <w:r w:rsidRPr="343E244E">
        <w:rPr>
          <w:rFonts w:ascii="Calibri" w:eastAsia="Calibri" w:hAnsi="Calibri" w:cs="Arial"/>
          <w:sz w:val="18"/>
          <w:szCs w:val="18"/>
        </w:rPr>
        <w:t>Use of services, hardware, or software not provided by Microsoft, including, but not limited to, issues resulting from inadequate bandwidth or related to third-party software or services.</w:t>
      </w:r>
    </w:p>
    <w:p w14:paraId="6A86D207" w14:textId="0317A905" w:rsidR="00576876" w:rsidRPr="002F35B0" w:rsidRDefault="00576876" w:rsidP="00FD1C4E">
      <w:pPr>
        <w:numPr>
          <w:ilvl w:val="1"/>
          <w:numId w:val="22"/>
        </w:numPr>
        <w:tabs>
          <w:tab w:val="left" w:pos="360"/>
          <w:tab w:val="left" w:pos="720"/>
          <w:tab w:val="left" w:pos="1080"/>
        </w:tabs>
        <w:spacing w:after="0" w:line="240" w:lineRule="auto"/>
        <w:rPr>
          <w:rFonts w:ascii="Calibri" w:eastAsia="Calibri" w:hAnsi="Calibri" w:cs="Arial"/>
          <w:szCs w:val="18"/>
        </w:rPr>
      </w:pPr>
      <w:r>
        <w:rPr>
          <w:rFonts w:ascii="Calibri" w:eastAsia="Calibri" w:hAnsi="Calibri" w:cs="Arial"/>
          <w:sz w:val="18"/>
          <w:szCs w:val="18"/>
        </w:rPr>
        <w:t>F</w:t>
      </w:r>
      <w:r w:rsidRPr="00D1534A">
        <w:rPr>
          <w:rFonts w:ascii="Calibri" w:eastAsia="Calibri" w:hAnsi="Calibri" w:cs="Arial"/>
          <w:sz w:val="18"/>
          <w:szCs w:val="18"/>
        </w:rPr>
        <w:t xml:space="preserve">ailure to adhere to any required configurations, use supported platforms, follow any policies for acceptable use, or use of </w:t>
      </w:r>
      <w:r>
        <w:rPr>
          <w:rFonts w:ascii="Calibri" w:eastAsia="Calibri" w:hAnsi="Calibri" w:cs="Arial"/>
          <w:sz w:val="18"/>
          <w:szCs w:val="18"/>
        </w:rPr>
        <w:t>Azure Orbital Ground Station</w:t>
      </w:r>
      <w:r w:rsidRPr="00D1534A">
        <w:rPr>
          <w:rFonts w:ascii="Calibri" w:eastAsia="Calibri" w:hAnsi="Calibri" w:cs="Arial"/>
          <w:sz w:val="18"/>
          <w:szCs w:val="18"/>
        </w:rPr>
        <w:t xml:space="preserve"> Service in a manner inconsistent with </w:t>
      </w:r>
      <w:r>
        <w:rPr>
          <w:rFonts w:ascii="Calibri" w:eastAsia="Calibri" w:hAnsi="Calibri" w:cs="Arial"/>
          <w:sz w:val="18"/>
          <w:szCs w:val="18"/>
        </w:rPr>
        <w:t>its</w:t>
      </w:r>
      <w:r w:rsidRPr="00D1534A">
        <w:rPr>
          <w:rFonts w:ascii="Calibri" w:eastAsia="Calibri" w:hAnsi="Calibri" w:cs="Arial"/>
          <w:sz w:val="18"/>
          <w:szCs w:val="18"/>
        </w:rPr>
        <w:t xml:space="preserve"> features and functionality (for example, attempts to perform operations that are not </w:t>
      </w:r>
      <w:r>
        <w:rPr>
          <w:rFonts w:ascii="Calibri" w:eastAsia="Calibri" w:hAnsi="Calibri" w:cs="Arial"/>
          <w:sz w:val="18"/>
          <w:szCs w:val="18"/>
        </w:rPr>
        <w:t xml:space="preserve">expressly </w:t>
      </w:r>
      <w:r w:rsidRPr="00D1534A">
        <w:rPr>
          <w:rFonts w:ascii="Calibri" w:eastAsia="Calibri" w:hAnsi="Calibri" w:cs="Arial"/>
          <w:sz w:val="18"/>
          <w:szCs w:val="18"/>
        </w:rPr>
        <w:t xml:space="preserve">supported) or inconsistent with our published </w:t>
      </w:r>
      <w:r>
        <w:rPr>
          <w:rFonts w:ascii="Calibri" w:eastAsia="Calibri" w:hAnsi="Calibri" w:cs="Arial"/>
          <w:sz w:val="18"/>
          <w:szCs w:val="18"/>
        </w:rPr>
        <w:t xml:space="preserve">documentation or </w:t>
      </w:r>
      <w:r w:rsidRPr="00D1534A">
        <w:rPr>
          <w:rFonts w:ascii="Calibri" w:eastAsia="Calibri" w:hAnsi="Calibri" w:cs="Arial"/>
          <w:sz w:val="18"/>
          <w:szCs w:val="18"/>
        </w:rPr>
        <w:t>guidance.</w:t>
      </w:r>
    </w:p>
    <w:p w14:paraId="19F8C18A" w14:textId="4793B65D" w:rsidR="000146AE" w:rsidRPr="000146AE" w:rsidRDefault="000146AE" w:rsidP="00B26314">
      <w:pPr>
        <w:pStyle w:val="ProductList-Body"/>
        <w:rPr>
          <w:b/>
          <w:bCs/>
          <w:color w:val="00188F"/>
        </w:rPr>
      </w:pPr>
      <w:r w:rsidRPr="000146AE">
        <w:rPr>
          <w:b/>
          <w:bCs/>
          <w:color w:val="00188F"/>
        </w:rPr>
        <w:t>Successful Contact Percentage Calculation and Service Levels</w:t>
      </w:r>
    </w:p>
    <w:p w14:paraId="77258D37" w14:textId="77777777" w:rsidR="000146AE" w:rsidRDefault="000146AE" w:rsidP="000146AE">
      <w:pPr>
        <w:pStyle w:val="ProductList-Body"/>
      </w:pPr>
      <w:r>
        <w:t>"</w:t>
      </w:r>
      <w:r w:rsidRPr="000146AE">
        <w:rPr>
          <w:b/>
          <w:bCs/>
          <w:color w:val="00188F"/>
        </w:rPr>
        <w:t>Successful Contact Percentage</w:t>
      </w:r>
      <w:r>
        <w:t>" is calculated as total Scheduled Contact minutes less total Downtime minutes divided by total Scheduled Contact minutes. It is represented by the following formula:</w:t>
      </w:r>
    </w:p>
    <w:p w14:paraId="0A64C922" w14:textId="0A56E738" w:rsidR="00A860B2" w:rsidRPr="00EF7CF9" w:rsidRDefault="00000000" w:rsidP="00DF27FF">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Total Scheduled Contact Minutes-Downtime Minutes</m:t>
              </m:r>
            </m:num>
            <m:den>
              <m:r>
                <m:rPr>
                  <m:nor/>
                </m:rPr>
                <w:rPr>
                  <w:rFonts w:ascii="Cambria Math" w:hAnsi="Cambria Math" w:cs="Tahoma"/>
                  <w:i/>
                  <w:sz w:val="18"/>
                  <w:szCs w:val="18"/>
                </w:rPr>
                <m:t>Total Scheduled Contact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82EC6C6" w14:textId="08C7FBDC" w:rsidR="000146AE" w:rsidRPr="00482531" w:rsidRDefault="000146AE" w:rsidP="00482531">
      <w:pPr>
        <w:pStyle w:val="ProductList-Body"/>
        <w:keepNext/>
        <w:rPr>
          <w:b/>
          <w:bCs/>
          <w:color w:val="00188F"/>
        </w:rPr>
      </w:pPr>
      <w:r w:rsidRPr="00482531">
        <w:rPr>
          <w:b/>
          <w:bCs/>
          <w:color w:val="00188F"/>
        </w:rPr>
        <w:t xml:space="preserve">The following Service Levels and Service Credits are applicable to Azure Orbital Ground Station Service for the </w:t>
      </w:r>
      <w:r w:rsidR="00AC48A7">
        <w:rPr>
          <w:b/>
          <w:bCs/>
          <w:color w:val="00188F"/>
        </w:rPr>
        <w:t>Applicable Service Fees</w:t>
      </w:r>
      <w:r w:rsidRPr="00482531">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82531" w:rsidRPr="00B44CF9" w14:paraId="5AEFD6E7" w14:textId="77777777" w:rsidTr="00345529">
        <w:trPr>
          <w:tblHeader/>
        </w:trPr>
        <w:tc>
          <w:tcPr>
            <w:tcW w:w="5400" w:type="dxa"/>
            <w:shd w:val="clear" w:color="auto" w:fill="0072C6"/>
          </w:tcPr>
          <w:p w14:paraId="532EF4C8" w14:textId="7B15D3E0" w:rsidR="00482531" w:rsidRPr="00EF7CF9" w:rsidRDefault="00482531" w:rsidP="000F31B4">
            <w:pPr>
              <w:pStyle w:val="ProductList-OfferingBody"/>
              <w:jc w:val="center"/>
              <w:rPr>
                <w:color w:val="FFFFFF" w:themeColor="background1"/>
              </w:rPr>
            </w:pPr>
            <w:r>
              <w:rPr>
                <w:color w:val="FFFFFF" w:themeColor="background1"/>
              </w:rPr>
              <w:t>Successful Contact</w:t>
            </w:r>
            <w:r w:rsidRPr="00EF7CF9">
              <w:rPr>
                <w:color w:val="FFFFFF" w:themeColor="background1"/>
              </w:rPr>
              <w:t xml:space="preserve"> Percentage</w:t>
            </w:r>
          </w:p>
        </w:tc>
        <w:tc>
          <w:tcPr>
            <w:tcW w:w="5400" w:type="dxa"/>
            <w:shd w:val="clear" w:color="auto" w:fill="0072C6"/>
          </w:tcPr>
          <w:p w14:paraId="4B717705" w14:textId="77777777" w:rsidR="00482531" w:rsidRPr="00EF7CF9" w:rsidRDefault="00482531" w:rsidP="000F31B4">
            <w:pPr>
              <w:pStyle w:val="ProductList-OfferingBody"/>
              <w:jc w:val="center"/>
              <w:rPr>
                <w:color w:val="FFFFFF" w:themeColor="background1"/>
              </w:rPr>
            </w:pPr>
            <w:r w:rsidRPr="00EF7CF9">
              <w:rPr>
                <w:color w:val="FFFFFF" w:themeColor="background1"/>
              </w:rPr>
              <w:t>Service Credit</w:t>
            </w:r>
          </w:p>
        </w:tc>
      </w:tr>
      <w:tr w:rsidR="00482531" w:rsidRPr="00B44CF9" w14:paraId="046908F8" w14:textId="77777777" w:rsidTr="00345529">
        <w:tc>
          <w:tcPr>
            <w:tcW w:w="5400" w:type="dxa"/>
          </w:tcPr>
          <w:p w14:paraId="3E143ED3" w14:textId="77777777" w:rsidR="00482531" w:rsidRPr="00EF7CF9" w:rsidRDefault="00482531" w:rsidP="000F31B4">
            <w:pPr>
              <w:pStyle w:val="ProductList-OfferingBody"/>
              <w:jc w:val="center"/>
            </w:pPr>
            <w:r w:rsidRPr="00EF7CF9">
              <w:t>&lt; 99.9%</w:t>
            </w:r>
          </w:p>
        </w:tc>
        <w:tc>
          <w:tcPr>
            <w:tcW w:w="5400" w:type="dxa"/>
          </w:tcPr>
          <w:p w14:paraId="29BAF580" w14:textId="77777777" w:rsidR="00482531" w:rsidRPr="00EF7CF9" w:rsidRDefault="00482531" w:rsidP="000F31B4">
            <w:pPr>
              <w:pStyle w:val="ProductList-OfferingBody"/>
              <w:jc w:val="center"/>
            </w:pPr>
            <w:r w:rsidRPr="00EF7CF9">
              <w:t>10%</w:t>
            </w:r>
          </w:p>
        </w:tc>
      </w:tr>
      <w:tr w:rsidR="00482531" w:rsidRPr="00B44CF9" w14:paraId="31BDD149" w14:textId="77777777" w:rsidTr="00345529">
        <w:tc>
          <w:tcPr>
            <w:tcW w:w="5400" w:type="dxa"/>
          </w:tcPr>
          <w:p w14:paraId="4C89C0EC" w14:textId="4F74139B" w:rsidR="00482531" w:rsidRPr="00EF7CF9" w:rsidRDefault="00482531" w:rsidP="000F31B4">
            <w:pPr>
              <w:pStyle w:val="ProductList-OfferingBody"/>
              <w:jc w:val="center"/>
            </w:pPr>
            <w:r w:rsidRPr="00EF7CF9">
              <w:t>&lt; 9</w:t>
            </w:r>
            <w:r>
              <w:t>8</w:t>
            </w:r>
            <w:r w:rsidRPr="00EF7CF9">
              <w:t>%</w:t>
            </w:r>
          </w:p>
        </w:tc>
        <w:tc>
          <w:tcPr>
            <w:tcW w:w="5400" w:type="dxa"/>
          </w:tcPr>
          <w:p w14:paraId="5BBB0BBA" w14:textId="77777777" w:rsidR="00482531" w:rsidRPr="00EF7CF9" w:rsidRDefault="00482531" w:rsidP="000F31B4">
            <w:pPr>
              <w:pStyle w:val="ProductList-OfferingBody"/>
              <w:jc w:val="center"/>
            </w:pPr>
            <w:r w:rsidRPr="00EF7CF9">
              <w:t>25%</w:t>
            </w:r>
          </w:p>
        </w:tc>
      </w:tr>
      <w:tr w:rsidR="00482531" w:rsidRPr="00B44CF9" w14:paraId="3876E0F8" w14:textId="77777777" w:rsidTr="00345529">
        <w:tc>
          <w:tcPr>
            <w:tcW w:w="5400" w:type="dxa"/>
          </w:tcPr>
          <w:p w14:paraId="5A12BAE1" w14:textId="77777777" w:rsidR="00482531" w:rsidRPr="00EF7CF9" w:rsidRDefault="00482531" w:rsidP="000F31B4">
            <w:pPr>
              <w:pStyle w:val="ProductList-OfferingBody"/>
              <w:jc w:val="center"/>
            </w:pPr>
            <w:r>
              <w:t>&lt; 95%</w:t>
            </w:r>
          </w:p>
        </w:tc>
        <w:tc>
          <w:tcPr>
            <w:tcW w:w="5400" w:type="dxa"/>
          </w:tcPr>
          <w:p w14:paraId="1B983005" w14:textId="77777777" w:rsidR="00482531" w:rsidRPr="00EF7CF9" w:rsidRDefault="00482531" w:rsidP="000F31B4">
            <w:pPr>
              <w:pStyle w:val="ProductList-OfferingBody"/>
              <w:jc w:val="center"/>
            </w:pPr>
            <w:r>
              <w:t>100%</w:t>
            </w:r>
          </w:p>
        </w:tc>
      </w:tr>
    </w:tbl>
    <w:p w14:paraId="168B8D3C" w14:textId="77777777" w:rsidR="00482531" w:rsidRPr="00EF7CF9" w:rsidRDefault="00482531" w:rsidP="0094350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3EA0D294" w14:textId="36DDA629" w:rsidR="00A66D92" w:rsidRDefault="00753E91" w:rsidP="00BC5957">
      <w:pPr>
        <w:pStyle w:val="ProductList-Offering2Heading"/>
        <w:keepNext/>
        <w:tabs>
          <w:tab w:val="clear" w:pos="360"/>
          <w:tab w:val="clear" w:pos="720"/>
          <w:tab w:val="clear" w:pos="1080"/>
        </w:tabs>
        <w:outlineLvl w:val="2"/>
      </w:pPr>
      <w:bookmarkStart w:id="380" w:name="_Toc214464267"/>
      <w:r>
        <w:t>Microsoft Playwright Testing</w:t>
      </w:r>
      <w:bookmarkEnd w:id="380"/>
    </w:p>
    <w:p w14:paraId="3CC6B49D" w14:textId="77777777" w:rsidR="0001504F" w:rsidRPr="00FD37EB" w:rsidRDefault="0001504F" w:rsidP="0001504F">
      <w:pPr>
        <w:tabs>
          <w:tab w:val="left" w:pos="360"/>
          <w:tab w:val="left" w:pos="720"/>
          <w:tab w:val="left" w:pos="1080"/>
        </w:tabs>
        <w:spacing w:after="0" w:line="240" w:lineRule="auto"/>
        <w:rPr>
          <w:rFonts w:ascii="Calibri" w:eastAsia="Calibri" w:hAnsi="Calibri" w:cs="Times New Roman"/>
          <w:b/>
          <w:color w:val="00188F"/>
          <w:sz w:val="18"/>
        </w:rPr>
      </w:pPr>
      <w:r w:rsidRPr="00FD37EB">
        <w:rPr>
          <w:rFonts w:ascii="Calibri" w:eastAsia="Calibri" w:hAnsi="Calibri" w:cs="Times New Roman"/>
          <w:b/>
          <w:color w:val="00188F"/>
          <w:sz w:val="18"/>
        </w:rPr>
        <w:t>Additional Definitions</w:t>
      </w:r>
    </w:p>
    <w:p w14:paraId="2E0BBB23" w14:textId="77777777" w:rsidR="0001504F" w:rsidRPr="00FD37EB" w:rsidRDefault="0001504F" w:rsidP="0001504F">
      <w:pPr>
        <w:shd w:val="clear" w:color="auto" w:fill="FFFFFF"/>
        <w:spacing w:after="0" w:line="240" w:lineRule="auto"/>
        <w:textAlignment w:val="baseline"/>
        <w:rPr>
          <w:rFonts w:ascii="Calibri" w:eastAsia="Calibri" w:hAnsi="Calibri" w:cs="Arial"/>
          <w:sz w:val="18"/>
        </w:rPr>
      </w:pPr>
      <w:r w:rsidRPr="00FD37EB">
        <w:rPr>
          <w:rFonts w:ascii="Calibri" w:eastAsia="Calibri" w:hAnsi="Calibri" w:cs="Arial"/>
          <w:b/>
          <w:bCs/>
          <w:color w:val="00188F"/>
          <w:sz w:val="18"/>
        </w:rPr>
        <w:t>"Deployment Minutes"</w:t>
      </w:r>
      <w:r w:rsidRPr="00FD37EB">
        <w:rPr>
          <w:rFonts w:ascii="Calibri" w:eastAsia="Calibri" w:hAnsi="Calibri" w:cs="Arial"/>
          <w:sz w:val="18"/>
        </w:rPr>
        <w:t xml:space="preserve"> is the total number of minutes that a given </w:t>
      </w:r>
      <w:r>
        <w:rPr>
          <w:rFonts w:ascii="Calibri" w:eastAsia="Calibri" w:hAnsi="Calibri" w:cs="Arial"/>
          <w:sz w:val="18"/>
        </w:rPr>
        <w:t>Microsoft Playwright</w:t>
      </w:r>
      <w:r w:rsidRPr="00FD37EB">
        <w:rPr>
          <w:rFonts w:ascii="Calibri" w:eastAsia="Calibri" w:hAnsi="Calibri" w:cs="Arial"/>
          <w:sz w:val="18"/>
        </w:rPr>
        <w:t xml:space="preserve"> Testing Service </w:t>
      </w:r>
      <w:r>
        <w:rPr>
          <w:rFonts w:ascii="Calibri" w:eastAsia="Calibri" w:hAnsi="Calibri" w:cs="Arial"/>
          <w:sz w:val="18"/>
        </w:rPr>
        <w:t>r</w:t>
      </w:r>
      <w:r w:rsidRPr="00FD37EB">
        <w:rPr>
          <w:rFonts w:ascii="Calibri" w:eastAsia="Calibri" w:hAnsi="Calibri" w:cs="Arial"/>
          <w:sz w:val="18"/>
        </w:rPr>
        <w:t>esource has been deployed in Microsoft Azure during an Applicable Period.</w:t>
      </w:r>
    </w:p>
    <w:p w14:paraId="1316E7DD" w14:textId="77777777" w:rsidR="0001504F" w:rsidRPr="00FD37EB" w:rsidRDefault="0001504F" w:rsidP="0001504F">
      <w:pPr>
        <w:shd w:val="clear" w:color="auto" w:fill="FFFFFF"/>
        <w:spacing w:after="0" w:line="240" w:lineRule="auto"/>
        <w:textAlignment w:val="baseline"/>
        <w:rPr>
          <w:rFonts w:ascii="Calibri" w:eastAsia="Calibri" w:hAnsi="Calibri" w:cs="Arial"/>
          <w:sz w:val="18"/>
        </w:rPr>
      </w:pPr>
      <w:r w:rsidRPr="00FD37EB">
        <w:rPr>
          <w:rFonts w:ascii="Calibri" w:eastAsia="Calibri" w:hAnsi="Calibri" w:cs="Arial"/>
          <w:b/>
          <w:bCs/>
          <w:color w:val="00188F"/>
          <w:sz w:val="18"/>
        </w:rPr>
        <w:t>"Maximum Available Minutes"</w:t>
      </w:r>
      <w:r w:rsidRPr="00FD37EB">
        <w:rPr>
          <w:rFonts w:ascii="Calibri" w:eastAsia="Calibri" w:hAnsi="Calibri" w:cs="Arial"/>
          <w:sz w:val="18"/>
        </w:rPr>
        <w:t xml:space="preserve"> is the sum of all Deployment Minutes across all Microsoft</w:t>
      </w:r>
      <w:r>
        <w:rPr>
          <w:rFonts w:ascii="Calibri" w:eastAsia="Calibri" w:hAnsi="Calibri" w:cs="Arial"/>
          <w:sz w:val="18"/>
        </w:rPr>
        <w:t xml:space="preserve"> Playwright Testing</w:t>
      </w:r>
      <w:r w:rsidRPr="00FD37EB">
        <w:rPr>
          <w:rFonts w:ascii="Calibri" w:eastAsia="Calibri" w:hAnsi="Calibri" w:cs="Arial"/>
          <w:sz w:val="18"/>
        </w:rPr>
        <w:t xml:space="preserve"> Service Resources deployed by </w:t>
      </w:r>
      <w:r>
        <w:rPr>
          <w:rFonts w:ascii="Calibri" w:eastAsia="Calibri" w:hAnsi="Calibri" w:cs="Arial"/>
          <w:sz w:val="18"/>
        </w:rPr>
        <w:t>c</w:t>
      </w:r>
      <w:r w:rsidRPr="00FD37EB">
        <w:rPr>
          <w:rFonts w:ascii="Calibri" w:eastAsia="Calibri" w:hAnsi="Calibri" w:cs="Arial"/>
          <w:sz w:val="18"/>
        </w:rPr>
        <w:t>ustomers in a given Microsoft Azure subscription during an Applicable Period.</w:t>
      </w:r>
    </w:p>
    <w:p w14:paraId="70C9BAF6" w14:textId="77777777" w:rsidR="0001504F" w:rsidRPr="00FD37EB" w:rsidRDefault="0001504F" w:rsidP="0001504F">
      <w:pPr>
        <w:shd w:val="clear" w:color="auto" w:fill="FFFFFF"/>
        <w:spacing w:after="0" w:line="240" w:lineRule="auto"/>
        <w:textAlignment w:val="baseline"/>
        <w:rPr>
          <w:rFonts w:ascii="Calibri" w:eastAsia="Calibri" w:hAnsi="Calibri" w:cs="Arial"/>
          <w:sz w:val="18"/>
        </w:rPr>
      </w:pPr>
      <w:r w:rsidRPr="00FD37EB">
        <w:rPr>
          <w:rFonts w:ascii="Calibri" w:eastAsia="Calibri" w:hAnsi="Calibri" w:cs="Arial"/>
          <w:b/>
          <w:bCs/>
          <w:color w:val="00188F"/>
          <w:sz w:val="18"/>
        </w:rPr>
        <w:t>"Downtime"</w:t>
      </w:r>
      <w:r w:rsidRPr="00FD37EB">
        <w:rPr>
          <w:rFonts w:ascii="Calibri" w:eastAsia="Calibri" w:hAnsi="Calibri" w:cs="Arial"/>
          <w:sz w:val="18"/>
        </w:rPr>
        <w:t xml:space="preserve"> is the sum of all Deployment Minutes, across all Microsoft</w:t>
      </w:r>
      <w:r>
        <w:rPr>
          <w:rFonts w:ascii="Calibri" w:eastAsia="Calibri" w:hAnsi="Calibri" w:cs="Arial"/>
          <w:sz w:val="18"/>
        </w:rPr>
        <w:t xml:space="preserve"> Playwright Testing</w:t>
      </w:r>
      <w:r w:rsidRPr="00FD37EB">
        <w:rPr>
          <w:rFonts w:ascii="Calibri" w:eastAsia="Calibri" w:hAnsi="Calibri" w:cs="Arial"/>
          <w:sz w:val="18"/>
        </w:rPr>
        <w:t xml:space="preserve"> Service Resources deployed by Customer in a given Microsoft Azure subscription, during an Applicable Period during which the Microsoft</w:t>
      </w:r>
      <w:r>
        <w:rPr>
          <w:rFonts w:ascii="Calibri" w:eastAsia="Calibri" w:hAnsi="Calibri" w:cs="Arial"/>
          <w:sz w:val="18"/>
        </w:rPr>
        <w:t xml:space="preserve"> Playwright Testing</w:t>
      </w:r>
      <w:r w:rsidRPr="00FD37EB">
        <w:rPr>
          <w:rFonts w:ascii="Calibri" w:eastAsia="Calibri" w:hAnsi="Calibri" w:cs="Arial"/>
          <w:sz w:val="18"/>
        </w:rPr>
        <w:t xml:space="preserve"> Resource is unavailable. A minute is considered unavailable for a given Service if all continuous HTTP requests to perform operations throughout the minute either result in an Error Code or do not return a response in 5 minutes.</w:t>
      </w:r>
    </w:p>
    <w:p w14:paraId="0616599F" w14:textId="77777777" w:rsidR="0001504F" w:rsidRPr="00FD37EB" w:rsidRDefault="0001504F" w:rsidP="0001504F">
      <w:pPr>
        <w:tabs>
          <w:tab w:val="left" w:pos="360"/>
          <w:tab w:val="left" w:pos="720"/>
          <w:tab w:val="left" w:pos="1080"/>
        </w:tabs>
        <w:spacing w:after="0" w:line="240" w:lineRule="auto"/>
        <w:rPr>
          <w:rFonts w:ascii="Calibri" w:eastAsia="Calibri" w:hAnsi="Calibri" w:cs="Arial"/>
          <w:sz w:val="18"/>
        </w:rPr>
      </w:pPr>
      <w:r w:rsidRPr="00FD37EB">
        <w:rPr>
          <w:rFonts w:ascii="Calibri" w:eastAsia="Calibri" w:hAnsi="Calibri" w:cs="Times New Roman"/>
          <w:sz w:val="18"/>
        </w:rPr>
        <w:t>"</w:t>
      </w:r>
      <w:r w:rsidRPr="00FD37EB">
        <w:rPr>
          <w:rFonts w:ascii="Calibri" w:eastAsia="Calibri" w:hAnsi="Calibri" w:cs="Times New Roman"/>
          <w:b/>
          <w:bCs/>
          <w:color w:val="00188F"/>
          <w:sz w:val="18"/>
        </w:rPr>
        <w:t>Uptime Percentage</w:t>
      </w:r>
      <w:r w:rsidRPr="00FD37EB">
        <w:rPr>
          <w:rFonts w:ascii="Calibri" w:eastAsia="Calibri" w:hAnsi="Calibri" w:cs="Times New Roman"/>
          <w:sz w:val="18"/>
        </w:rPr>
        <w:t>" The Uptime Percentage is calculated using the following formula:</w:t>
      </w:r>
    </w:p>
    <w:p w14:paraId="0F2D7E49" w14:textId="77777777" w:rsidR="0001504F" w:rsidRPr="00724825" w:rsidRDefault="00000000" w:rsidP="00DF27FF">
      <w:pPr>
        <w:pStyle w:val="ListParagraph"/>
        <w:spacing w:before="120" w:after="120" w:line="240" w:lineRule="auto"/>
        <w:contextualSpacing w:val="0"/>
        <w:rPr>
          <w:rFonts w:ascii="Cambria Math" w:hAnsi="Cambria Math" w:cs="Tahoma"/>
          <w: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x 100</m:t>
          </m:r>
        </m:oMath>
      </m:oMathPara>
    </w:p>
    <w:p w14:paraId="5F5281D2" w14:textId="77777777" w:rsidR="0001504F" w:rsidRPr="00FD37EB" w:rsidRDefault="0001504F" w:rsidP="0001504F">
      <w:pPr>
        <w:keepNext/>
        <w:tabs>
          <w:tab w:val="left" w:pos="360"/>
          <w:tab w:val="left" w:pos="720"/>
          <w:tab w:val="left" w:pos="1080"/>
        </w:tabs>
        <w:spacing w:after="0" w:line="240" w:lineRule="auto"/>
        <w:rPr>
          <w:rFonts w:ascii="Calibri" w:eastAsia="Calibri" w:hAnsi="Calibri" w:cs="Arial"/>
          <w:b/>
          <w:bCs/>
          <w:color w:val="00188F"/>
          <w:sz w:val="18"/>
        </w:rPr>
      </w:pPr>
      <w:r w:rsidRPr="00FD37EB">
        <w:rPr>
          <w:rFonts w:ascii="Calibri" w:eastAsia="Calibri" w:hAnsi="Calibri" w:cs="Times New Roman"/>
          <w:b/>
          <w:bCs/>
          <w:color w:val="00188F"/>
          <w:sz w:val="18"/>
        </w:rPr>
        <w:lastRenderedPageBreak/>
        <w:t>The following Service Levels and Service Credits are applicable to Customer's use of Microsoft Playwright Testing:</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01504F" w:rsidRPr="00FD37EB" w14:paraId="7F912622" w14:textId="77777777" w:rsidTr="00345529">
        <w:trPr>
          <w:trHeight w:val="249"/>
          <w:tblHeader/>
        </w:trPr>
        <w:tc>
          <w:tcPr>
            <w:tcW w:w="5400" w:type="dxa"/>
            <w:tcBorders>
              <w:top w:val="single" w:sz="4" w:space="0" w:color="000000"/>
              <w:left w:val="single" w:sz="4" w:space="0" w:color="000000"/>
              <w:bottom w:val="single" w:sz="4" w:space="0" w:color="000000"/>
              <w:right w:val="single" w:sz="4" w:space="0" w:color="000000"/>
            </w:tcBorders>
            <w:shd w:val="clear" w:color="auto" w:fill="0072C6"/>
            <w:hideMark/>
          </w:tcPr>
          <w:p w14:paraId="7B4B442E" w14:textId="77777777" w:rsidR="0001504F" w:rsidRPr="00FD37EB" w:rsidRDefault="0001504F">
            <w:pPr>
              <w:tabs>
                <w:tab w:val="left" w:pos="360"/>
                <w:tab w:val="left" w:pos="720"/>
                <w:tab w:val="left" w:pos="1080"/>
              </w:tabs>
              <w:spacing w:before="20" w:after="20" w:line="252" w:lineRule="auto"/>
              <w:ind w:left="-14" w:right="-101"/>
              <w:jc w:val="center"/>
              <w:rPr>
                <w:rFonts w:ascii="Calibri" w:eastAsia="Calibri" w:hAnsi="Calibri" w:cs="Times New Roman"/>
                <w:color w:val="FFFFFF"/>
                <w:sz w:val="16"/>
              </w:rPr>
            </w:pPr>
            <w:r w:rsidRPr="00FD37EB">
              <w:rPr>
                <w:rFonts w:ascii="Calibri" w:eastAsia="Calibri" w:hAnsi="Calibri" w:cs="Times New Roman"/>
                <w:color w:val="FFFFFF"/>
                <w:sz w:val="16"/>
              </w:rPr>
              <w:t>Uptime Percentage</w:t>
            </w:r>
          </w:p>
        </w:tc>
        <w:tc>
          <w:tcPr>
            <w:tcW w:w="5400" w:type="dxa"/>
            <w:tcBorders>
              <w:top w:val="single" w:sz="4" w:space="0" w:color="000000"/>
              <w:left w:val="single" w:sz="4" w:space="0" w:color="000000"/>
              <w:bottom w:val="single" w:sz="4" w:space="0" w:color="000000"/>
              <w:right w:val="single" w:sz="4" w:space="0" w:color="000000"/>
            </w:tcBorders>
            <w:shd w:val="clear" w:color="auto" w:fill="0072C6"/>
            <w:hideMark/>
          </w:tcPr>
          <w:p w14:paraId="11839253" w14:textId="77777777" w:rsidR="0001504F" w:rsidRPr="00FD37EB" w:rsidRDefault="0001504F">
            <w:pPr>
              <w:tabs>
                <w:tab w:val="left" w:pos="360"/>
                <w:tab w:val="left" w:pos="720"/>
                <w:tab w:val="left" w:pos="1080"/>
              </w:tabs>
              <w:spacing w:before="20" w:after="20" w:line="252" w:lineRule="auto"/>
              <w:ind w:left="-14" w:right="-101"/>
              <w:jc w:val="center"/>
              <w:rPr>
                <w:rFonts w:ascii="Calibri" w:eastAsia="Calibri" w:hAnsi="Calibri" w:cs="Times New Roman"/>
                <w:color w:val="FFFFFF"/>
                <w:sz w:val="16"/>
              </w:rPr>
            </w:pPr>
            <w:r w:rsidRPr="00FD37EB">
              <w:rPr>
                <w:rFonts w:ascii="Calibri" w:eastAsia="Calibri" w:hAnsi="Calibri" w:cs="Times New Roman"/>
                <w:color w:val="FFFFFF"/>
                <w:sz w:val="16"/>
              </w:rPr>
              <w:t>Service Credit</w:t>
            </w:r>
          </w:p>
        </w:tc>
      </w:tr>
      <w:tr w:rsidR="0001504F" w:rsidRPr="00FD37EB" w14:paraId="1D925349" w14:textId="77777777" w:rsidTr="00345529">
        <w:trPr>
          <w:trHeight w:val="242"/>
        </w:trPr>
        <w:tc>
          <w:tcPr>
            <w:tcW w:w="5400" w:type="dxa"/>
            <w:tcBorders>
              <w:top w:val="single" w:sz="4" w:space="0" w:color="000000"/>
              <w:left w:val="single" w:sz="4" w:space="0" w:color="000000"/>
              <w:bottom w:val="single" w:sz="4" w:space="0" w:color="000000"/>
              <w:right w:val="single" w:sz="4" w:space="0" w:color="000000"/>
            </w:tcBorders>
            <w:hideMark/>
          </w:tcPr>
          <w:p w14:paraId="7E70D817" w14:textId="77777777" w:rsidR="0001504F" w:rsidRPr="00FD37EB" w:rsidRDefault="0001504F">
            <w:pPr>
              <w:tabs>
                <w:tab w:val="left" w:pos="360"/>
                <w:tab w:val="left" w:pos="720"/>
                <w:tab w:val="left" w:pos="1080"/>
              </w:tabs>
              <w:spacing w:before="20" w:after="20" w:line="252" w:lineRule="auto"/>
              <w:ind w:left="-14" w:right="-101"/>
              <w:jc w:val="center"/>
              <w:rPr>
                <w:rFonts w:ascii="Calibri" w:eastAsia="Calibri" w:hAnsi="Calibri" w:cs="Times New Roman"/>
                <w:sz w:val="16"/>
              </w:rPr>
            </w:pPr>
            <w:r w:rsidRPr="00FD37EB">
              <w:rPr>
                <w:rFonts w:ascii="Calibri" w:eastAsia="Calibri" w:hAnsi="Calibri" w:cs="Times New Roman"/>
                <w:sz w:val="16"/>
              </w:rPr>
              <w:t>&lt; 99.9%</w:t>
            </w:r>
          </w:p>
        </w:tc>
        <w:tc>
          <w:tcPr>
            <w:tcW w:w="5400" w:type="dxa"/>
            <w:tcBorders>
              <w:top w:val="single" w:sz="4" w:space="0" w:color="000000"/>
              <w:left w:val="single" w:sz="4" w:space="0" w:color="000000"/>
              <w:bottom w:val="single" w:sz="4" w:space="0" w:color="000000"/>
              <w:right w:val="single" w:sz="4" w:space="0" w:color="000000"/>
            </w:tcBorders>
            <w:hideMark/>
          </w:tcPr>
          <w:p w14:paraId="4A1EE05E" w14:textId="77777777" w:rsidR="0001504F" w:rsidRPr="00FD37EB" w:rsidRDefault="0001504F">
            <w:pPr>
              <w:tabs>
                <w:tab w:val="left" w:pos="360"/>
                <w:tab w:val="left" w:pos="720"/>
                <w:tab w:val="left" w:pos="1080"/>
              </w:tabs>
              <w:spacing w:before="20" w:after="20" w:line="252" w:lineRule="auto"/>
              <w:ind w:left="-14" w:right="-101"/>
              <w:jc w:val="center"/>
              <w:rPr>
                <w:rFonts w:ascii="Calibri" w:eastAsia="Calibri" w:hAnsi="Calibri" w:cs="Times New Roman"/>
                <w:sz w:val="16"/>
              </w:rPr>
            </w:pPr>
            <w:r w:rsidRPr="00FD37EB">
              <w:rPr>
                <w:rFonts w:ascii="Calibri" w:eastAsia="Calibri" w:hAnsi="Calibri" w:cs="Times New Roman"/>
                <w:sz w:val="16"/>
              </w:rPr>
              <w:t>10%</w:t>
            </w:r>
          </w:p>
        </w:tc>
      </w:tr>
      <w:tr w:rsidR="0001504F" w:rsidRPr="00FD37EB" w14:paraId="132B3C77" w14:textId="77777777" w:rsidTr="00345529">
        <w:trPr>
          <w:trHeight w:val="249"/>
        </w:trPr>
        <w:tc>
          <w:tcPr>
            <w:tcW w:w="5400" w:type="dxa"/>
            <w:tcBorders>
              <w:top w:val="single" w:sz="4" w:space="0" w:color="000000"/>
              <w:left w:val="single" w:sz="4" w:space="0" w:color="000000"/>
              <w:bottom w:val="single" w:sz="4" w:space="0" w:color="000000"/>
              <w:right w:val="single" w:sz="4" w:space="0" w:color="000000"/>
            </w:tcBorders>
            <w:hideMark/>
          </w:tcPr>
          <w:p w14:paraId="1191E8E5" w14:textId="77777777" w:rsidR="0001504F" w:rsidRPr="00FD37EB" w:rsidRDefault="0001504F">
            <w:pPr>
              <w:tabs>
                <w:tab w:val="left" w:pos="360"/>
                <w:tab w:val="left" w:pos="720"/>
                <w:tab w:val="left" w:pos="1080"/>
              </w:tabs>
              <w:spacing w:before="20" w:after="20" w:line="252" w:lineRule="auto"/>
              <w:ind w:left="-14" w:right="-101"/>
              <w:jc w:val="center"/>
              <w:rPr>
                <w:rFonts w:ascii="Calibri" w:eastAsia="Calibri" w:hAnsi="Calibri" w:cs="Times New Roman"/>
                <w:sz w:val="16"/>
              </w:rPr>
            </w:pPr>
            <w:r w:rsidRPr="00FD37EB">
              <w:rPr>
                <w:rFonts w:ascii="Calibri" w:eastAsia="Calibri" w:hAnsi="Calibri" w:cs="Times New Roman"/>
                <w:sz w:val="16"/>
              </w:rPr>
              <w:t>&lt; 99%</w:t>
            </w:r>
          </w:p>
        </w:tc>
        <w:tc>
          <w:tcPr>
            <w:tcW w:w="5400" w:type="dxa"/>
            <w:tcBorders>
              <w:top w:val="single" w:sz="4" w:space="0" w:color="000000"/>
              <w:left w:val="single" w:sz="4" w:space="0" w:color="000000"/>
              <w:bottom w:val="single" w:sz="4" w:space="0" w:color="000000"/>
              <w:right w:val="single" w:sz="4" w:space="0" w:color="000000"/>
            </w:tcBorders>
            <w:hideMark/>
          </w:tcPr>
          <w:p w14:paraId="25A056B6" w14:textId="77777777" w:rsidR="0001504F" w:rsidRPr="00FD37EB" w:rsidRDefault="0001504F">
            <w:pPr>
              <w:tabs>
                <w:tab w:val="left" w:pos="360"/>
                <w:tab w:val="left" w:pos="720"/>
                <w:tab w:val="left" w:pos="1080"/>
              </w:tabs>
              <w:spacing w:before="20" w:after="20" w:line="252" w:lineRule="auto"/>
              <w:ind w:left="-14" w:right="-101"/>
              <w:jc w:val="center"/>
              <w:rPr>
                <w:rFonts w:ascii="Calibri" w:eastAsia="Calibri" w:hAnsi="Calibri" w:cs="Times New Roman"/>
                <w:sz w:val="16"/>
              </w:rPr>
            </w:pPr>
            <w:r w:rsidRPr="00FD37EB">
              <w:rPr>
                <w:rFonts w:ascii="Calibri" w:eastAsia="Calibri" w:hAnsi="Calibri" w:cs="Times New Roman"/>
                <w:sz w:val="16"/>
              </w:rPr>
              <w:t>25%</w:t>
            </w:r>
          </w:p>
        </w:tc>
      </w:tr>
    </w:tbl>
    <w:p w14:paraId="7CBB6B7B" w14:textId="77777777" w:rsidR="0001504F" w:rsidRPr="00EF7CF9" w:rsidRDefault="0001504F" w:rsidP="0001504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495B2E84" w14:textId="29756DF1" w:rsidR="00995A2A" w:rsidRPr="00995A2A" w:rsidRDefault="00995A2A" w:rsidP="00995A2A">
      <w:pPr>
        <w:pStyle w:val="ProductList-Offering2Heading"/>
        <w:keepNext/>
        <w:tabs>
          <w:tab w:val="clear" w:pos="360"/>
          <w:tab w:val="clear" w:pos="720"/>
          <w:tab w:val="clear" w:pos="1080"/>
        </w:tabs>
        <w:outlineLvl w:val="2"/>
      </w:pPr>
      <w:bookmarkStart w:id="381" w:name="_Toc214464268"/>
      <w:r w:rsidRPr="00995A2A">
        <w:t>Azure Private Link</w:t>
      </w:r>
      <w:bookmarkEnd w:id="381"/>
    </w:p>
    <w:p w14:paraId="4A145F82" w14:textId="77777777" w:rsidR="00995A2A" w:rsidRPr="00995A2A" w:rsidRDefault="00995A2A" w:rsidP="00995A2A">
      <w:pPr>
        <w:pStyle w:val="ProductList-Body"/>
        <w:rPr>
          <w:b/>
          <w:bCs/>
          <w:color w:val="00188F"/>
        </w:rPr>
      </w:pPr>
      <w:r w:rsidRPr="00995A2A">
        <w:rPr>
          <w:b/>
          <w:bCs/>
          <w:color w:val="00188F"/>
        </w:rPr>
        <w:t>Additional Definitions</w:t>
      </w:r>
    </w:p>
    <w:p w14:paraId="0AA0EB1A" w14:textId="77777777" w:rsidR="00995A2A" w:rsidRDefault="00995A2A" w:rsidP="00995A2A">
      <w:pPr>
        <w:pStyle w:val="ProductList-Body"/>
      </w:pPr>
      <w:r>
        <w:t>"</w:t>
      </w:r>
      <w:r w:rsidRPr="00995A2A">
        <w:rPr>
          <w:b/>
          <w:bCs/>
          <w:color w:val="00188F"/>
        </w:rPr>
        <w:t>Azure Private Link Service</w:t>
      </w:r>
      <w:r>
        <w:t>" is the reference to your own service that is enabled for Azure Private Link and deployed within your own virtual network.</w:t>
      </w:r>
    </w:p>
    <w:p w14:paraId="612ECF73" w14:textId="77777777" w:rsidR="00995A2A" w:rsidRDefault="00995A2A" w:rsidP="00995A2A">
      <w:pPr>
        <w:pStyle w:val="ProductList-Body"/>
      </w:pPr>
      <w:r>
        <w:t>"</w:t>
      </w:r>
      <w:r w:rsidRPr="00995A2A">
        <w:rPr>
          <w:b/>
          <w:bCs/>
          <w:color w:val="00188F"/>
        </w:rPr>
        <w:t>Azure Private Endpoint</w:t>
      </w:r>
      <w:r>
        <w:t>" is a network interface connecting your Azure Private Link enabled service to a private IP address in your virtual network.</w:t>
      </w:r>
    </w:p>
    <w:p w14:paraId="3AC93B4D" w14:textId="45542685" w:rsidR="00995A2A" w:rsidRPr="00995A2A" w:rsidRDefault="00EE6E3C" w:rsidP="00120CA0">
      <w:pPr>
        <w:pStyle w:val="ProductList-Body"/>
        <w:rPr>
          <w:b/>
          <w:bCs/>
          <w:color w:val="00188F"/>
        </w:rPr>
      </w:pPr>
      <w:r>
        <w:rPr>
          <w:b/>
          <w:bCs/>
          <w:color w:val="00188F"/>
        </w:rPr>
        <w:t>Uptime Calculation</w:t>
      </w:r>
    </w:p>
    <w:p w14:paraId="54F4DAFA" w14:textId="48568F90" w:rsidR="00995A2A" w:rsidRDefault="00995A2A" w:rsidP="00995A2A">
      <w:pPr>
        <w:pStyle w:val="ProductList-Body"/>
      </w:pPr>
      <w:r>
        <w:t>"</w:t>
      </w:r>
      <w:r w:rsidRPr="00995A2A">
        <w:rPr>
          <w:b/>
          <w:bCs/>
          <w:color w:val="00188F"/>
        </w:rPr>
        <w:t>Maximum Available Minutes</w:t>
      </w:r>
      <w:r>
        <w:t xml:space="preserve">" is the total accumulated minutes in </w:t>
      </w:r>
      <w:r w:rsidR="003C74BC">
        <w:t>an Applicable Period</w:t>
      </w:r>
      <w:r>
        <w:t xml:space="preserve"> during which the Azure Private Link Service or Azure Private Endpoint have been deployed in a Microsoft Azure subscription.</w:t>
      </w:r>
    </w:p>
    <w:p w14:paraId="16DCB845" w14:textId="3BCE5996" w:rsidR="00995A2A" w:rsidRDefault="00995A2A" w:rsidP="00995A2A">
      <w:pPr>
        <w:pStyle w:val="ProductList-Body"/>
      </w:pPr>
      <w:r>
        <w:t>"</w:t>
      </w:r>
      <w:r w:rsidRPr="00995A2A">
        <w:rPr>
          <w:b/>
          <w:bCs/>
          <w:color w:val="00188F"/>
        </w:rPr>
        <w:t>Downtime</w:t>
      </w:r>
      <w:r>
        <w:t xml:space="preserve">" is the total accumulated Maximum Available Minutes in </w:t>
      </w:r>
      <w:r w:rsidR="003C74BC">
        <w:t>an Applicable Period</w:t>
      </w:r>
      <w:r>
        <w:t xml:space="preserve"> for a given Azure Private Link Service or Azure Private Endpoint during which the Azure Private Link Service or Azure Private Endpoint is unavailable. A given minute is considered unavailable if all attempts to connect through Azure Private Endpoint throughout the minute are unsuccessful.</w:t>
      </w:r>
    </w:p>
    <w:p w14:paraId="1181CDBC" w14:textId="65E9D889" w:rsidR="00995A2A" w:rsidRDefault="00995A2A" w:rsidP="00995A2A">
      <w:pPr>
        <w:pStyle w:val="ProductList-Body"/>
      </w:pPr>
      <w:r>
        <w:t>"</w:t>
      </w:r>
      <w:r w:rsidR="00AC48A7">
        <w:rPr>
          <w:b/>
          <w:bCs/>
          <w:color w:val="00188F"/>
        </w:rPr>
        <w:t>Uptime Percentage</w:t>
      </w:r>
      <w:r>
        <w:t xml:space="preserve">" The </w:t>
      </w:r>
      <w:r w:rsidR="00AC48A7">
        <w:t>Uptime Percentage</w:t>
      </w:r>
      <w:r>
        <w:t xml:space="preserve"> is calculated using the following formula:</w:t>
      </w:r>
    </w:p>
    <w:p w14:paraId="7F689305" w14:textId="77777777" w:rsidR="00995A2A" w:rsidRPr="00EF7CF9" w:rsidRDefault="00000000" w:rsidP="00543088">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95A2A" w:rsidRPr="00B44CF9" w14:paraId="42380E04" w14:textId="77777777" w:rsidTr="00345529">
        <w:trPr>
          <w:tblHeader/>
        </w:trPr>
        <w:tc>
          <w:tcPr>
            <w:tcW w:w="5400" w:type="dxa"/>
            <w:shd w:val="clear" w:color="auto" w:fill="0072C6"/>
          </w:tcPr>
          <w:p w14:paraId="704BCFAA" w14:textId="5724F4E2" w:rsidR="00995A2A" w:rsidRPr="005A3C16"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276AAB3D" w14:textId="77777777" w:rsidR="00995A2A" w:rsidRPr="005A3C16" w:rsidRDefault="00995A2A" w:rsidP="000F31B4">
            <w:pPr>
              <w:pStyle w:val="ProductList-OfferingBody"/>
              <w:jc w:val="center"/>
              <w:rPr>
                <w:color w:val="FFFFFF" w:themeColor="background1"/>
              </w:rPr>
            </w:pPr>
            <w:r w:rsidRPr="005A3C16">
              <w:rPr>
                <w:color w:val="FFFFFF" w:themeColor="background1"/>
              </w:rPr>
              <w:t>Service Credit</w:t>
            </w:r>
          </w:p>
        </w:tc>
      </w:tr>
      <w:tr w:rsidR="00995A2A" w:rsidRPr="00B44CF9" w14:paraId="4B4F241F" w14:textId="77777777" w:rsidTr="00345529">
        <w:tc>
          <w:tcPr>
            <w:tcW w:w="5400" w:type="dxa"/>
          </w:tcPr>
          <w:p w14:paraId="7B7E7489" w14:textId="40A57C82" w:rsidR="00995A2A" w:rsidRPr="005A3C16" w:rsidRDefault="00995A2A" w:rsidP="000F31B4">
            <w:pPr>
              <w:pStyle w:val="ProductList-OfferingBody"/>
              <w:jc w:val="center"/>
            </w:pPr>
            <w:r w:rsidRPr="005A3C16">
              <w:t>&lt; 99.9</w:t>
            </w:r>
            <w:r>
              <w:t>9</w:t>
            </w:r>
            <w:r w:rsidRPr="005A3C16">
              <w:t>%</w:t>
            </w:r>
          </w:p>
        </w:tc>
        <w:tc>
          <w:tcPr>
            <w:tcW w:w="5400" w:type="dxa"/>
          </w:tcPr>
          <w:p w14:paraId="3D4997BE" w14:textId="77777777" w:rsidR="00995A2A" w:rsidRPr="005A3C16" w:rsidRDefault="00995A2A" w:rsidP="000F31B4">
            <w:pPr>
              <w:pStyle w:val="ProductList-OfferingBody"/>
              <w:jc w:val="center"/>
            </w:pPr>
            <w:r w:rsidRPr="005A3C16">
              <w:t>10%</w:t>
            </w:r>
          </w:p>
        </w:tc>
      </w:tr>
      <w:tr w:rsidR="00995A2A" w:rsidRPr="00B44CF9" w14:paraId="26F40E8F" w14:textId="77777777" w:rsidTr="00345529">
        <w:tc>
          <w:tcPr>
            <w:tcW w:w="5400" w:type="dxa"/>
          </w:tcPr>
          <w:p w14:paraId="362999C5" w14:textId="77777777" w:rsidR="00995A2A" w:rsidRPr="005A3C16" w:rsidRDefault="00995A2A" w:rsidP="000F31B4">
            <w:pPr>
              <w:pStyle w:val="ProductList-OfferingBody"/>
              <w:jc w:val="center"/>
            </w:pPr>
            <w:r w:rsidRPr="005A3C16">
              <w:t>&lt; 99%</w:t>
            </w:r>
          </w:p>
        </w:tc>
        <w:tc>
          <w:tcPr>
            <w:tcW w:w="5400" w:type="dxa"/>
          </w:tcPr>
          <w:p w14:paraId="74FCF29B" w14:textId="77777777" w:rsidR="00995A2A" w:rsidRPr="005A3C16" w:rsidRDefault="00995A2A" w:rsidP="000F31B4">
            <w:pPr>
              <w:pStyle w:val="ProductList-OfferingBody"/>
              <w:jc w:val="center"/>
            </w:pPr>
            <w:r w:rsidRPr="005A3C16">
              <w:t>25%</w:t>
            </w:r>
          </w:p>
        </w:tc>
      </w:tr>
    </w:tbl>
    <w:p w14:paraId="3E89A26A" w14:textId="77777777" w:rsidR="00256320" w:rsidRPr="00EF7CF9" w:rsidRDefault="00256320" w:rsidP="0025632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31807CB1" w14:textId="30780819" w:rsidR="00FC1DF8" w:rsidRDefault="00FC1DF8" w:rsidP="00FC1DF8">
      <w:pPr>
        <w:pStyle w:val="ProductList-Offering2Heading"/>
        <w:keepNext/>
        <w:tabs>
          <w:tab w:val="clear" w:pos="360"/>
        </w:tabs>
        <w:outlineLvl w:val="2"/>
      </w:pPr>
      <w:bookmarkStart w:id="382" w:name="_Toc214464269"/>
      <w:r>
        <w:t>Microsoft Purview</w:t>
      </w:r>
      <w:bookmarkEnd w:id="382"/>
    </w:p>
    <w:p w14:paraId="293C6207" w14:textId="77777777" w:rsidR="00FC1DF8" w:rsidRDefault="00FC1DF8" w:rsidP="00FC1DF8">
      <w:pPr>
        <w:pStyle w:val="ProductList-Body"/>
        <w:rPr>
          <w:b/>
          <w:color w:val="00188F"/>
        </w:rPr>
      </w:pPr>
      <w:r>
        <w:rPr>
          <w:b/>
          <w:color w:val="00188F"/>
        </w:rPr>
        <w:t>Additional Definitions</w:t>
      </w:r>
      <w:r>
        <w:t>:</w:t>
      </w:r>
    </w:p>
    <w:p w14:paraId="0C896436" w14:textId="3FD35845" w:rsidR="00FC1DF8" w:rsidRDefault="00FC1DF8" w:rsidP="00120CA0">
      <w:pPr>
        <w:pStyle w:val="ProductList-Body"/>
      </w:pPr>
      <w:r>
        <w:t>"</w:t>
      </w:r>
      <w:r>
        <w:rPr>
          <w:b/>
          <w:color w:val="00188F"/>
        </w:rPr>
        <w:t>Total Requests</w:t>
      </w:r>
      <w:r>
        <w:t xml:space="preserve">" is the set of all authenticated API requests, other than Excluded Requests, to perform Microsoft Purview operations during </w:t>
      </w:r>
      <w:r w:rsidR="003C74BC">
        <w:t>an Applicable Period</w:t>
      </w:r>
      <w:r>
        <w:t xml:space="preserve"> for a given Microsoft Azure subscription.</w:t>
      </w:r>
    </w:p>
    <w:p w14:paraId="0DD631E7" w14:textId="77777777" w:rsidR="00FC1DF8" w:rsidRDefault="00FC1DF8" w:rsidP="00120CA0">
      <w:pPr>
        <w:pStyle w:val="ProductList-Body"/>
      </w:pPr>
      <w:r>
        <w:t>"</w:t>
      </w:r>
      <w:r>
        <w:rPr>
          <w:b/>
          <w:color w:val="00188F"/>
        </w:rPr>
        <w:t>Excluded Requests</w:t>
      </w:r>
      <w:r>
        <w:t>" is the set of requests that result in an HTTP 4xx status code.</w:t>
      </w:r>
    </w:p>
    <w:p w14:paraId="6D452CED" w14:textId="77777777" w:rsidR="00FC1DF8" w:rsidRDefault="00FC1DF8" w:rsidP="00120CA0">
      <w:pPr>
        <w:pStyle w:val="ProductList-Body"/>
      </w:pPr>
      <w:r>
        <w:t>"</w:t>
      </w:r>
      <w:r>
        <w:rPr>
          <w:b/>
          <w:color w:val="00188F"/>
        </w:rPr>
        <w:t>Failed Requests</w:t>
      </w:r>
      <w:r>
        <w:t>" is the set of all requests within Total Requests that return an Error Code.</w:t>
      </w:r>
    </w:p>
    <w:p w14:paraId="11D98147" w14:textId="2FFD6575" w:rsidR="00FC1DF8" w:rsidRDefault="00FC1DF8" w:rsidP="00120CA0">
      <w:pPr>
        <w:pStyle w:val="ProductList-Body"/>
      </w:pPr>
      <w:r>
        <w:t>"</w:t>
      </w:r>
      <w:r w:rsidR="00AC48A7">
        <w:rPr>
          <w:b/>
          <w:color w:val="00188F"/>
        </w:rPr>
        <w:t>Uptime Percentage</w:t>
      </w:r>
      <w:r>
        <w:t xml:space="preserve">" for the API calls made to the Microsoft Purview service is calculated as Total Requests less Failed Requests divided by Total Requests in </w:t>
      </w:r>
      <w:r w:rsidR="003C74BC">
        <w:t>an Applicable Period</w:t>
      </w:r>
      <w:r>
        <w:t xml:space="preserve"> for a given Microsoft Azure subscription.</w:t>
      </w:r>
    </w:p>
    <w:p w14:paraId="415982E9" w14:textId="0FB71C60" w:rsidR="00FC1DF8" w:rsidRDefault="00AC48A7" w:rsidP="00FC1DF8">
      <w:pPr>
        <w:pStyle w:val="ProductList-Body"/>
      </w:pPr>
      <w:r>
        <w:rPr>
          <w:b/>
          <w:color w:val="00188F"/>
        </w:rPr>
        <w:t>Uptime Percentage</w:t>
      </w:r>
      <w:r w:rsidR="00FC1DF8">
        <w:t xml:space="preserve">: The </w:t>
      </w:r>
      <w:r>
        <w:t>Uptime Percentage</w:t>
      </w:r>
      <w:r w:rsidR="00FC1DF8">
        <w:t xml:space="preserve"> is calculated using the following formula:</w:t>
      </w:r>
    </w:p>
    <w:p w14:paraId="73CFF85B" w14:textId="77777777" w:rsidR="00FC1DF8" w:rsidRDefault="00000000" w:rsidP="00543088">
      <w:pPr>
        <w:pStyle w:val="ListParagraph"/>
        <w:spacing w:before="120" w:after="120" w:line="240" w:lineRule="auto"/>
        <w:contextualSpacing w:val="0"/>
        <w:rPr>
          <w:rFonts w:ascii="Cambria Math" w:hAnsi="Cambria Math" w:cs="Tahoma"/>
          <w:i/>
          <w:sz w:val="12"/>
          <w:szCs w:val="12"/>
        </w:rPr>
      </w:pPr>
      <m:oMathPara>
        <m:oMathParaPr>
          <m:jc m:val="center"/>
        </m:oMathParaPr>
        <m:oMath>
          <m:f>
            <m:fPr>
              <m:ctrlPr>
                <w:rPr>
                  <w:rFonts w:ascii="Cambria Math" w:hAnsi="Cambria Math" w:cs="Tahoma"/>
                  <w:i/>
                  <w:sz w:val="18"/>
                  <w:szCs w:val="18"/>
                </w:rPr>
              </m:ctrlPr>
            </m:fPr>
            <m:num>
              <m:r>
                <m:rPr>
                  <m:nor/>
                </m:rPr>
                <w:rPr>
                  <w:rFonts w:ascii="Cambria Math" w:hAnsi="Cambria Math" w:cs="Tahoma"/>
                  <w:i/>
                  <w:sz w:val="18"/>
                  <w:szCs w:val="18"/>
                </w:rPr>
                <m:t>Total Requests-Failed Requests</m:t>
              </m:r>
            </m:num>
            <m:den>
              <m:r>
                <m:rPr>
                  <m:nor/>
                </m:rPr>
                <w:rPr>
                  <w:rFonts w:ascii="Cambria Math" w:hAnsi="Cambria Math" w:cs="Tahoma"/>
                  <w:i/>
                  <w:sz w:val="18"/>
                  <w:szCs w:val="18"/>
                </w:rPr>
                <m:t>Total Requests</m:t>
              </m:r>
            </m:den>
          </m:f>
          <m:r>
            <w:rPr>
              <w:rFonts w:ascii="Cambria Math" w:hAnsi="Cambria Math" w:cs="Tahoma"/>
              <w:sz w:val="18"/>
              <w:szCs w:val="18"/>
            </w:rPr>
            <m:t xml:space="preserve"> x100</m:t>
          </m:r>
        </m:oMath>
      </m:oMathPara>
    </w:p>
    <w:p w14:paraId="0C77AE14" w14:textId="77777777" w:rsidR="00FC1DF8" w:rsidRDefault="00FC1DF8" w:rsidP="00FC1DF8">
      <w:pPr>
        <w:pStyle w:val="ProductList-Body"/>
        <w:spacing w:before="120"/>
      </w:pPr>
      <w:r>
        <w:rPr>
          <w:b/>
          <w:color w:val="00188F"/>
        </w:rPr>
        <w:t>The following Service Credits are applicable to Customer’s use of API calls within the Microsoft Purview* service: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C1DF8" w14:paraId="44D8821D" w14:textId="77777777" w:rsidTr="00345529">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65DE1D9" w14:textId="7EC840B3" w:rsidR="00FC1DF8" w:rsidRDefault="00AC48A7">
            <w:pPr>
              <w:pStyle w:val="ProductList-OfferingBody"/>
              <w:spacing w:line="256" w:lineRule="auto"/>
              <w:jc w:val="center"/>
              <w:rPr>
                <w:color w:val="FFFFFF" w:themeColor="background1"/>
                <w:kern w:val="2"/>
                <w14:ligatures w14:val="standardContextual"/>
              </w:rPr>
            </w:pPr>
            <w:r>
              <w:rPr>
                <w:color w:val="FFFFFF" w:themeColor="background1"/>
                <w:kern w:val="2"/>
                <w14:ligatures w14:val="standardContextual"/>
              </w:rPr>
              <w:t>Uptime Percentage</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AAE1E98" w14:textId="77777777" w:rsidR="00FC1DF8" w:rsidRDefault="00FC1DF8">
            <w:pPr>
              <w:pStyle w:val="ProductList-OfferingBody"/>
              <w:spacing w:line="256" w:lineRule="auto"/>
              <w:jc w:val="center"/>
              <w:rPr>
                <w:color w:val="FFFFFF" w:themeColor="background1"/>
                <w:kern w:val="2"/>
                <w14:ligatures w14:val="standardContextual"/>
              </w:rPr>
            </w:pPr>
            <w:r>
              <w:rPr>
                <w:color w:val="FFFFFF" w:themeColor="background1"/>
                <w:kern w:val="2"/>
                <w14:ligatures w14:val="standardContextual"/>
              </w:rPr>
              <w:t>Service Credit</w:t>
            </w:r>
          </w:p>
        </w:tc>
      </w:tr>
      <w:tr w:rsidR="00FC1DF8" w14:paraId="039BE984" w14:textId="77777777" w:rsidTr="00345529">
        <w:trPr>
          <w:trHeight w:val="125"/>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10464A8" w14:textId="77777777" w:rsidR="00FC1DF8" w:rsidRDefault="00FC1DF8">
            <w:pPr>
              <w:pStyle w:val="ProductList-OfferingBody"/>
              <w:spacing w:line="256" w:lineRule="auto"/>
              <w:jc w:val="center"/>
              <w:rPr>
                <w:kern w:val="2"/>
                <w14:ligatures w14:val="standardContextual"/>
              </w:rPr>
            </w:pPr>
            <w:r>
              <w:rPr>
                <w:kern w:val="2"/>
                <w14:ligatures w14:val="standardContextual"/>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965DDE" w14:textId="77777777" w:rsidR="00FC1DF8" w:rsidRDefault="00FC1DF8">
            <w:pPr>
              <w:pStyle w:val="ProductList-OfferingBody"/>
              <w:spacing w:line="256" w:lineRule="auto"/>
              <w:jc w:val="center"/>
              <w:rPr>
                <w:kern w:val="2"/>
                <w14:ligatures w14:val="standardContextual"/>
              </w:rPr>
            </w:pPr>
            <w:r>
              <w:rPr>
                <w:kern w:val="2"/>
                <w14:ligatures w14:val="standardContextual"/>
              </w:rPr>
              <w:t>10%</w:t>
            </w:r>
          </w:p>
        </w:tc>
      </w:tr>
      <w:tr w:rsidR="00FC1DF8" w14:paraId="3625DE84" w14:textId="77777777" w:rsidTr="0034552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F5A1498" w14:textId="77777777" w:rsidR="00FC1DF8" w:rsidRDefault="00FC1DF8">
            <w:pPr>
              <w:pStyle w:val="ProductList-OfferingBody"/>
              <w:spacing w:line="256" w:lineRule="auto"/>
              <w:jc w:val="center"/>
              <w:rPr>
                <w:kern w:val="2"/>
                <w14:ligatures w14:val="standardContextual"/>
              </w:rPr>
            </w:pPr>
            <w:r>
              <w:rPr>
                <w:kern w:val="2"/>
                <w14:ligatures w14:val="standardContextual"/>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DD4C212" w14:textId="77777777" w:rsidR="00FC1DF8" w:rsidRDefault="00FC1DF8">
            <w:pPr>
              <w:pStyle w:val="ProductList-OfferingBody"/>
              <w:spacing w:line="256" w:lineRule="auto"/>
              <w:jc w:val="center"/>
              <w:rPr>
                <w:kern w:val="2"/>
                <w14:ligatures w14:val="standardContextual"/>
              </w:rPr>
            </w:pPr>
            <w:r>
              <w:rPr>
                <w:kern w:val="2"/>
                <w14:ligatures w14:val="standardContextual"/>
              </w:rPr>
              <w:t>25%</w:t>
            </w:r>
          </w:p>
        </w:tc>
      </w:tr>
    </w:tbl>
    <w:p w14:paraId="65D64DB6" w14:textId="77777777" w:rsidR="00FC1DF8" w:rsidRDefault="00FC1DF8" w:rsidP="009F0E5A">
      <w:pPr>
        <w:spacing w:before="120" w:after="0" w:line="240" w:lineRule="auto"/>
        <w:rPr>
          <w:sz w:val="18"/>
        </w:rPr>
      </w:pPr>
      <w:r>
        <w:rPr>
          <w:sz w:val="18"/>
        </w:rPr>
        <w:t>*The above Service Credits are only available to portions of Microsoft Purview that are offered on a subscription basis (formerly known as Azure Purview).</w:t>
      </w:r>
    </w:p>
    <w:p w14:paraId="0BF3F190" w14:textId="77777777" w:rsidR="00FC1DF8" w:rsidRPr="00EF7CF9" w:rsidRDefault="00FC1DF8" w:rsidP="00FC1DF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7C7403B8" w14:textId="62E21CE1" w:rsidR="00E1785C" w:rsidRPr="00E1785C" w:rsidRDefault="00E1785C" w:rsidP="00E1785C">
      <w:pPr>
        <w:pStyle w:val="ProductList-Offering2Heading"/>
        <w:keepNext/>
        <w:tabs>
          <w:tab w:val="clear" w:pos="360"/>
          <w:tab w:val="clear" w:pos="720"/>
          <w:tab w:val="clear" w:pos="1080"/>
        </w:tabs>
        <w:outlineLvl w:val="2"/>
      </w:pPr>
      <w:bookmarkStart w:id="383" w:name="_Toc214464270"/>
      <w:r w:rsidRPr="00E1785C">
        <w:t>Azure Red Hat OpenShift</w:t>
      </w:r>
      <w:bookmarkEnd w:id="383"/>
    </w:p>
    <w:p w14:paraId="09BF9392" w14:textId="77777777" w:rsidR="00E1785C" w:rsidRPr="00E1785C" w:rsidRDefault="00E1785C" w:rsidP="00E1785C">
      <w:pPr>
        <w:pStyle w:val="ProductList-Body"/>
        <w:rPr>
          <w:b/>
          <w:bCs/>
          <w:color w:val="00188F"/>
        </w:rPr>
      </w:pPr>
      <w:r w:rsidRPr="00E1785C">
        <w:rPr>
          <w:b/>
          <w:bCs/>
          <w:color w:val="00188F"/>
        </w:rPr>
        <w:t>Additional Definitions</w:t>
      </w:r>
    </w:p>
    <w:p w14:paraId="158D06E8" w14:textId="63670B36" w:rsidR="00E1785C" w:rsidRDefault="00E1785C" w:rsidP="00E1785C">
      <w:pPr>
        <w:pStyle w:val="ProductList-Body"/>
      </w:pPr>
      <w:r>
        <w:t>"</w:t>
      </w:r>
      <w:r w:rsidRPr="00E1785C">
        <w:rPr>
          <w:b/>
          <w:bCs/>
          <w:color w:val="00188F"/>
        </w:rPr>
        <w:t>Maximum Available Minutes</w:t>
      </w:r>
      <w:r>
        <w:t xml:space="preserve">" is the total accumulated minutes during </w:t>
      </w:r>
      <w:r w:rsidR="003C74BC">
        <w:t>an Applicable Period</w:t>
      </w:r>
      <w:r>
        <w:t xml:space="preserve"> during which a given Azure Red Hat OpenShift cluster has been deployed in a Microsoft Azure subscription.</w:t>
      </w:r>
    </w:p>
    <w:p w14:paraId="0C815AE6" w14:textId="638BF2E5" w:rsidR="00E1785C" w:rsidRDefault="00E1785C" w:rsidP="00E1785C">
      <w:pPr>
        <w:pStyle w:val="ProductList-Body"/>
      </w:pPr>
      <w:r>
        <w:lastRenderedPageBreak/>
        <w:t>"</w:t>
      </w:r>
      <w:r w:rsidRPr="00E1785C">
        <w:rPr>
          <w:b/>
          <w:bCs/>
          <w:color w:val="00188F"/>
        </w:rPr>
        <w:t>Downtime</w:t>
      </w:r>
      <w:r>
        <w:t xml:space="preserve">" is the total accumulated Maximum Available Minutes during </w:t>
      </w:r>
      <w:r w:rsidR="003C74BC">
        <w:t>an Applicable Period</w:t>
      </w:r>
      <w:r>
        <w:t xml:space="preserve"> in which a given Azure Red Hat OpenShift cluster API endpoint is unavailable. A given minute is considered unavailable if all attempts to connect to the cluster API endpoint throughout the minute are unsuccessful.</w:t>
      </w:r>
    </w:p>
    <w:p w14:paraId="739FA18C" w14:textId="63B697EF" w:rsidR="00E1785C" w:rsidRDefault="00E1785C" w:rsidP="00E1785C">
      <w:pPr>
        <w:pStyle w:val="ProductList-Body"/>
      </w:pPr>
      <w:r>
        <w:t>"</w:t>
      </w:r>
      <w:r w:rsidR="00AC48A7">
        <w:rPr>
          <w:b/>
          <w:bCs/>
          <w:color w:val="00188F"/>
        </w:rPr>
        <w:t>Uptime Percentage</w:t>
      </w:r>
      <w:r>
        <w:t xml:space="preserve">" The </w:t>
      </w:r>
      <w:r w:rsidR="00AC48A7">
        <w:t>Uptime Percentage</w:t>
      </w:r>
      <w:r>
        <w:t xml:space="preserve"> is calculated using the following formula:</w:t>
      </w:r>
    </w:p>
    <w:p w14:paraId="60406EC3" w14:textId="77777777" w:rsidR="00E1785C" w:rsidRPr="00EF7CF9" w:rsidRDefault="00000000" w:rsidP="00DF27FF">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1785C" w:rsidRPr="00B44CF9" w14:paraId="26E0B1E1" w14:textId="77777777" w:rsidTr="00345529">
        <w:trPr>
          <w:tblHeader/>
        </w:trPr>
        <w:tc>
          <w:tcPr>
            <w:tcW w:w="5400" w:type="dxa"/>
            <w:shd w:val="clear" w:color="auto" w:fill="0072C6"/>
          </w:tcPr>
          <w:p w14:paraId="70E7B187" w14:textId="6EEF84E9" w:rsidR="00E1785C" w:rsidRPr="005A3C16"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0392840E" w14:textId="77777777" w:rsidR="00E1785C" w:rsidRPr="005A3C16" w:rsidRDefault="00E1785C" w:rsidP="000F31B4">
            <w:pPr>
              <w:pStyle w:val="ProductList-OfferingBody"/>
              <w:jc w:val="center"/>
              <w:rPr>
                <w:color w:val="FFFFFF" w:themeColor="background1"/>
              </w:rPr>
            </w:pPr>
            <w:r w:rsidRPr="005A3C16">
              <w:rPr>
                <w:color w:val="FFFFFF" w:themeColor="background1"/>
              </w:rPr>
              <w:t>Service Credit</w:t>
            </w:r>
          </w:p>
        </w:tc>
      </w:tr>
      <w:tr w:rsidR="00E1785C" w:rsidRPr="00B44CF9" w14:paraId="1F4416AC" w14:textId="77777777" w:rsidTr="00345529">
        <w:tc>
          <w:tcPr>
            <w:tcW w:w="5400" w:type="dxa"/>
          </w:tcPr>
          <w:p w14:paraId="1514BF56" w14:textId="3ED04E7C" w:rsidR="00E1785C" w:rsidRPr="005A3C16" w:rsidRDefault="00E1785C" w:rsidP="000F31B4">
            <w:pPr>
              <w:pStyle w:val="ProductList-OfferingBody"/>
              <w:jc w:val="center"/>
            </w:pPr>
            <w:r w:rsidRPr="005A3C16">
              <w:t>&lt; 99.9</w:t>
            </w:r>
            <w:r>
              <w:t>5</w:t>
            </w:r>
            <w:r w:rsidRPr="005A3C16">
              <w:t>%</w:t>
            </w:r>
          </w:p>
        </w:tc>
        <w:tc>
          <w:tcPr>
            <w:tcW w:w="5400" w:type="dxa"/>
          </w:tcPr>
          <w:p w14:paraId="57FCFB5D" w14:textId="77777777" w:rsidR="00E1785C" w:rsidRPr="005A3C16" w:rsidRDefault="00E1785C" w:rsidP="000F31B4">
            <w:pPr>
              <w:pStyle w:val="ProductList-OfferingBody"/>
              <w:jc w:val="center"/>
            </w:pPr>
            <w:r w:rsidRPr="005A3C16">
              <w:t>10%</w:t>
            </w:r>
          </w:p>
        </w:tc>
      </w:tr>
      <w:tr w:rsidR="00E1785C" w:rsidRPr="00B44CF9" w14:paraId="2327B809" w14:textId="77777777" w:rsidTr="00345529">
        <w:tc>
          <w:tcPr>
            <w:tcW w:w="5400" w:type="dxa"/>
          </w:tcPr>
          <w:p w14:paraId="12268FF1" w14:textId="77777777" w:rsidR="00E1785C" w:rsidRPr="005A3C16" w:rsidRDefault="00E1785C" w:rsidP="000F31B4">
            <w:pPr>
              <w:pStyle w:val="ProductList-OfferingBody"/>
              <w:jc w:val="center"/>
            </w:pPr>
            <w:r w:rsidRPr="005A3C16">
              <w:t>&lt; 99%</w:t>
            </w:r>
          </w:p>
        </w:tc>
        <w:tc>
          <w:tcPr>
            <w:tcW w:w="5400" w:type="dxa"/>
          </w:tcPr>
          <w:p w14:paraId="6C6CC0A7" w14:textId="77777777" w:rsidR="00E1785C" w:rsidRPr="005A3C16" w:rsidRDefault="00E1785C" w:rsidP="000F31B4">
            <w:pPr>
              <w:pStyle w:val="ProductList-OfferingBody"/>
              <w:jc w:val="center"/>
            </w:pPr>
            <w:r w:rsidRPr="005A3C16">
              <w:t>25%</w:t>
            </w:r>
          </w:p>
        </w:tc>
      </w:tr>
    </w:tbl>
    <w:p w14:paraId="7155ED58" w14:textId="77777777" w:rsidR="00E1785C" w:rsidRPr="00EF7CF9" w:rsidRDefault="00E1785C" w:rsidP="00E1785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1C3A82C1" w14:textId="237080DA" w:rsidR="000C7D2A" w:rsidRPr="000C7D2A" w:rsidRDefault="000C7D2A" w:rsidP="000C7D2A">
      <w:pPr>
        <w:pStyle w:val="ProductList-Offering2Heading"/>
        <w:keepNext/>
        <w:tabs>
          <w:tab w:val="clear" w:pos="360"/>
          <w:tab w:val="clear" w:pos="720"/>
          <w:tab w:val="clear" w:pos="1080"/>
        </w:tabs>
        <w:outlineLvl w:val="2"/>
      </w:pPr>
      <w:bookmarkStart w:id="384" w:name="_Toc214464271"/>
      <w:r w:rsidRPr="000C7D2A">
        <w:t>Remote Rendering</w:t>
      </w:r>
      <w:bookmarkEnd w:id="384"/>
    </w:p>
    <w:p w14:paraId="0BB6D47F" w14:textId="77777777" w:rsidR="000C7D2A" w:rsidRPr="000C7D2A" w:rsidRDefault="000C7D2A" w:rsidP="000C7D2A">
      <w:pPr>
        <w:pStyle w:val="ProductList-Body"/>
        <w:rPr>
          <w:b/>
          <w:bCs/>
          <w:color w:val="00188F"/>
        </w:rPr>
      </w:pPr>
      <w:r w:rsidRPr="000C7D2A">
        <w:rPr>
          <w:b/>
          <w:bCs/>
          <w:color w:val="00188F"/>
        </w:rPr>
        <w:t>Additional Definitions</w:t>
      </w:r>
    </w:p>
    <w:p w14:paraId="0002D053" w14:textId="77777777" w:rsidR="000C7D2A" w:rsidRDefault="000C7D2A" w:rsidP="000C7D2A">
      <w:pPr>
        <w:pStyle w:val="ProductList-Body"/>
      </w:pPr>
      <w:r>
        <w:t>"</w:t>
      </w:r>
      <w:r w:rsidRPr="000C7D2A">
        <w:rPr>
          <w:b/>
          <w:bCs/>
          <w:color w:val="00188F"/>
        </w:rPr>
        <w:t>Conversion</w:t>
      </w:r>
      <w:r>
        <w:t>" refers to a process that transforms 3D models into the format required during a Rendering Session.</w:t>
      </w:r>
    </w:p>
    <w:p w14:paraId="75ED25C2" w14:textId="77777777" w:rsidR="000C7D2A" w:rsidRDefault="000C7D2A" w:rsidP="000C7D2A">
      <w:pPr>
        <w:pStyle w:val="ProductList-Body"/>
      </w:pPr>
      <w:r>
        <w:t>"</w:t>
      </w:r>
      <w:r w:rsidRPr="000C7D2A">
        <w:rPr>
          <w:b/>
          <w:bCs/>
          <w:color w:val="00188F"/>
        </w:rPr>
        <w:t>Rendering Session</w:t>
      </w:r>
      <w:r>
        <w:t>" refers to an interaction with the Remote Rendering Service.</w:t>
      </w:r>
    </w:p>
    <w:p w14:paraId="7FF93858" w14:textId="75CADDB8" w:rsidR="000C7D2A" w:rsidRPr="000C7D2A" w:rsidRDefault="00EE6E3C" w:rsidP="00120CA0">
      <w:pPr>
        <w:pStyle w:val="ProductList-Body"/>
        <w:rPr>
          <w:b/>
          <w:bCs/>
          <w:color w:val="00188F"/>
        </w:rPr>
      </w:pPr>
      <w:r>
        <w:rPr>
          <w:b/>
          <w:bCs/>
          <w:color w:val="00188F"/>
        </w:rPr>
        <w:t>Uptime Calculation</w:t>
      </w:r>
      <w:r w:rsidR="000C7D2A" w:rsidRPr="000C7D2A">
        <w:rPr>
          <w:b/>
          <w:bCs/>
          <w:color w:val="00188F"/>
        </w:rPr>
        <w:t xml:space="preserve"> and Service Levels for Conversion REST API Transactions</w:t>
      </w:r>
    </w:p>
    <w:p w14:paraId="16F38F71" w14:textId="02A8DE73" w:rsidR="000C7D2A" w:rsidRDefault="000C7D2A" w:rsidP="000C7D2A">
      <w:pPr>
        <w:pStyle w:val="ProductList-Body"/>
      </w:pPr>
      <w:r>
        <w:t>"</w:t>
      </w:r>
      <w:r w:rsidRPr="000C7D2A">
        <w:rPr>
          <w:b/>
          <w:bCs/>
          <w:color w:val="00188F"/>
        </w:rPr>
        <w:t>Total Transaction Attempts</w:t>
      </w:r>
      <w:r>
        <w:t xml:space="preserve">" is the total number of authenticated REST API requests for the Conversion functionality in the Azure Remote Rendering Service made by Customer during </w:t>
      </w:r>
      <w:r w:rsidR="003C74BC">
        <w:t>an Applicable Period</w:t>
      </w:r>
      <w:r>
        <w:t xml:space="preserve"> for a subscription. Total Transaction Attempts does not include REST API requests that return an Error Code that are continuously repeated within a five-minute window after the first Error Code is received.</w:t>
      </w:r>
    </w:p>
    <w:p w14:paraId="641512D0" w14:textId="77777777" w:rsidR="000C7D2A" w:rsidRDefault="000C7D2A" w:rsidP="000C7D2A">
      <w:pPr>
        <w:pStyle w:val="ProductList-Body"/>
      </w:pPr>
      <w:r>
        <w:t>"</w:t>
      </w:r>
      <w:r w:rsidRPr="000C7D2A">
        <w:rPr>
          <w:b/>
          <w:bCs/>
          <w:color w:val="00188F"/>
        </w:rPr>
        <w:t>Failed Transactions</w:t>
      </w:r>
      <w:r>
        <w:t>" is the set of all requests within Total Transaction Attempts that returns an Error Code within 30 seconds from Microsoft's receipt of the request.</w:t>
      </w:r>
    </w:p>
    <w:p w14:paraId="1761C96A" w14:textId="3F127CCD" w:rsidR="000C7D2A" w:rsidRDefault="000C7D2A" w:rsidP="000C7D2A">
      <w:pPr>
        <w:pStyle w:val="ProductList-Body"/>
      </w:pPr>
      <w:r>
        <w:t>"</w:t>
      </w:r>
      <w:r w:rsidR="00AC48A7">
        <w:rPr>
          <w:b/>
          <w:bCs/>
          <w:color w:val="00188F"/>
        </w:rPr>
        <w:t>Uptime Percentage</w:t>
      </w:r>
      <w:r>
        <w:t xml:space="preserve">" for the Azure Remote Rendering Service is calculated as Total Transaction Attempts less Failed Transactions divided by Total Transaction Attempts in </w:t>
      </w:r>
      <w:r w:rsidR="003C74BC">
        <w:t>an Applicable Period</w:t>
      </w:r>
      <w:r>
        <w:t xml:space="preserve"> for a given Microsoft Azure subscription. </w:t>
      </w:r>
      <w:r w:rsidR="00AC48A7">
        <w:t>Uptime Percentage</w:t>
      </w:r>
      <w:r>
        <w:t xml:space="preserve"> is represented by the following formula:</w:t>
      </w:r>
    </w:p>
    <w:p w14:paraId="1C1B87E9" w14:textId="77777777" w:rsidR="000C7D2A" w:rsidRPr="00EF7CF9" w:rsidRDefault="00000000" w:rsidP="00543088">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Transaction Attempts-Failed Transactions</m:t>
              </m:r>
            </m:num>
            <m:den>
              <m:r>
                <w:rPr>
                  <w:rFonts w:ascii="Cambria Math" w:hAnsi="Cambria Math" w:cs="Tahoma"/>
                  <w:color w:val="000000" w:themeColor="text1"/>
                  <w:sz w:val="18"/>
                  <w:szCs w:val="18"/>
                </w:rPr>
                <m:t>Total Transaction Attempts</m:t>
              </m:r>
            </m:den>
          </m:f>
          <m:r>
            <w:rPr>
              <w:rFonts w:ascii="Cambria Math" w:hAnsi="Cambria Math" w:cs="Tahoma"/>
              <w:color w:val="000000" w:themeColor="text1"/>
              <w:sz w:val="18"/>
              <w:szCs w:val="18"/>
            </w:rPr>
            <m:t xml:space="preserve"> x 100</m:t>
          </m:r>
        </m:oMath>
      </m:oMathPara>
    </w:p>
    <w:p w14:paraId="3E979A7C" w14:textId="77777777" w:rsidR="000C7D2A" w:rsidRPr="000C7D2A" w:rsidRDefault="000C7D2A" w:rsidP="000C7D2A">
      <w:pPr>
        <w:pStyle w:val="ProductList-Body"/>
        <w:rPr>
          <w:b/>
          <w:bCs/>
          <w:color w:val="00188F"/>
        </w:rPr>
      </w:pPr>
      <w:r w:rsidRPr="000C7D2A">
        <w:rPr>
          <w:b/>
          <w:bCs/>
          <w:color w:val="00188F"/>
        </w:rPr>
        <w:t>The following Service Levels and Service Credits are applicable to Customer's use of the Conversion functionality of the Azure Remote Rendering Service: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7D2A" w:rsidRPr="00B44CF9" w14:paraId="6E29C3E9" w14:textId="77777777" w:rsidTr="00345529">
        <w:trPr>
          <w:tblHeader/>
        </w:trPr>
        <w:tc>
          <w:tcPr>
            <w:tcW w:w="5400" w:type="dxa"/>
            <w:shd w:val="clear" w:color="auto" w:fill="0072C6"/>
          </w:tcPr>
          <w:p w14:paraId="7F8907B4" w14:textId="434AACEC" w:rsidR="000C7D2A" w:rsidRPr="005A3C16"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46F989D6" w14:textId="77777777" w:rsidR="000C7D2A" w:rsidRPr="005A3C16" w:rsidRDefault="000C7D2A" w:rsidP="000F31B4">
            <w:pPr>
              <w:pStyle w:val="ProductList-OfferingBody"/>
              <w:jc w:val="center"/>
              <w:rPr>
                <w:color w:val="FFFFFF" w:themeColor="background1"/>
              </w:rPr>
            </w:pPr>
            <w:r w:rsidRPr="005A3C16">
              <w:rPr>
                <w:color w:val="FFFFFF" w:themeColor="background1"/>
              </w:rPr>
              <w:t>Service Credit</w:t>
            </w:r>
          </w:p>
        </w:tc>
      </w:tr>
      <w:tr w:rsidR="000C7D2A" w:rsidRPr="00B44CF9" w14:paraId="68A9EAD2" w14:textId="77777777" w:rsidTr="00345529">
        <w:tc>
          <w:tcPr>
            <w:tcW w:w="5400" w:type="dxa"/>
          </w:tcPr>
          <w:p w14:paraId="534DB46F" w14:textId="5C786BC4" w:rsidR="000C7D2A" w:rsidRPr="005A3C16" w:rsidRDefault="000C7D2A" w:rsidP="000F31B4">
            <w:pPr>
              <w:pStyle w:val="ProductList-OfferingBody"/>
              <w:jc w:val="center"/>
            </w:pPr>
            <w:r w:rsidRPr="005A3C16">
              <w:t>&lt; 99.9%</w:t>
            </w:r>
          </w:p>
        </w:tc>
        <w:tc>
          <w:tcPr>
            <w:tcW w:w="5400" w:type="dxa"/>
          </w:tcPr>
          <w:p w14:paraId="670FEAA7" w14:textId="77777777" w:rsidR="000C7D2A" w:rsidRPr="005A3C16" w:rsidRDefault="000C7D2A" w:rsidP="000F31B4">
            <w:pPr>
              <w:pStyle w:val="ProductList-OfferingBody"/>
              <w:jc w:val="center"/>
            </w:pPr>
            <w:r w:rsidRPr="005A3C16">
              <w:t>10%</w:t>
            </w:r>
          </w:p>
        </w:tc>
      </w:tr>
      <w:tr w:rsidR="000C7D2A" w:rsidRPr="00B44CF9" w14:paraId="51B0FEA5" w14:textId="77777777" w:rsidTr="00345529">
        <w:tc>
          <w:tcPr>
            <w:tcW w:w="5400" w:type="dxa"/>
          </w:tcPr>
          <w:p w14:paraId="59A2788B" w14:textId="77777777" w:rsidR="000C7D2A" w:rsidRPr="005A3C16" w:rsidRDefault="000C7D2A" w:rsidP="000F31B4">
            <w:pPr>
              <w:pStyle w:val="ProductList-OfferingBody"/>
              <w:jc w:val="center"/>
            </w:pPr>
            <w:r w:rsidRPr="005A3C16">
              <w:t>&lt; 99%</w:t>
            </w:r>
          </w:p>
        </w:tc>
        <w:tc>
          <w:tcPr>
            <w:tcW w:w="5400" w:type="dxa"/>
          </w:tcPr>
          <w:p w14:paraId="48F748CF" w14:textId="77777777" w:rsidR="000C7D2A" w:rsidRPr="005A3C16" w:rsidRDefault="000C7D2A" w:rsidP="000F31B4">
            <w:pPr>
              <w:pStyle w:val="ProductList-OfferingBody"/>
              <w:jc w:val="center"/>
            </w:pPr>
            <w:r w:rsidRPr="005A3C16">
              <w:t>25%</w:t>
            </w:r>
          </w:p>
        </w:tc>
      </w:tr>
    </w:tbl>
    <w:p w14:paraId="636C9D1C" w14:textId="22D8BB85" w:rsidR="000C7D2A" w:rsidRPr="004E4800" w:rsidRDefault="00EE6E3C" w:rsidP="000E3B6C">
      <w:pPr>
        <w:pStyle w:val="ProductList-Body"/>
        <w:spacing w:before="120"/>
        <w:rPr>
          <w:b/>
          <w:bCs/>
          <w:color w:val="00188F"/>
        </w:rPr>
      </w:pPr>
      <w:r>
        <w:rPr>
          <w:b/>
          <w:bCs/>
          <w:color w:val="00188F"/>
        </w:rPr>
        <w:t>Uptime Calculation</w:t>
      </w:r>
      <w:r w:rsidR="000C7D2A" w:rsidRPr="004E4800">
        <w:rPr>
          <w:b/>
          <w:bCs/>
          <w:color w:val="00188F"/>
        </w:rPr>
        <w:t xml:space="preserve"> and Service Levels for Rendering Sessions</w:t>
      </w:r>
    </w:p>
    <w:p w14:paraId="58D414EF" w14:textId="3161EAB4" w:rsidR="000C7D2A" w:rsidRDefault="000C7D2A" w:rsidP="000C7D2A">
      <w:pPr>
        <w:pStyle w:val="ProductList-Body"/>
      </w:pPr>
      <w:r>
        <w:t>"</w:t>
      </w:r>
      <w:r w:rsidRPr="004E4800">
        <w:rPr>
          <w:b/>
          <w:bCs/>
          <w:color w:val="00188F"/>
        </w:rPr>
        <w:t>Deployment Minutes</w:t>
      </w:r>
      <w:r>
        <w:t xml:space="preserve">" is the total number of minutes in a Rendering Session, measured from when a Rendering Session has been allocated due to an action initiated by Customer to the time the Customer has initiated an action that would result in stopping the session during </w:t>
      </w:r>
      <w:r w:rsidR="003C74BC">
        <w:t>an Applicable Period</w:t>
      </w:r>
      <w:r>
        <w:t>.</w:t>
      </w:r>
    </w:p>
    <w:p w14:paraId="75D2D956" w14:textId="1475CB0B" w:rsidR="000C7D2A" w:rsidRDefault="000C7D2A" w:rsidP="000C7D2A">
      <w:pPr>
        <w:pStyle w:val="ProductList-Body"/>
      </w:pPr>
      <w:r>
        <w:t>"</w:t>
      </w:r>
      <w:r w:rsidRPr="004E4800">
        <w:rPr>
          <w:b/>
          <w:bCs/>
          <w:color w:val="00188F"/>
        </w:rPr>
        <w:t>Maximum Available Minutes</w:t>
      </w:r>
      <w:r>
        <w:t xml:space="preserve">" is the sum of all Deployment Minutes across all Rendering Session during </w:t>
      </w:r>
      <w:r w:rsidR="003C74BC">
        <w:t>an Applicable Period</w:t>
      </w:r>
      <w:r>
        <w:t>.</w:t>
      </w:r>
    </w:p>
    <w:p w14:paraId="5D2CD3DA" w14:textId="77777777" w:rsidR="000C7D2A" w:rsidRDefault="000C7D2A" w:rsidP="000C7D2A">
      <w:pPr>
        <w:pStyle w:val="ProductList-Body"/>
      </w:pPr>
      <w:r>
        <w:t>"</w:t>
      </w:r>
      <w:r w:rsidRPr="004E4800">
        <w:rPr>
          <w:b/>
          <w:bCs/>
          <w:color w:val="00188F"/>
        </w:rPr>
        <w:t>Downtime</w:t>
      </w:r>
      <w:r>
        <w:t>" is the total accumulated Deployment Minutes when the Remote Rendering Service is unavailable. A minute is considered unavailable for a given Rendering Session if the Rendering Session has no External Connectivity during the minute.</w:t>
      </w:r>
    </w:p>
    <w:p w14:paraId="6B5C2F46" w14:textId="0E26E22E" w:rsidR="000C7D2A" w:rsidRDefault="000C7D2A" w:rsidP="000C7D2A">
      <w:pPr>
        <w:pStyle w:val="ProductList-Body"/>
      </w:pPr>
      <w:r>
        <w:t>"</w:t>
      </w:r>
      <w:r w:rsidR="00AC48A7">
        <w:rPr>
          <w:b/>
          <w:bCs/>
          <w:color w:val="00188F"/>
        </w:rPr>
        <w:t>Uptime Percentage</w:t>
      </w:r>
      <w:r>
        <w:t xml:space="preserve">" for the Rendering Session is calculated as Maximum Available Minutes less Downtime divided by Maximum Available Minutes in </w:t>
      </w:r>
      <w:r w:rsidR="003C74BC">
        <w:t>an Applicable Period</w:t>
      </w:r>
      <w:r>
        <w:t xml:space="preserve"> for a given Azure subscription. </w:t>
      </w:r>
      <w:r w:rsidR="00AC48A7">
        <w:t>Uptime Percentage</w:t>
      </w:r>
      <w:r>
        <w:t xml:space="preserve"> is represented by the following formula:</w:t>
      </w:r>
    </w:p>
    <w:p w14:paraId="22235A21" w14:textId="77777777" w:rsidR="00381981" w:rsidRPr="00EF7CF9" w:rsidRDefault="00000000" w:rsidP="00543088">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Maximum Available Minutes-Downtime</m:t>
              </m:r>
            </m:num>
            <m:den>
              <m:r>
                <w:rPr>
                  <w:rFonts w:ascii="Cambria Math" w:hAnsi="Cambria Math" w:cs="Tahoma"/>
                  <w:color w:val="000000" w:themeColor="text1"/>
                  <w:sz w:val="18"/>
                  <w:szCs w:val="18"/>
                </w:rPr>
                <m:t>Maximum Available Minutes</m:t>
              </m:r>
            </m:den>
          </m:f>
          <m:r>
            <w:rPr>
              <w:rFonts w:ascii="Cambria Math" w:hAnsi="Cambria Math" w:cs="Tahoma"/>
              <w:color w:val="000000" w:themeColor="text1"/>
              <w:sz w:val="18"/>
              <w:szCs w:val="18"/>
            </w:rPr>
            <m:t xml:space="preserve"> x 100</m:t>
          </m:r>
        </m:oMath>
      </m:oMathPara>
    </w:p>
    <w:p w14:paraId="0E3B2938" w14:textId="77777777" w:rsidR="000C7D2A" w:rsidRPr="00CF7B6D" w:rsidRDefault="000C7D2A" w:rsidP="000C7D2A">
      <w:pPr>
        <w:pStyle w:val="ProductList-Body"/>
        <w:rPr>
          <w:b/>
          <w:bCs/>
          <w:color w:val="00188F"/>
        </w:rPr>
      </w:pPr>
      <w:r w:rsidRPr="00CF7B6D">
        <w:rPr>
          <w:b/>
          <w:bCs/>
          <w:color w:val="00188F"/>
        </w:rPr>
        <w:t>The following Service Levels and Service Credits are applicable to Customer's use of the Rendering Sessions in Azure Remote Rendering Service: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81981" w:rsidRPr="00B44CF9" w14:paraId="0923EBC0" w14:textId="77777777" w:rsidTr="00345529">
        <w:trPr>
          <w:tblHeader/>
        </w:trPr>
        <w:tc>
          <w:tcPr>
            <w:tcW w:w="5400" w:type="dxa"/>
            <w:shd w:val="clear" w:color="auto" w:fill="0072C6"/>
          </w:tcPr>
          <w:p w14:paraId="561F2020" w14:textId="04BFB6B0" w:rsidR="00381981" w:rsidRPr="005A3C16"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03204C83" w14:textId="77777777" w:rsidR="00381981" w:rsidRPr="005A3C16" w:rsidRDefault="00381981" w:rsidP="000F31B4">
            <w:pPr>
              <w:pStyle w:val="ProductList-OfferingBody"/>
              <w:jc w:val="center"/>
              <w:rPr>
                <w:color w:val="FFFFFF" w:themeColor="background1"/>
              </w:rPr>
            </w:pPr>
            <w:r w:rsidRPr="005A3C16">
              <w:rPr>
                <w:color w:val="FFFFFF" w:themeColor="background1"/>
              </w:rPr>
              <w:t>Service Credit</w:t>
            </w:r>
          </w:p>
        </w:tc>
      </w:tr>
      <w:tr w:rsidR="00381981" w:rsidRPr="00B44CF9" w14:paraId="2E8116D2" w14:textId="77777777" w:rsidTr="00345529">
        <w:tc>
          <w:tcPr>
            <w:tcW w:w="5400" w:type="dxa"/>
          </w:tcPr>
          <w:p w14:paraId="4217D408" w14:textId="77777777" w:rsidR="00381981" w:rsidRPr="005A3C16" w:rsidRDefault="00381981" w:rsidP="000F31B4">
            <w:pPr>
              <w:pStyle w:val="ProductList-OfferingBody"/>
              <w:jc w:val="center"/>
            </w:pPr>
            <w:r w:rsidRPr="005A3C16">
              <w:t>&lt; 99.9%</w:t>
            </w:r>
          </w:p>
        </w:tc>
        <w:tc>
          <w:tcPr>
            <w:tcW w:w="5400" w:type="dxa"/>
          </w:tcPr>
          <w:p w14:paraId="272E18FB" w14:textId="77777777" w:rsidR="00381981" w:rsidRPr="005A3C16" w:rsidRDefault="00381981" w:rsidP="000F31B4">
            <w:pPr>
              <w:pStyle w:val="ProductList-OfferingBody"/>
              <w:jc w:val="center"/>
            </w:pPr>
            <w:r w:rsidRPr="005A3C16">
              <w:t>10%</w:t>
            </w:r>
          </w:p>
        </w:tc>
      </w:tr>
      <w:tr w:rsidR="00381981" w:rsidRPr="00B44CF9" w14:paraId="0C18A53A" w14:textId="77777777" w:rsidTr="00345529">
        <w:tc>
          <w:tcPr>
            <w:tcW w:w="5400" w:type="dxa"/>
          </w:tcPr>
          <w:p w14:paraId="295554A0" w14:textId="77777777" w:rsidR="00381981" w:rsidRPr="005A3C16" w:rsidRDefault="00381981" w:rsidP="000F31B4">
            <w:pPr>
              <w:pStyle w:val="ProductList-OfferingBody"/>
              <w:jc w:val="center"/>
            </w:pPr>
            <w:r w:rsidRPr="005A3C16">
              <w:t>&lt; 99%</w:t>
            </w:r>
          </w:p>
        </w:tc>
        <w:tc>
          <w:tcPr>
            <w:tcW w:w="5400" w:type="dxa"/>
          </w:tcPr>
          <w:p w14:paraId="499C4BE6" w14:textId="77777777" w:rsidR="00381981" w:rsidRPr="005A3C16" w:rsidRDefault="00381981" w:rsidP="000F31B4">
            <w:pPr>
              <w:pStyle w:val="ProductList-OfferingBody"/>
              <w:jc w:val="center"/>
            </w:pPr>
            <w:r w:rsidRPr="005A3C16">
              <w:t>25%</w:t>
            </w:r>
          </w:p>
        </w:tc>
      </w:tr>
    </w:tbl>
    <w:p w14:paraId="6C8A7AC7" w14:textId="77777777" w:rsidR="00381981" w:rsidRPr="00EF7CF9" w:rsidRDefault="00381981" w:rsidP="0038198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38EB8223" w14:textId="77777777" w:rsidR="00A82CB1" w:rsidRPr="00A82CB1" w:rsidRDefault="00A82CB1" w:rsidP="00A82CB1">
      <w:pPr>
        <w:pStyle w:val="ProductList-Offering2Heading"/>
        <w:keepNext/>
        <w:tabs>
          <w:tab w:val="clear" w:pos="360"/>
          <w:tab w:val="clear" w:pos="720"/>
          <w:tab w:val="clear" w:pos="1080"/>
        </w:tabs>
        <w:outlineLvl w:val="2"/>
      </w:pPr>
      <w:bookmarkStart w:id="385" w:name="_Toc214464272"/>
      <w:r w:rsidRPr="00A82CB1">
        <w:t>Azure Route Server</w:t>
      </w:r>
      <w:bookmarkEnd w:id="385"/>
    </w:p>
    <w:p w14:paraId="3DEC4CEF" w14:textId="49D02559" w:rsidR="00A82CB1" w:rsidRPr="00A82CB1" w:rsidRDefault="00EE6E3C" w:rsidP="00A82CB1">
      <w:pPr>
        <w:pStyle w:val="ProductList-Body"/>
        <w:keepNext/>
        <w:rPr>
          <w:b/>
          <w:bCs/>
          <w:color w:val="00188F"/>
        </w:rPr>
      </w:pPr>
      <w:r>
        <w:rPr>
          <w:b/>
          <w:bCs/>
          <w:color w:val="00188F"/>
        </w:rPr>
        <w:t>Uptime Calculation</w:t>
      </w:r>
    </w:p>
    <w:p w14:paraId="2D504CF5" w14:textId="5135B600" w:rsidR="00A82CB1" w:rsidRDefault="00A82CB1" w:rsidP="00A82CB1">
      <w:pPr>
        <w:pStyle w:val="ProductList-Body"/>
      </w:pPr>
      <w:r>
        <w:t>"</w:t>
      </w:r>
      <w:r w:rsidRPr="00A82CB1">
        <w:rPr>
          <w:b/>
          <w:bCs/>
          <w:color w:val="00188F"/>
        </w:rPr>
        <w:t>Maximum Available Minutes</w:t>
      </w:r>
      <w:r>
        <w:t xml:space="preserve">" is the total accumulated minutes during </w:t>
      </w:r>
      <w:r w:rsidR="003C74BC">
        <w:t>an Applicable Period</w:t>
      </w:r>
      <w:r>
        <w:t xml:space="preserve"> during which a given Azure Route Server has been deployed in a Microsoft Azure subscription.</w:t>
      </w:r>
    </w:p>
    <w:p w14:paraId="67F8492A" w14:textId="77777777" w:rsidR="00A82CB1" w:rsidRDefault="00A82CB1" w:rsidP="00A82CB1">
      <w:pPr>
        <w:pStyle w:val="ProductList-Body"/>
      </w:pPr>
      <w:r>
        <w:lastRenderedPageBreak/>
        <w:t>"</w:t>
      </w:r>
      <w:r w:rsidRPr="00A82CB1">
        <w:rPr>
          <w:b/>
          <w:bCs/>
          <w:color w:val="00188F"/>
        </w:rPr>
        <w:t>Downtime</w:t>
      </w:r>
      <w:r>
        <w:t>" is the total accumulated Maximum Available Minutes during which an Azure Route Server is unavailable. A minute is considered unavailable if all attempts to connect to the Azure Route Server within the minute are unsuccessful.</w:t>
      </w:r>
    </w:p>
    <w:p w14:paraId="3255F05B" w14:textId="4E46D9D4" w:rsidR="00A82CB1" w:rsidRDefault="00A82CB1" w:rsidP="00A82CB1">
      <w:pPr>
        <w:pStyle w:val="ProductList-Body"/>
      </w:pPr>
      <w:r>
        <w:t>"</w:t>
      </w:r>
      <w:r w:rsidR="00AC48A7">
        <w:rPr>
          <w:b/>
          <w:bCs/>
          <w:color w:val="00188F"/>
        </w:rPr>
        <w:t>Uptime Percentage</w:t>
      </w:r>
      <w:r>
        <w:t xml:space="preserve">" for a given Azure Route Server is calculated as Maximum Available Minutes less Downtime divided by Maximum Available Minutes in </w:t>
      </w:r>
      <w:r w:rsidR="003C74BC">
        <w:t>an Applicable Period</w:t>
      </w:r>
      <w:r>
        <w:t xml:space="preserve"> for a given Microsoft Azure subscription. </w:t>
      </w:r>
      <w:r w:rsidR="00AC48A7">
        <w:t>Uptime Percentage</w:t>
      </w:r>
      <w:r>
        <w:t xml:space="preserve"> is represented by the following formula:</w:t>
      </w:r>
    </w:p>
    <w:p w14:paraId="35981088" w14:textId="77777777" w:rsidR="00A82CB1" w:rsidRPr="00EF7CF9" w:rsidRDefault="00000000" w:rsidP="00543088">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Maximum Available Minutes-Downtime</m:t>
              </m:r>
            </m:num>
            <m:den>
              <m:r>
                <w:rPr>
                  <w:rFonts w:ascii="Cambria Math" w:hAnsi="Cambria Math" w:cs="Tahoma"/>
                  <w:color w:val="000000" w:themeColor="text1"/>
                  <w:sz w:val="18"/>
                  <w:szCs w:val="18"/>
                </w:rPr>
                <m:t>Maximum Available Minutes</m:t>
              </m:r>
            </m:den>
          </m:f>
          <m:r>
            <w:rPr>
              <w:rFonts w:ascii="Cambria Math" w:hAnsi="Cambria Math" w:cs="Tahoma"/>
              <w:color w:val="000000" w:themeColor="text1"/>
              <w:sz w:val="18"/>
              <w:szCs w:val="18"/>
            </w:rPr>
            <m:t xml:space="preserve"> x 100</m:t>
          </m:r>
        </m:oMath>
      </m:oMathPara>
    </w:p>
    <w:p w14:paraId="17224F44" w14:textId="77777777" w:rsidR="00A82CB1" w:rsidRDefault="00A82CB1" w:rsidP="00A82CB1">
      <w:pPr>
        <w:pStyle w:val="ProductList-Body"/>
        <w:rPr>
          <w:b/>
          <w:bCs/>
          <w:color w:val="00188F"/>
        </w:rPr>
      </w:pPr>
      <w:r w:rsidRPr="00A82CB1">
        <w:rPr>
          <w:b/>
          <w:bCs/>
          <w:color w:val="00188F"/>
        </w:rPr>
        <w:t>The following Service Levels and Service Credits are applicable to Customer's use of each Azure Route Server: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82CB1" w:rsidRPr="00B44CF9" w14:paraId="70116CD5" w14:textId="77777777" w:rsidTr="00345529">
        <w:trPr>
          <w:tblHeader/>
        </w:trPr>
        <w:tc>
          <w:tcPr>
            <w:tcW w:w="5400" w:type="dxa"/>
            <w:shd w:val="clear" w:color="auto" w:fill="0072C6"/>
          </w:tcPr>
          <w:p w14:paraId="4DC6BDBF" w14:textId="0F1F7834" w:rsidR="00A82CB1" w:rsidRPr="005A3C16"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5C6A2B71" w14:textId="77777777" w:rsidR="00A82CB1" w:rsidRPr="005A3C16" w:rsidRDefault="00A82CB1" w:rsidP="000F31B4">
            <w:pPr>
              <w:pStyle w:val="ProductList-OfferingBody"/>
              <w:jc w:val="center"/>
              <w:rPr>
                <w:color w:val="FFFFFF" w:themeColor="background1"/>
              </w:rPr>
            </w:pPr>
            <w:r w:rsidRPr="005A3C16">
              <w:rPr>
                <w:color w:val="FFFFFF" w:themeColor="background1"/>
              </w:rPr>
              <w:t>Service Credit</w:t>
            </w:r>
          </w:p>
        </w:tc>
      </w:tr>
      <w:tr w:rsidR="00A82CB1" w:rsidRPr="00B44CF9" w14:paraId="4A47106F" w14:textId="77777777" w:rsidTr="00345529">
        <w:tc>
          <w:tcPr>
            <w:tcW w:w="5400" w:type="dxa"/>
          </w:tcPr>
          <w:p w14:paraId="67891EF6" w14:textId="3A77A409" w:rsidR="00A82CB1" w:rsidRPr="005A3C16" w:rsidRDefault="00A82CB1" w:rsidP="000F31B4">
            <w:pPr>
              <w:pStyle w:val="ProductList-OfferingBody"/>
              <w:jc w:val="center"/>
            </w:pPr>
            <w:r w:rsidRPr="005A3C16">
              <w:t>&lt; 99.9</w:t>
            </w:r>
            <w:r>
              <w:t>5</w:t>
            </w:r>
            <w:r w:rsidRPr="005A3C16">
              <w:t>%</w:t>
            </w:r>
          </w:p>
        </w:tc>
        <w:tc>
          <w:tcPr>
            <w:tcW w:w="5400" w:type="dxa"/>
          </w:tcPr>
          <w:p w14:paraId="1275BFAD" w14:textId="77777777" w:rsidR="00A82CB1" w:rsidRPr="005A3C16" w:rsidRDefault="00A82CB1" w:rsidP="000F31B4">
            <w:pPr>
              <w:pStyle w:val="ProductList-OfferingBody"/>
              <w:jc w:val="center"/>
            </w:pPr>
            <w:r w:rsidRPr="005A3C16">
              <w:t>10%</w:t>
            </w:r>
          </w:p>
        </w:tc>
      </w:tr>
      <w:tr w:rsidR="00A82CB1" w:rsidRPr="00B44CF9" w14:paraId="26BCF7B5" w14:textId="77777777" w:rsidTr="00345529">
        <w:tc>
          <w:tcPr>
            <w:tcW w:w="5400" w:type="dxa"/>
          </w:tcPr>
          <w:p w14:paraId="234E6232" w14:textId="77777777" w:rsidR="00A82CB1" w:rsidRPr="005A3C16" w:rsidRDefault="00A82CB1" w:rsidP="000F31B4">
            <w:pPr>
              <w:pStyle w:val="ProductList-OfferingBody"/>
              <w:jc w:val="center"/>
            </w:pPr>
            <w:r w:rsidRPr="005A3C16">
              <w:t>&lt; 99%</w:t>
            </w:r>
          </w:p>
        </w:tc>
        <w:tc>
          <w:tcPr>
            <w:tcW w:w="5400" w:type="dxa"/>
          </w:tcPr>
          <w:p w14:paraId="1119D2E9" w14:textId="77777777" w:rsidR="00A82CB1" w:rsidRPr="005A3C16" w:rsidRDefault="00A82CB1" w:rsidP="000F31B4">
            <w:pPr>
              <w:pStyle w:val="ProductList-OfferingBody"/>
              <w:jc w:val="center"/>
            </w:pPr>
            <w:r w:rsidRPr="005A3C16">
              <w:t>25%</w:t>
            </w:r>
          </w:p>
        </w:tc>
      </w:tr>
    </w:tbl>
    <w:p w14:paraId="20C42662" w14:textId="77777777" w:rsidR="00A82CB1" w:rsidRPr="00EF7CF9" w:rsidRDefault="00A82CB1" w:rsidP="00A82C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3ED999CE" w14:textId="2EFE3A79" w:rsidR="0049097D" w:rsidRDefault="0049097D" w:rsidP="0049097D">
      <w:pPr>
        <w:pStyle w:val="ProductList-Offering2Heading"/>
        <w:keepNext/>
        <w:tabs>
          <w:tab w:val="clear" w:pos="360"/>
          <w:tab w:val="clear" w:pos="720"/>
          <w:tab w:val="clear" w:pos="1080"/>
        </w:tabs>
        <w:outlineLvl w:val="2"/>
      </w:pPr>
      <w:bookmarkStart w:id="386" w:name="_Toc214464273"/>
      <w:bookmarkStart w:id="387" w:name="_Toc510793702"/>
      <w:bookmarkStart w:id="388" w:name="_Toc52348978"/>
      <w:r w:rsidRPr="00E310A0">
        <w:t>SAP HANA on Azure</w:t>
      </w:r>
      <w:r>
        <w:t xml:space="preserve"> Large Instances</w:t>
      </w:r>
      <w:bookmarkEnd w:id="386"/>
    </w:p>
    <w:p w14:paraId="3CEE44D5" w14:textId="77777777" w:rsidR="0049097D" w:rsidRDefault="0049097D" w:rsidP="0049097D">
      <w:pPr>
        <w:pStyle w:val="ProductList-Body"/>
      </w:pPr>
      <w:r w:rsidRPr="000D29F0">
        <w:rPr>
          <w:b/>
          <w:color w:val="00188F"/>
        </w:rPr>
        <w:t>Additional Definitions</w:t>
      </w:r>
      <w:r w:rsidRPr="000D29F0">
        <w:t>:</w:t>
      </w:r>
    </w:p>
    <w:p w14:paraId="1BD386C8" w14:textId="77777777" w:rsidR="0049097D" w:rsidRPr="00B44CF9" w:rsidRDefault="0049097D" w:rsidP="0049097D">
      <w:pPr>
        <w:spacing w:after="0" w:line="252" w:lineRule="auto"/>
        <w:rPr>
          <w:sz w:val="18"/>
          <w:szCs w:val="18"/>
        </w:rPr>
      </w:pPr>
      <w:r w:rsidRPr="00571855">
        <w:rPr>
          <w:sz w:val="18"/>
        </w:rPr>
        <w:t>“</w:t>
      </w:r>
      <w:r w:rsidRPr="0038744A">
        <w:rPr>
          <w:b/>
          <w:color w:val="00188F"/>
          <w:sz w:val="18"/>
        </w:rPr>
        <w:t>Announced Single Instance Maintenance</w:t>
      </w:r>
      <w:r w:rsidRPr="00571855">
        <w:rPr>
          <w:sz w:val="18"/>
        </w:rPr>
        <w:t>”</w:t>
      </w:r>
      <w:r w:rsidRPr="0038744A">
        <w:rPr>
          <w:sz w:val="18"/>
        </w:rPr>
        <w:t xml:space="preserve"> means periods of Downtime related to network, hardware, or Service maintenance or upgrades impacting Single Instances. We will publish notice or notify you at least five (5) days prior to the commencement of such Downtime.</w:t>
      </w:r>
    </w:p>
    <w:p w14:paraId="1CE6739C" w14:textId="77777777" w:rsidR="0049097D" w:rsidRPr="0069715D" w:rsidRDefault="0049097D" w:rsidP="0049097D">
      <w:pPr>
        <w:spacing w:after="0" w:line="252" w:lineRule="auto"/>
        <w:rPr>
          <w:sz w:val="18"/>
        </w:rPr>
      </w:pPr>
      <w:r w:rsidRPr="00571855">
        <w:rPr>
          <w:sz w:val="18"/>
        </w:rPr>
        <w:t>“</w:t>
      </w:r>
      <w:r w:rsidRPr="0069715D">
        <w:rPr>
          <w:b/>
          <w:color w:val="00188F"/>
          <w:sz w:val="18"/>
        </w:rPr>
        <w:t>High Availability Pair</w:t>
      </w:r>
      <w:r w:rsidRPr="00571855">
        <w:rPr>
          <w:sz w:val="18"/>
        </w:rPr>
        <w:t>”</w:t>
      </w:r>
      <w:r w:rsidRPr="00B44CF9">
        <w:rPr>
          <w:sz w:val="18"/>
          <w:szCs w:val="18"/>
        </w:rPr>
        <w:t xml:space="preserve"> </w:t>
      </w:r>
      <w:r w:rsidRPr="0069715D">
        <w:rPr>
          <w:sz w:val="18"/>
        </w:rPr>
        <w:t>refers to two or more identical SAP HANA on Azure large instances deployed in the same region and configured by the customer for system replication at the application layer.</w:t>
      </w:r>
      <w:r>
        <w:rPr>
          <w:sz w:val="18"/>
        </w:rPr>
        <w:t xml:space="preserve"> </w:t>
      </w:r>
      <w:r w:rsidRPr="0069715D">
        <w:rPr>
          <w:sz w:val="18"/>
        </w:rPr>
        <w:t>Customer must declare the members of a High Availability Pair to Microsoft during the architecture design process.</w:t>
      </w:r>
    </w:p>
    <w:p w14:paraId="4FEDF00D" w14:textId="77777777" w:rsidR="0049097D" w:rsidRDefault="0049097D" w:rsidP="0049097D">
      <w:pPr>
        <w:spacing w:after="0" w:line="252" w:lineRule="auto"/>
        <w:rPr>
          <w:sz w:val="18"/>
        </w:rPr>
      </w:pPr>
      <w:r w:rsidRPr="00571855">
        <w:rPr>
          <w:sz w:val="18"/>
        </w:rPr>
        <w:t>“</w:t>
      </w:r>
      <w:r w:rsidRPr="0069715D">
        <w:rPr>
          <w:b/>
          <w:color w:val="00188F"/>
          <w:sz w:val="18"/>
        </w:rPr>
        <w:t>SAP HANA on Azure Connectivity</w:t>
      </w:r>
      <w:r w:rsidRPr="00571855">
        <w:rPr>
          <w:sz w:val="18"/>
        </w:rPr>
        <w:t>”</w:t>
      </w:r>
      <w:r w:rsidRPr="00B44CF9">
        <w:rPr>
          <w:sz w:val="18"/>
          <w:szCs w:val="18"/>
        </w:rPr>
        <w:t xml:space="preserve"> </w:t>
      </w:r>
      <w:r w:rsidRPr="0069715D">
        <w:rPr>
          <w:sz w:val="18"/>
        </w:rPr>
        <w:t xml:space="preserve">is bi-directional network traffic between the SAP HANA on Azure large instance and other IP addresses using TCP or UDP network protocols in which the instance is configured for allowed traffic. </w:t>
      </w:r>
      <w:r w:rsidRPr="0038744A">
        <w:rPr>
          <w:sz w:val="18"/>
        </w:rPr>
        <w:t>The IP addresses must be IP addresses on the Virtual Network of the associated Azure subscription.</w:t>
      </w:r>
    </w:p>
    <w:p w14:paraId="761F0E64" w14:textId="77777777" w:rsidR="0049097D" w:rsidRDefault="0049097D" w:rsidP="0049097D">
      <w:pPr>
        <w:spacing w:after="0" w:line="252" w:lineRule="auto"/>
        <w:rPr>
          <w:sz w:val="18"/>
        </w:rPr>
      </w:pPr>
      <w:r w:rsidRPr="00571855">
        <w:rPr>
          <w:sz w:val="18"/>
        </w:rPr>
        <w:t>“</w:t>
      </w:r>
      <w:r w:rsidRPr="0038744A">
        <w:rPr>
          <w:b/>
          <w:color w:val="00188F"/>
          <w:sz w:val="18"/>
        </w:rPr>
        <w:t>Single Instance</w:t>
      </w:r>
      <w:r w:rsidRPr="00571855">
        <w:rPr>
          <w:sz w:val="18"/>
        </w:rPr>
        <w:t>”</w:t>
      </w:r>
      <w:r w:rsidRPr="0038744A">
        <w:rPr>
          <w:sz w:val="18"/>
        </w:rPr>
        <w:t xml:space="preserve"> is defined as any single Microsoft SAP HANA on Azure Large Instance machine that is not deployed in an High Availability Pair.</w:t>
      </w:r>
    </w:p>
    <w:p w14:paraId="39859BEA" w14:textId="77777777" w:rsidR="0049097D" w:rsidRPr="00522FF8" w:rsidRDefault="0049097D" w:rsidP="0049097D">
      <w:pPr>
        <w:spacing w:after="0" w:line="252" w:lineRule="auto"/>
        <w:rPr>
          <w:b/>
          <w:color w:val="00188F"/>
          <w:sz w:val="18"/>
        </w:rPr>
      </w:pPr>
      <w:r>
        <w:rPr>
          <w:b/>
          <w:color w:val="00188F"/>
          <w:sz w:val="18"/>
        </w:rPr>
        <w:t>Uptime Calculation</w:t>
      </w:r>
      <w:r w:rsidRPr="00F60A8A">
        <w:rPr>
          <w:b/>
          <w:color w:val="00188F"/>
          <w:sz w:val="18"/>
        </w:rPr>
        <w:t xml:space="preserve"> and Service Levels for SAP HANA on Azure High Availability Pair</w:t>
      </w:r>
    </w:p>
    <w:p w14:paraId="55BB3AAC" w14:textId="77777777" w:rsidR="0049097D" w:rsidRPr="0069715D" w:rsidRDefault="0049097D" w:rsidP="0049097D">
      <w:pPr>
        <w:spacing w:after="0" w:line="252" w:lineRule="auto"/>
        <w:ind w:left="720"/>
        <w:rPr>
          <w:sz w:val="18"/>
        </w:rPr>
      </w:pPr>
      <w:r w:rsidRPr="00571855">
        <w:rPr>
          <w:sz w:val="18"/>
        </w:rPr>
        <w:t>“</w:t>
      </w:r>
      <w:r w:rsidRPr="00CE181C">
        <w:rPr>
          <w:b/>
          <w:color w:val="0072C6"/>
          <w:sz w:val="18"/>
        </w:rPr>
        <w:t>Maximum Available Minutes</w:t>
      </w:r>
      <w:r w:rsidRPr="00571855">
        <w:rPr>
          <w:sz w:val="18"/>
        </w:rPr>
        <w:t>”</w:t>
      </w:r>
      <w:r w:rsidRPr="00B44CF9">
        <w:rPr>
          <w:sz w:val="18"/>
          <w:szCs w:val="18"/>
        </w:rPr>
        <w:t xml:space="preserve"> </w:t>
      </w:r>
      <w:r w:rsidRPr="0069715D">
        <w:rPr>
          <w:sz w:val="18"/>
        </w:rPr>
        <w:t xml:space="preserve">is the total accumulated minutes during </w:t>
      </w:r>
      <w:r>
        <w:rPr>
          <w:sz w:val="18"/>
        </w:rPr>
        <w:t>an Applicable Period</w:t>
      </w:r>
      <w:r w:rsidRPr="0069715D">
        <w:rPr>
          <w:sz w:val="18"/>
        </w:rPr>
        <w:t xml:space="preserve"> for all SAP HANA on Azure instances deployed in the same High Availability Pair. Maximum Available Minutes is measured from when two or more instances in the same High Availability Pair have both been started resultant from an action initiated by Customer to the time Customer has initiated an action that would result in stopping the instances.</w:t>
      </w:r>
    </w:p>
    <w:p w14:paraId="0AC6AA16" w14:textId="77777777" w:rsidR="0049097D" w:rsidRPr="0069715D" w:rsidRDefault="0049097D" w:rsidP="0049097D">
      <w:pPr>
        <w:spacing w:after="0" w:line="252" w:lineRule="auto"/>
        <w:ind w:left="720"/>
        <w:rPr>
          <w:sz w:val="18"/>
        </w:rPr>
      </w:pPr>
      <w:r w:rsidRPr="00571855">
        <w:rPr>
          <w:sz w:val="18"/>
        </w:rPr>
        <w:t>“</w:t>
      </w:r>
      <w:r w:rsidRPr="00CE181C">
        <w:rPr>
          <w:b/>
          <w:color w:val="0072C6"/>
          <w:sz w:val="18"/>
        </w:rPr>
        <w:t>Downtime</w:t>
      </w:r>
      <w:r w:rsidRPr="00571855">
        <w:rPr>
          <w:sz w:val="18"/>
        </w:rPr>
        <w:t>”</w:t>
      </w:r>
      <w:r w:rsidRPr="0069715D">
        <w:rPr>
          <w:sz w:val="18"/>
        </w:rPr>
        <w:t xml:space="preserve"> is the total accumulated minutes that are part of Maximum Available Minutes that have no SAP HANA on Azure Connectivity.</w:t>
      </w:r>
    </w:p>
    <w:p w14:paraId="0277BA0E" w14:textId="77777777" w:rsidR="0049097D" w:rsidRDefault="0049097D" w:rsidP="0049097D">
      <w:pPr>
        <w:pStyle w:val="ProductList-Body"/>
        <w:ind w:left="720"/>
      </w:pPr>
      <w:r>
        <w:rPr>
          <w:b/>
          <w:color w:val="0072C6"/>
        </w:rPr>
        <w:t>Uptime Percentage</w:t>
      </w:r>
      <w:r w:rsidRPr="000D29F0">
        <w:t>:</w:t>
      </w:r>
      <w:r>
        <w:t xml:space="preserve"> </w:t>
      </w:r>
      <w:r w:rsidRPr="000D29F0">
        <w:t xml:space="preserve">The </w:t>
      </w:r>
      <w:r>
        <w:t>Uptime Percentage</w:t>
      </w:r>
      <w:r w:rsidRPr="000D29F0">
        <w:t xml:space="preserve"> </w:t>
      </w:r>
      <w:r>
        <w:t xml:space="preserve">for SAP HANA on Azure High Availability Pair </w:t>
      </w:r>
      <w:r w:rsidRPr="000D29F0">
        <w:t>is calculated using the following formula:</w:t>
      </w:r>
    </w:p>
    <w:p w14:paraId="3AFE18EB" w14:textId="77777777" w:rsidR="0049097D" w:rsidRPr="00434BE0" w:rsidRDefault="00000000" w:rsidP="00543088">
      <w:pPr>
        <w:pStyle w:val="ListParagraph"/>
        <w:spacing w:before="120" w:after="120" w:line="240" w:lineRule="auto"/>
        <w:ind w:left="1440"/>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10ED5E0" w14:textId="77777777" w:rsidR="0049097D" w:rsidRDefault="0049097D" w:rsidP="0049097D">
      <w:pPr>
        <w:pStyle w:val="ProductList-Body"/>
        <w:ind w:left="720"/>
      </w:pPr>
      <w:r w:rsidRPr="0076238C">
        <w:rPr>
          <w:b/>
          <w:color w:val="00188F"/>
        </w:rPr>
        <w:t>Service Credit</w:t>
      </w:r>
      <w:r>
        <w:rPr>
          <w:b/>
          <w:color w:val="00188F"/>
        </w:rPr>
        <w:t xml:space="preserve"> for SAP HANA on Azure High Availability Pair</w:t>
      </w:r>
      <w:r>
        <w:t>:</w:t>
      </w:r>
    </w:p>
    <w:tbl>
      <w:tblPr>
        <w:tblW w:w="999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4950"/>
      </w:tblGrid>
      <w:tr w:rsidR="0049097D" w:rsidRPr="00B44CF9" w14:paraId="358C4C13" w14:textId="77777777" w:rsidTr="00345529">
        <w:trPr>
          <w:trHeight w:val="235"/>
          <w:tblHeader/>
        </w:trPr>
        <w:tc>
          <w:tcPr>
            <w:tcW w:w="5040" w:type="dxa"/>
            <w:shd w:val="clear" w:color="auto" w:fill="0072C6"/>
          </w:tcPr>
          <w:p w14:paraId="712FB86E" w14:textId="77777777" w:rsidR="0049097D" w:rsidRPr="001A0074" w:rsidRDefault="0049097D">
            <w:pPr>
              <w:pStyle w:val="ProductList-OfferingBody"/>
              <w:jc w:val="center"/>
              <w:rPr>
                <w:color w:val="FFFFFF" w:themeColor="background1"/>
              </w:rPr>
            </w:pPr>
            <w:r>
              <w:rPr>
                <w:color w:val="FFFFFF" w:themeColor="background1"/>
              </w:rPr>
              <w:t>Uptime Percentage</w:t>
            </w:r>
          </w:p>
        </w:tc>
        <w:tc>
          <w:tcPr>
            <w:tcW w:w="4950" w:type="dxa"/>
            <w:shd w:val="clear" w:color="auto" w:fill="0072C6"/>
          </w:tcPr>
          <w:p w14:paraId="4EC34DCB" w14:textId="77777777" w:rsidR="0049097D" w:rsidRPr="001A0074" w:rsidRDefault="0049097D">
            <w:pPr>
              <w:pStyle w:val="ProductList-OfferingBody"/>
              <w:jc w:val="center"/>
              <w:rPr>
                <w:color w:val="FFFFFF" w:themeColor="background1"/>
              </w:rPr>
            </w:pPr>
            <w:r>
              <w:rPr>
                <w:color w:val="FFFFFF" w:themeColor="background1"/>
              </w:rPr>
              <w:t>Service Credit</w:t>
            </w:r>
          </w:p>
        </w:tc>
      </w:tr>
      <w:tr w:rsidR="0049097D" w:rsidRPr="00B44CF9" w14:paraId="621A0907" w14:textId="77777777" w:rsidTr="00345529">
        <w:trPr>
          <w:trHeight w:val="235"/>
        </w:trPr>
        <w:tc>
          <w:tcPr>
            <w:tcW w:w="5040" w:type="dxa"/>
          </w:tcPr>
          <w:p w14:paraId="624F3AE2" w14:textId="77777777" w:rsidR="0049097D" w:rsidRPr="0076238C" w:rsidRDefault="0049097D">
            <w:pPr>
              <w:pStyle w:val="ProductList-OfferingBody"/>
              <w:jc w:val="center"/>
            </w:pPr>
            <w:r w:rsidRPr="0076238C">
              <w:t>&lt; 99.9</w:t>
            </w:r>
            <w:r>
              <w:t>9</w:t>
            </w:r>
            <w:r w:rsidRPr="0076238C">
              <w:t>%</w:t>
            </w:r>
          </w:p>
        </w:tc>
        <w:tc>
          <w:tcPr>
            <w:tcW w:w="4950" w:type="dxa"/>
          </w:tcPr>
          <w:p w14:paraId="1492E2F8" w14:textId="77777777" w:rsidR="0049097D" w:rsidRPr="0076238C" w:rsidRDefault="0049097D">
            <w:pPr>
              <w:pStyle w:val="ProductList-OfferingBody"/>
              <w:jc w:val="center"/>
            </w:pPr>
            <w:r>
              <w:t>10</w:t>
            </w:r>
            <w:r w:rsidRPr="0076238C">
              <w:t>%</w:t>
            </w:r>
          </w:p>
        </w:tc>
      </w:tr>
      <w:tr w:rsidR="0049097D" w:rsidRPr="00B44CF9" w14:paraId="6FE420B2" w14:textId="77777777" w:rsidTr="00345529">
        <w:trPr>
          <w:trHeight w:val="236"/>
        </w:trPr>
        <w:tc>
          <w:tcPr>
            <w:tcW w:w="5040" w:type="dxa"/>
          </w:tcPr>
          <w:p w14:paraId="1BD92F95" w14:textId="77777777" w:rsidR="0049097D" w:rsidRPr="0076238C" w:rsidRDefault="0049097D">
            <w:pPr>
              <w:pStyle w:val="ProductList-OfferingBody"/>
              <w:jc w:val="center"/>
            </w:pPr>
            <w:r w:rsidRPr="0076238C">
              <w:t>&lt; 99</w:t>
            </w:r>
            <w:r>
              <w:t>.9</w:t>
            </w:r>
            <w:r w:rsidRPr="0076238C">
              <w:t>%</w:t>
            </w:r>
          </w:p>
        </w:tc>
        <w:tc>
          <w:tcPr>
            <w:tcW w:w="4950" w:type="dxa"/>
          </w:tcPr>
          <w:p w14:paraId="76031907" w14:textId="77777777" w:rsidR="0049097D" w:rsidRPr="0076238C" w:rsidRDefault="0049097D">
            <w:pPr>
              <w:pStyle w:val="ProductList-OfferingBody"/>
              <w:jc w:val="center"/>
            </w:pPr>
            <w:r>
              <w:t>25</w:t>
            </w:r>
            <w:r w:rsidRPr="0076238C">
              <w:t>%</w:t>
            </w:r>
          </w:p>
        </w:tc>
      </w:tr>
    </w:tbl>
    <w:p w14:paraId="1DC72FF2" w14:textId="77777777" w:rsidR="0049097D" w:rsidRPr="00F60A8A" w:rsidRDefault="0049097D" w:rsidP="00E83825">
      <w:pPr>
        <w:spacing w:before="120" w:after="0" w:line="240" w:lineRule="auto"/>
        <w:rPr>
          <w:b/>
          <w:color w:val="00188F"/>
          <w:sz w:val="18"/>
        </w:rPr>
      </w:pPr>
      <w:r>
        <w:rPr>
          <w:b/>
          <w:color w:val="00188F"/>
          <w:sz w:val="18"/>
        </w:rPr>
        <w:t>Uptime Calculation</w:t>
      </w:r>
      <w:r w:rsidRPr="00F60A8A">
        <w:rPr>
          <w:b/>
          <w:color w:val="00188F"/>
          <w:sz w:val="18"/>
        </w:rPr>
        <w:t xml:space="preserve"> and Service Levels for SAP HANA on </w:t>
      </w:r>
      <w:r>
        <w:rPr>
          <w:b/>
          <w:color w:val="00188F"/>
          <w:sz w:val="18"/>
        </w:rPr>
        <w:t>Azure Single Instance</w:t>
      </w:r>
    </w:p>
    <w:p w14:paraId="7D872450" w14:textId="77777777" w:rsidR="0049097D" w:rsidRDefault="0049097D" w:rsidP="0049097D">
      <w:pPr>
        <w:spacing w:after="0" w:line="252" w:lineRule="auto"/>
        <w:ind w:left="720"/>
        <w:rPr>
          <w:sz w:val="18"/>
        </w:rPr>
      </w:pPr>
      <w:r w:rsidRPr="00571855">
        <w:rPr>
          <w:sz w:val="18"/>
        </w:rPr>
        <w:t>“</w:t>
      </w:r>
      <w:r w:rsidRPr="003F0991">
        <w:rPr>
          <w:b/>
          <w:color w:val="0072C6"/>
          <w:sz w:val="18"/>
        </w:rPr>
        <w:t>Maximum Available Minutes</w:t>
      </w:r>
      <w:r w:rsidRPr="00571855">
        <w:rPr>
          <w:sz w:val="18"/>
        </w:rPr>
        <w:t>”</w:t>
      </w:r>
      <w:r>
        <w:rPr>
          <w:sz w:val="18"/>
        </w:rPr>
        <w:t xml:space="preserve"> is the total accumulated minutes for all SAP HANA on Azure Single Instances deployed by Customer during an Applicable Period for a given Microsoft Azure subscription. </w:t>
      </w:r>
    </w:p>
    <w:p w14:paraId="44890341" w14:textId="77777777" w:rsidR="0049097D" w:rsidRDefault="0049097D" w:rsidP="0049097D">
      <w:pPr>
        <w:spacing w:after="0" w:line="252" w:lineRule="auto"/>
        <w:ind w:left="720"/>
        <w:rPr>
          <w:sz w:val="18"/>
        </w:rPr>
      </w:pPr>
      <w:r w:rsidRPr="00571855">
        <w:rPr>
          <w:sz w:val="18"/>
        </w:rPr>
        <w:t>“</w:t>
      </w:r>
      <w:r w:rsidRPr="003F0991">
        <w:rPr>
          <w:b/>
          <w:color w:val="0072C6"/>
          <w:sz w:val="18"/>
        </w:rPr>
        <w:t>Downtime</w:t>
      </w:r>
      <w:r w:rsidRPr="00571855">
        <w:rPr>
          <w:sz w:val="18"/>
        </w:rPr>
        <w:t>”</w:t>
      </w:r>
      <w:r>
        <w:rPr>
          <w:sz w:val="18"/>
        </w:rPr>
        <w:t xml:space="preserve"> is the total accumulated minutes that are part of Maximum Available Minutes that have no SAP HANA on Azure Connectivity. Downtime excludes Announced Single Instance Maintenance.</w:t>
      </w:r>
    </w:p>
    <w:p w14:paraId="574EA78F" w14:textId="77777777" w:rsidR="0049097D" w:rsidRDefault="0049097D" w:rsidP="0049097D">
      <w:pPr>
        <w:spacing w:after="0" w:line="252" w:lineRule="auto"/>
        <w:ind w:left="720"/>
        <w:rPr>
          <w:sz w:val="18"/>
        </w:rPr>
      </w:pPr>
      <w:r>
        <w:rPr>
          <w:b/>
          <w:color w:val="0072C6"/>
          <w:sz w:val="18"/>
        </w:rPr>
        <w:t>Uptime Percentage</w:t>
      </w:r>
      <w:r>
        <w:rPr>
          <w:b/>
          <w:color w:val="00188F"/>
          <w:sz w:val="18"/>
        </w:rPr>
        <w:t>:</w:t>
      </w:r>
      <w:r>
        <w:rPr>
          <w:sz w:val="18"/>
        </w:rPr>
        <w:t xml:space="preserve"> The Uptime Percentage for SAP HANA on Azure Single Instance is calculated using the following formula</w:t>
      </w:r>
    </w:p>
    <w:p w14:paraId="446330A1" w14:textId="77777777" w:rsidR="00CC193B" w:rsidRDefault="00000000" w:rsidP="00543088">
      <w:pPr>
        <w:pStyle w:val="ListParagraph"/>
        <w:spacing w:before="120" w:after="120" w:line="240" w:lineRule="auto"/>
        <w:ind w:left="1440"/>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C4D6E73" w14:textId="77777777" w:rsidR="00CC193B" w:rsidRPr="003D6548" w:rsidRDefault="00CC193B" w:rsidP="00CC193B">
      <w:pPr>
        <w:spacing w:after="0" w:line="252" w:lineRule="auto"/>
        <w:ind w:left="720"/>
        <w:rPr>
          <w:sz w:val="18"/>
        </w:rPr>
      </w:pPr>
      <w:r>
        <w:rPr>
          <w:sz w:val="18"/>
        </w:rPr>
        <w:t>The following Service Levels and Service Credits are applicable to Customer’s use of SAP HANA on Azure Single Instances:</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130"/>
        <w:gridCol w:w="4950"/>
      </w:tblGrid>
      <w:tr w:rsidR="00CC193B" w:rsidRPr="00B44CF9" w14:paraId="77632A64" w14:textId="77777777" w:rsidTr="00345529">
        <w:trPr>
          <w:trHeight w:val="248"/>
          <w:tblHeader/>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1930313" w14:textId="77777777" w:rsidR="00CC193B" w:rsidRDefault="00CC193B">
            <w:pPr>
              <w:pStyle w:val="ProductList-OfferingBody"/>
              <w:spacing w:line="256" w:lineRule="auto"/>
              <w:jc w:val="center"/>
              <w:rPr>
                <w:color w:val="FFFFFF" w:themeColor="background1"/>
              </w:rPr>
            </w:pPr>
            <w:r>
              <w:rPr>
                <w:color w:val="FFFFFF" w:themeColor="background1"/>
              </w:rPr>
              <w:t>Uptime Percentage</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FE9CCD0" w14:textId="77777777" w:rsidR="00CC193B" w:rsidRDefault="00CC193B">
            <w:pPr>
              <w:pStyle w:val="ProductList-OfferingBody"/>
              <w:spacing w:line="256" w:lineRule="auto"/>
              <w:jc w:val="center"/>
              <w:rPr>
                <w:color w:val="FFFFFF" w:themeColor="background1"/>
              </w:rPr>
            </w:pPr>
            <w:r>
              <w:rPr>
                <w:color w:val="FFFFFF" w:themeColor="background1"/>
              </w:rPr>
              <w:t>Service Credit</w:t>
            </w:r>
          </w:p>
        </w:tc>
      </w:tr>
      <w:tr w:rsidR="00CC193B" w:rsidRPr="00B44CF9" w14:paraId="73293CB4" w14:textId="77777777" w:rsidTr="00345529">
        <w:trPr>
          <w:trHeight w:val="248"/>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25E2EA6" w14:textId="77777777" w:rsidR="00CC193B" w:rsidRDefault="00CC193B">
            <w:pPr>
              <w:pStyle w:val="ProductList-OfferingBody"/>
              <w:spacing w:line="256" w:lineRule="auto"/>
              <w:jc w:val="center"/>
            </w:pPr>
            <w:r>
              <w:t>&lt; 99.9%</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2305491" w14:textId="77777777" w:rsidR="00CC193B" w:rsidRDefault="00CC193B">
            <w:pPr>
              <w:pStyle w:val="ProductList-OfferingBody"/>
              <w:spacing w:line="256" w:lineRule="auto"/>
              <w:jc w:val="center"/>
            </w:pPr>
            <w:r>
              <w:t>10%</w:t>
            </w:r>
          </w:p>
        </w:tc>
      </w:tr>
      <w:tr w:rsidR="00CC193B" w:rsidRPr="00B44CF9" w14:paraId="4EEC07FC" w14:textId="77777777" w:rsidTr="00345529">
        <w:trPr>
          <w:trHeight w:val="249"/>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00AB32A" w14:textId="77777777" w:rsidR="00CC193B" w:rsidRDefault="00CC193B">
            <w:pPr>
              <w:pStyle w:val="ProductList-OfferingBody"/>
              <w:spacing w:line="256" w:lineRule="auto"/>
              <w:jc w:val="center"/>
            </w:pPr>
            <w:r>
              <w:t>&lt; 99%</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58809C9" w14:textId="77777777" w:rsidR="00CC193B" w:rsidRDefault="00CC193B">
            <w:pPr>
              <w:pStyle w:val="ProductList-OfferingBody"/>
              <w:spacing w:line="256" w:lineRule="auto"/>
              <w:jc w:val="center"/>
            </w:pPr>
            <w:r>
              <w:t>25%</w:t>
            </w:r>
          </w:p>
        </w:tc>
      </w:tr>
      <w:tr w:rsidR="00CC193B" w:rsidRPr="00B44CF9" w14:paraId="7A1D0F1B" w14:textId="77777777" w:rsidTr="00345529">
        <w:trPr>
          <w:trHeight w:val="249"/>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FB2F94" w14:textId="77777777" w:rsidR="00CC193B" w:rsidRDefault="00CC193B">
            <w:pPr>
              <w:pStyle w:val="ProductList-OfferingBody"/>
              <w:spacing w:line="256" w:lineRule="auto"/>
              <w:jc w:val="center"/>
            </w:pPr>
            <w:r>
              <w:t>&lt;95%</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25D2338" w14:textId="77777777" w:rsidR="00CC193B" w:rsidRDefault="00CC193B">
            <w:pPr>
              <w:pStyle w:val="ProductList-OfferingBody"/>
              <w:spacing w:line="256" w:lineRule="auto"/>
              <w:jc w:val="center"/>
            </w:pPr>
            <w:r>
              <w:t>100%</w:t>
            </w:r>
          </w:p>
        </w:tc>
      </w:tr>
    </w:tbl>
    <w:p w14:paraId="369AED3B" w14:textId="77777777" w:rsidR="00CC193B" w:rsidRPr="00EF7CF9" w:rsidRDefault="00CC193B" w:rsidP="00CC193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7A3B6E5E" w14:textId="77777777" w:rsidR="00BE0826" w:rsidRPr="00EF7CF9" w:rsidRDefault="00BE0826" w:rsidP="00BE0826">
      <w:pPr>
        <w:pStyle w:val="ProductList-Offering2Heading"/>
        <w:tabs>
          <w:tab w:val="clear" w:pos="360"/>
          <w:tab w:val="clear" w:pos="720"/>
          <w:tab w:val="clear" w:pos="1080"/>
        </w:tabs>
        <w:outlineLvl w:val="2"/>
      </w:pPr>
      <w:bookmarkStart w:id="389" w:name="_Toc457821569"/>
      <w:bookmarkStart w:id="390" w:name="_Toc52348979"/>
      <w:bookmarkStart w:id="391" w:name="_Toc214464274"/>
      <w:r w:rsidRPr="00EF7CF9">
        <w:t>Scheduler</w:t>
      </w:r>
      <w:bookmarkEnd w:id="389"/>
      <w:bookmarkEnd w:id="390"/>
      <w:bookmarkEnd w:id="391"/>
    </w:p>
    <w:p w14:paraId="55060442" w14:textId="77777777" w:rsidR="00BE0826" w:rsidRPr="00EF7CF9" w:rsidRDefault="00BE0826" w:rsidP="00BE0826">
      <w:pPr>
        <w:pStyle w:val="ProductList-Body"/>
      </w:pPr>
      <w:r w:rsidRPr="00EF7CF9">
        <w:rPr>
          <w:b/>
          <w:color w:val="00188F"/>
        </w:rPr>
        <w:t>Additional Definitions</w:t>
      </w:r>
      <w:r w:rsidRPr="00EF7CF9">
        <w:t>:</w:t>
      </w:r>
    </w:p>
    <w:p w14:paraId="62DE3868" w14:textId="77777777" w:rsidR="00BE0826" w:rsidRPr="00EF7CF9" w:rsidRDefault="00BE0826" w:rsidP="00BE0826">
      <w:pPr>
        <w:pStyle w:val="ProductList-Body"/>
      </w:pPr>
      <w:r w:rsidRPr="00571855">
        <w:t>“</w:t>
      </w:r>
      <w:r w:rsidRPr="00EF7CF9">
        <w:rPr>
          <w:b/>
          <w:color w:val="00188F"/>
        </w:rPr>
        <w:t>Maximum Available Minutes</w:t>
      </w:r>
      <w:r w:rsidRPr="00571855">
        <w:t>”</w:t>
      </w:r>
      <w:r w:rsidRPr="00EF7CF9">
        <w:t xml:space="preserve"> is the total number of minutes in </w:t>
      </w:r>
      <w:r>
        <w:t>an Applicable Period</w:t>
      </w:r>
      <w:r w:rsidRPr="00EF7CF9">
        <w:t>.</w:t>
      </w:r>
    </w:p>
    <w:p w14:paraId="0226E539" w14:textId="77777777" w:rsidR="00BE0826" w:rsidRPr="00EF7CF9" w:rsidRDefault="00BE0826" w:rsidP="00BE0826">
      <w:pPr>
        <w:pStyle w:val="ProductList-Body"/>
      </w:pPr>
      <w:r w:rsidRPr="00571855">
        <w:t>“</w:t>
      </w:r>
      <w:r w:rsidRPr="00EF7CF9">
        <w:rPr>
          <w:b/>
          <w:color w:val="00188F"/>
        </w:rPr>
        <w:t>Planned Execution Time</w:t>
      </w:r>
      <w:r w:rsidRPr="00571855">
        <w:t>”</w:t>
      </w:r>
      <w:r w:rsidRPr="00EF7CF9">
        <w:t xml:space="preserve"> is a time at which a Scheduled Job is scheduled to begin executing.</w:t>
      </w:r>
    </w:p>
    <w:p w14:paraId="29345D5A" w14:textId="77777777" w:rsidR="00BE0826" w:rsidRPr="00EF7CF9" w:rsidRDefault="00BE0826" w:rsidP="00BE0826">
      <w:pPr>
        <w:pStyle w:val="ProductList-Body"/>
      </w:pPr>
      <w:r w:rsidRPr="00571855">
        <w:t>“</w:t>
      </w:r>
      <w:r w:rsidRPr="00EF7CF9">
        <w:rPr>
          <w:b/>
          <w:color w:val="00188F"/>
        </w:rPr>
        <w:t>Scheduled Job</w:t>
      </w:r>
      <w:r w:rsidRPr="00571855">
        <w:t>”</w:t>
      </w:r>
      <w:r w:rsidRPr="00EF7CF9">
        <w:t xml:space="preserve"> means an action specified by you to execute within Microsoft Azure according to a specified schedule.</w:t>
      </w:r>
    </w:p>
    <w:p w14:paraId="58EE0E87" w14:textId="77777777" w:rsidR="00BE0826" w:rsidRPr="00EF7CF9" w:rsidRDefault="00BE0826" w:rsidP="00BE0826">
      <w:pPr>
        <w:pStyle w:val="ProductList-Body"/>
      </w:pPr>
      <w:r w:rsidRPr="00EF7CF9">
        <w:rPr>
          <w:b/>
          <w:color w:val="00188F"/>
        </w:rPr>
        <w:t>Downtime</w:t>
      </w:r>
      <w:r w:rsidRPr="00EF7CF9">
        <w:t>:</w:t>
      </w:r>
      <w:r>
        <w:t xml:space="preserve"> </w:t>
      </w:r>
      <w:r w:rsidRPr="00EF7CF9">
        <w:t xml:space="preserve">The total accumulated minutes in </w:t>
      </w:r>
      <w:r>
        <w:t>an Applicable Period</w:t>
      </w:r>
      <w:r w:rsidRPr="00EF7CF9">
        <w:t xml:space="preserve"> during which one or more of your Scheduled Jobs is in a state of delayed execution. A given Scheduled Job is in a state of delayed execution if it has not begun executing after a Planned Execution Time, provided that such delayed execution time shall not be considered Downtime if the Scheduled Job begins executing within thirty (30) minutes after a Planned Execution Time.</w:t>
      </w:r>
    </w:p>
    <w:p w14:paraId="3FB030CD" w14:textId="77777777" w:rsidR="00BE0826" w:rsidRPr="00EF7CF9" w:rsidRDefault="00BE0826" w:rsidP="00BE0826">
      <w:pPr>
        <w:pStyle w:val="ProductList-Body"/>
      </w:pPr>
      <w:r>
        <w:rPr>
          <w:b/>
          <w:color w:val="00188F"/>
        </w:rPr>
        <w:t>Uptime Percentage</w:t>
      </w:r>
      <w:r w:rsidRPr="00EF7CF9">
        <w:t>:</w:t>
      </w:r>
      <w:r>
        <w:t xml:space="preserve"> </w:t>
      </w:r>
      <w:r w:rsidRPr="00EF7CF9">
        <w:t xml:space="preserve">The </w:t>
      </w:r>
      <w:r>
        <w:t>Uptime Percentage</w:t>
      </w:r>
      <w:r w:rsidRPr="00EF7CF9">
        <w:t xml:space="preserve"> is calculated using the following formula:</w:t>
      </w:r>
    </w:p>
    <w:p w14:paraId="5727BFAE" w14:textId="77777777" w:rsidR="00BE0826" w:rsidRPr="00EF7CF9" w:rsidRDefault="00000000" w:rsidP="00D60B59">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AF16209" w14:textId="77777777" w:rsidR="00BE0826" w:rsidRPr="00EF7CF9" w:rsidRDefault="00BE0826" w:rsidP="00BE0826">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E0826" w:rsidRPr="00B44CF9" w14:paraId="61B02484" w14:textId="77777777" w:rsidTr="00345529">
        <w:trPr>
          <w:tblHeader/>
        </w:trPr>
        <w:tc>
          <w:tcPr>
            <w:tcW w:w="5400" w:type="dxa"/>
            <w:shd w:val="clear" w:color="auto" w:fill="0072C6"/>
          </w:tcPr>
          <w:p w14:paraId="094AB55C" w14:textId="77777777" w:rsidR="00BE0826" w:rsidRPr="00EF7CF9" w:rsidRDefault="00BE0826">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121C45D8" w14:textId="77777777" w:rsidR="00BE0826" w:rsidRPr="00EF7CF9" w:rsidRDefault="00BE0826">
            <w:pPr>
              <w:pStyle w:val="ProductList-OfferingBody"/>
              <w:jc w:val="center"/>
              <w:rPr>
                <w:color w:val="FFFFFF" w:themeColor="background1"/>
              </w:rPr>
            </w:pPr>
            <w:r w:rsidRPr="00EF7CF9">
              <w:rPr>
                <w:color w:val="FFFFFF" w:themeColor="background1"/>
              </w:rPr>
              <w:t>Service Credit</w:t>
            </w:r>
          </w:p>
        </w:tc>
      </w:tr>
      <w:tr w:rsidR="00BE0826" w:rsidRPr="00B44CF9" w14:paraId="44A38E96" w14:textId="77777777" w:rsidTr="00345529">
        <w:tc>
          <w:tcPr>
            <w:tcW w:w="5400" w:type="dxa"/>
          </w:tcPr>
          <w:p w14:paraId="3D75CCDF" w14:textId="77777777" w:rsidR="00BE0826" w:rsidRPr="00EF7CF9" w:rsidRDefault="00BE0826">
            <w:pPr>
              <w:pStyle w:val="ProductList-OfferingBody"/>
              <w:jc w:val="center"/>
            </w:pPr>
            <w:r w:rsidRPr="00EF7CF9">
              <w:t>&lt; 99.9%</w:t>
            </w:r>
          </w:p>
        </w:tc>
        <w:tc>
          <w:tcPr>
            <w:tcW w:w="5400" w:type="dxa"/>
          </w:tcPr>
          <w:p w14:paraId="6B415695" w14:textId="77777777" w:rsidR="00BE0826" w:rsidRPr="00EF7CF9" w:rsidRDefault="00BE0826">
            <w:pPr>
              <w:pStyle w:val="ProductList-OfferingBody"/>
              <w:jc w:val="center"/>
            </w:pPr>
            <w:r w:rsidRPr="00EF7CF9">
              <w:t>10%</w:t>
            </w:r>
          </w:p>
        </w:tc>
      </w:tr>
      <w:tr w:rsidR="00BE0826" w:rsidRPr="00B44CF9" w14:paraId="591F3F03" w14:textId="77777777" w:rsidTr="00345529">
        <w:tc>
          <w:tcPr>
            <w:tcW w:w="5400" w:type="dxa"/>
          </w:tcPr>
          <w:p w14:paraId="51A1DF17" w14:textId="77777777" w:rsidR="00BE0826" w:rsidRPr="00EF7CF9" w:rsidRDefault="00BE0826">
            <w:pPr>
              <w:pStyle w:val="ProductList-OfferingBody"/>
              <w:jc w:val="center"/>
            </w:pPr>
            <w:r w:rsidRPr="00EF7CF9">
              <w:t>&lt; 99%</w:t>
            </w:r>
          </w:p>
        </w:tc>
        <w:tc>
          <w:tcPr>
            <w:tcW w:w="5400" w:type="dxa"/>
          </w:tcPr>
          <w:p w14:paraId="49F863F3" w14:textId="77777777" w:rsidR="00BE0826" w:rsidRPr="00EF7CF9" w:rsidRDefault="00BE0826">
            <w:pPr>
              <w:pStyle w:val="ProductList-OfferingBody"/>
              <w:jc w:val="center"/>
            </w:pPr>
            <w:r w:rsidRPr="00EF7CF9">
              <w:t>25%</w:t>
            </w:r>
          </w:p>
        </w:tc>
      </w:tr>
    </w:tbl>
    <w:bookmarkStart w:id="392" w:name="_Toc457821570"/>
    <w:p w14:paraId="1EC138D9" w14:textId="77777777" w:rsidR="00BE0826" w:rsidRPr="00EF7CF9" w:rsidRDefault="00BE0826" w:rsidP="00BE0826">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75AE9FBD" w14:textId="0B524AE2" w:rsidR="00BE0826" w:rsidRPr="00EF7CF9" w:rsidRDefault="00BE0826" w:rsidP="00865AF4">
      <w:pPr>
        <w:pStyle w:val="ProductList-Offering2Heading"/>
        <w:keepNext/>
        <w:tabs>
          <w:tab w:val="clear" w:pos="360"/>
          <w:tab w:val="clear" w:pos="720"/>
          <w:tab w:val="clear" w:pos="1080"/>
        </w:tabs>
        <w:outlineLvl w:val="2"/>
      </w:pPr>
      <w:bookmarkStart w:id="393" w:name="_Toc457821574"/>
      <w:bookmarkStart w:id="394" w:name="_Toc52348984"/>
      <w:bookmarkStart w:id="395" w:name="_Toc214464275"/>
      <w:bookmarkStart w:id="396" w:name="ServiceBusServiceRelays"/>
      <w:bookmarkEnd w:id="392"/>
      <w:r w:rsidRPr="00EF7CF9">
        <w:t>Service-Bus</w:t>
      </w:r>
      <w:bookmarkEnd w:id="393"/>
      <w:bookmarkEnd w:id="394"/>
      <w:bookmarkEnd w:id="395"/>
    </w:p>
    <w:bookmarkEnd w:id="396"/>
    <w:p w14:paraId="47331DBB" w14:textId="77777777" w:rsidR="00BE0826" w:rsidRPr="00EF7CF9" w:rsidRDefault="00BE0826" w:rsidP="00BE0826">
      <w:pPr>
        <w:pStyle w:val="ProductList-Body"/>
      </w:pPr>
      <w:r w:rsidRPr="00EF7CF9">
        <w:rPr>
          <w:b/>
          <w:color w:val="00188F"/>
        </w:rPr>
        <w:t>Additional Definitions</w:t>
      </w:r>
      <w:r w:rsidRPr="00EF7CF9">
        <w:t>:</w:t>
      </w:r>
    </w:p>
    <w:p w14:paraId="0F086362" w14:textId="77777777" w:rsidR="00BE0826" w:rsidRDefault="00BE0826" w:rsidP="00BE0826">
      <w:pPr>
        <w:pStyle w:val="ProductList-Body"/>
      </w:pPr>
      <w:r w:rsidRPr="00571855">
        <w:t>“</w:t>
      </w:r>
      <w:r w:rsidRPr="00EF7CF9">
        <w:rPr>
          <w:b/>
          <w:color w:val="00188F"/>
        </w:rPr>
        <w:t>Message</w:t>
      </w:r>
      <w:r w:rsidRPr="00571855">
        <w:t>”</w:t>
      </w:r>
      <w:r w:rsidRPr="00EF7CF9">
        <w:t xml:space="preserve"> refers to any user-defined content sent or received through Service Bus Relays, Queues, or Topics, using any protocol supported by Service Bus.</w:t>
      </w:r>
    </w:p>
    <w:p w14:paraId="4FD94EEA" w14:textId="77777777" w:rsidR="00BE0826" w:rsidRPr="005612CF" w:rsidRDefault="00BE0826" w:rsidP="00BE0826">
      <w:pPr>
        <w:pStyle w:val="ProductList-Body"/>
      </w:pPr>
      <w:r w:rsidRPr="005612CF">
        <w:rPr>
          <w:b/>
          <w:bCs/>
        </w:rPr>
        <w:t>“</w:t>
      </w:r>
      <w:r w:rsidRPr="005612CF">
        <w:rPr>
          <w:b/>
          <w:bCs/>
          <w:color w:val="00188F"/>
        </w:rPr>
        <w:t>Partitioned namespaces</w:t>
      </w:r>
      <w:r w:rsidRPr="005612CF">
        <w:rPr>
          <w:b/>
          <w:bCs/>
        </w:rPr>
        <w:t>”</w:t>
      </w:r>
      <w:r w:rsidRPr="005612CF">
        <w:t xml:space="preserve"> enable messaging entities to be divided across multiple message brokers to increase overall throughput.</w:t>
      </w:r>
    </w:p>
    <w:p w14:paraId="5EB53635" w14:textId="77777777" w:rsidR="00BE0826" w:rsidRDefault="00BE0826" w:rsidP="00BE0826">
      <w:pPr>
        <w:pStyle w:val="ProductList-Body"/>
      </w:pPr>
      <w:r w:rsidRPr="005612CF">
        <w:t>"</w:t>
      </w:r>
      <w:r w:rsidRPr="005612CF">
        <w:rPr>
          <w:b/>
          <w:bCs/>
          <w:color w:val="00188F"/>
        </w:rPr>
        <w:t>Availability Zone</w:t>
      </w:r>
      <w:r w:rsidRPr="005612CF">
        <w:t>" is a fault-isolated area within an Azure region, providing redundant power, cooling, and networking.</w:t>
      </w:r>
    </w:p>
    <w:p w14:paraId="68ED68DE" w14:textId="77777777" w:rsidR="00BE0826" w:rsidRPr="00ED4527" w:rsidRDefault="00BE0826" w:rsidP="00120CA0">
      <w:pPr>
        <w:pStyle w:val="ProductList-Body"/>
        <w:keepNext/>
        <w:tabs>
          <w:tab w:val="clear" w:pos="360"/>
          <w:tab w:val="clear" w:pos="720"/>
          <w:tab w:val="clear" w:pos="1080"/>
        </w:tabs>
        <w:rPr>
          <w:b/>
          <w:bCs/>
          <w:color w:val="00188F"/>
        </w:rPr>
      </w:pPr>
      <w:r>
        <w:rPr>
          <w:b/>
          <w:bCs/>
          <w:color w:val="00188F"/>
        </w:rPr>
        <w:t>Uptime Calculation</w:t>
      </w:r>
      <w:r w:rsidRPr="00ED4527">
        <w:rPr>
          <w:b/>
          <w:bCs/>
          <w:color w:val="00188F"/>
        </w:rPr>
        <w:t xml:space="preserve"> and Service Levels for Queues and Topics</w:t>
      </w:r>
      <w:r>
        <w:rPr>
          <w:b/>
          <w:bCs/>
          <w:color w:val="00188F"/>
        </w:rPr>
        <w:t xml:space="preserve"> </w:t>
      </w:r>
      <w:r w:rsidRPr="00243A55">
        <w:rPr>
          <w:b/>
          <w:bCs/>
          <w:color w:val="00188F"/>
        </w:rPr>
        <w:t>in all tiers deployed without partitioned namespaces</w:t>
      </w:r>
    </w:p>
    <w:p w14:paraId="76DCEFC7" w14:textId="77777777" w:rsidR="00BE0826" w:rsidRPr="00ED4527" w:rsidRDefault="00BE0826" w:rsidP="00BE0826">
      <w:pPr>
        <w:pStyle w:val="ProductList-Body"/>
        <w:keepNext/>
        <w:rPr>
          <w:b/>
          <w:bCs/>
          <w:color w:val="00188F"/>
        </w:rPr>
      </w:pPr>
      <w:r w:rsidRPr="00ED4527">
        <w:rPr>
          <w:b/>
          <w:bCs/>
          <w:color w:val="00188F"/>
        </w:rPr>
        <w:t>Additional Definitions:</w:t>
      </w:r>
    </w:p>
    <w:p w14:paraId="14E78B0C" w14:textId="77777777" w:rsidR="00BE0826" w:rsidRPr="00ED4527" w:rsidRDefault="00BE0826" w:rsidP="00BE0826">
      <w:pPr>
        <w:pStyle w:val="ProductList-Body"/>
        <w:rPr>
          <w:color w:val="000000" w:themeColor="text1"/>
        </w:rPr>
      </w:pPr>
      <w:r w:rsidRPr="00ED4527">
        <w:rPr>
          <w:color w:val="000000" w:themeColor="text1"/>
        </w:rPr>
        <w:t>“</w:t>
      </w:r>
      <w:r w:rsidRPr="00ED4527">
        <w:rPr>
          <w:b/>
          <w:bCs/>
          <w:color w:val="00188F"/>
        </w:rPr>
        <w:t>Deployment Minutes</w:t>
      </w:r>
      <w:r w:rsidRPr="00ED4527">
        <w:rPr>
          <w:color w:val="000000" w:themeColor="text1"/>
        </w:rPr>
        <w:t xml:space="preserve">” is the total number of minutes that a given Queue or Topic has been deployed in Microsoft Azure during </w:t>
      </w:r>
      <w:r>
        <w:rPr>
          <w:color w:val="000000" w:themeColor="text1"/>
        </w:rPr>
        <w:t>an Applicable Period</w:t>
      </w:r>
      <w:r w:rsidRPr="00ED4527">
        <w:rPr>
          <w:color w:val="000000" w:themeColor="text1"/>
        </w:rPr>
        <w:t>.</w:t>
      </w:r>
    </w:p>
    <w:p w14:paraId="11CE189D" w14:textId="77777777" w:rsidR="00BE0826" w:rsidRPr="00ED4527" w:rsidRDefault="00BE0826" w:rsidP="00BE0826">
      <w:pPr>
        <w:pStyle w:val="ProductList-Body"/>
        <w:rPr>
          <w:color w:val="000000" w:themeColor="text1"/>
        </w:rPr>
      </w:pPr>
      <w:r w:rsidRPr="00ED4527">
        <w:rPr>
          <w:color w:val="000000" w:themeColor="text1"/>
        </w:rPr>
        <w:t>“</w:t>
      </w:r>
      <w:r w:rsidRPr="00ED4527">
        <w:rPr>
          <w:b/>
          <w:bCs/>
          <w:color w:val="00188F"/>
        </w:rPr>
        <w:t>Maximum Available Minutes</w:t>
      </w:r>
      <w:r w:rsidRPr="00ED4527">
        <w:rPr>
          <w:color w:val="000000" w:themeColor="text1"/>
        </w:rPr>
        <w:t xml:space="preserve">” is the sum of all Deployment Minutes across all Queues and Topics deployed by you in a given Microsoft Azure subscription during </w:t>
      </w:r>
      <w:r>
        <w:rPr>
          <w:color w:val="000000" w:themeColor="text1"/>
        </w:rPr>
        <w:t>an Applicable Period</w:t>
      </w:r>
      <w:r w:rsidRPr="00ED4527">
        <w:rPr>
          <w:color w:val="000000" w:themeColor="text1"/>
        </w:rPr>
        <w:t>.</w:t>
      </w:r>
    </w:p>
    <w:p w14:paraId="2A92FCED" w14:textId="77777777" w:rsidR="00BE0826" w:rsidRPr="00ED4527" w:rsidRDefault="00BE0826" w:rsidP="00BE0826">
      <w:pPr>
        <w:pStyle w:val="ProductList-Body"/>
        <w:rPr>
          <w:color w:val="000000" w:themeColor="text1"/>
        </w:rPr>
      </w:pPr>
      <w:r w:rsidRPr="00ED4527">
        <w:rPr>
          <w:b/>
          <w:bCs/>
          <w:color w:val="00188F"/>
        </w:rPr>
        <w:t>Downtime:</w:t>
      </w:r>
      <w:r w:rsidRPr="00ED4527">
        <w:rPr>
          <w:color w:val="000000" w:themeColor="text1"/>
        </w:rPr>
        <w:t xml:space="preserve"> The total accumulated Deployment Minutes, across all Queues and Topics deployed by you in a given Microsoft Azure subscription, during which the Queue or Topic is unavailable. A minute is considered unavailable for a given Queue or Topic if all continuous attempts to send or receive Messages or perform other operations on the Queue or Topic throughout the minute either return an Error Code or do not result in a Success Code within five minutes.</w:t>
      </w:r>
    </w:p>
    <w:p w14:paraId="63FDEB49" w14:textId="77777777" w:rsidR="00BE0826" w:rsidRDefault="00BE0826" w:rsidP="00BE0826">
      <w:pPr>
        <w:pStyle w:val="ProductList-Body"/>
        <w:rPr>
          <w:color w:val="000000" w:themeColor="text1"/>
        </w:rPr>
      </w:pPr>
      <w:r>
        <w:rPr>
          <w:b/>
          <w:bCs/>
          <w:color w:val="00188F"/>
        </w:rPr>
        <w:t>Uptime Percentage</w:t>
      </w:r>
      <w:r w:rsidRPr="00ED4527">
        <w:rPr>
          <w:color w:val="000000" w:themeColor="text1"/>
        </w:rPr>
        <w:t xml:space="preserve">: </w:t>
      </w:r>
      <w:r w:rsidRPr="0099325C">
        <w:rPr>
          <w:color w:val="000000" w:themeColor="text1"/>
        </w:rPr>
        <w:t xml:space="preserve">for Queues and Topics is calculated as Maximum Available Minutes less Downtime divided by Maximum Available Minutes in </w:t>
      </w:r>
      <w:r>
        <w:rPr>
          <w:color w:val="000000" w:themeColor="text1"/>
        </w:rPr>
        <w:t>an Applicable Period</w:t>
      </w:r>
      <w:r w:rsidRPr="0099325C">
        <w:rPr>
          <w:color w:val="000000" w:themeColor="text1"/>
        </w:rPr>
        <w:t xml:space="preserve"> for a given Microsoft Azure subscription.</w:t>
      </w:r>
    </w:p>
    <w:p w14:paraId="1F382B89" w14:textId="77777777" w:rsidR="00BE0826" w:rsidRDefault="00BE0826" w:rsidP="00BE0826">
      <w:pPr>
        <w:pStyle w:val="ProductList-Body"/>
        <w:rPr>
          <w:color w:val="000000" w:themeColor="text1"/>
        </w:rPr>
      </w:pPr>
      <w:r>
        <w:rPr>
          <w:color w:val="000000" w:themeColor="text1"/>
        </w:rPr>
        <w:t>Uptime Percentage</w:t>
      </w:r>
      <w:r w:rsidRPr="0099325C">
        <w:rPr>
          <w:color w:val="000000" w:themeColor="text1"/>
        </w:rPr>
        <w:t xml:space="preserve"> is represented by the following formula:</w:t>
      </w:r>
    </w:p>
    <w:p w14:paraId="7BD3C228" w14:textId="77777777" w:rsidR="00BE0826" w:rsidRPr="00EF7CF9" w:rsidRDefault="00000000" w:rsidP="00E83825">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5CC675B" w14:textId="353C5A5D" w:rsidR="00BE0826" w:rsidRPr="00ED4527" w:rsidRDefault="00BE0826" w:rsidP="00BE0826">
      <w:pPr>
        <w:pStyle w:val="ProductList-Body"/>
        <w:rPr>
          <w:b/>
          <w:bCs/>
          <w:color w:val="00188F"/>
        </w:rPr>
      </w:pPr>
      <w:r w:rsidRPr="00ED4527">
        <w:rPr>
          <w:b/>
          <w:bCs/>
          <w:color w:val="00188F"/>
        </w:rPr>
        <w:t>The following Service Levels and Service Credits are applicable to Customer’s use of Queues and Topics</w:t>
      </w:r>
      <w:r>
        <w:rPr>
          <w:b/>
          <w:bCs/>
          <w:color w:val="00188F"/>
        </w:rPr>
        <w:t xml:space="preserve"> in all tiers deployed without partitioned namespaces</w:t>
      </w:r>
      <w:r w:rsidR="00F57728">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B578C" w:rsidRPr="00EF7CF9" w14:paraId="2AD9DD3D" w14:textId="77777777" w:rsidTr="00345529">
        <w:trPr>
          <w:tblHeader/>
        </w:trPr>
        <w:tc>
          <w:tcPr>
            <w:tcW w:w="5400" w:type="dxa"/>
            <w:shd w:val="clear" w:color="auto" w:fill="0072C6"/>
          </w:tcPr>
          <w:bookmarkEnd w:id="387"/>
          <w:bookmarkEnd w:id="388"/>
          <w:p w14:paraId="70FE0003" w14:textId="77777777" w:rsidR="003B578C" w:rsidRPr="00EF7CF9" w:rsidRDefault="003B578C">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5B536F18" w14:textId="77777777" w:rsidR="003B578C" w:rsidRPr="00EF7CF9" w:rsidRDefault="003B578C">
            <w:pPr>
              <w:pStyle w:val="ProductList-OfferingBody"/>
              <w:jc w:val="center"/>
              <w:rPr>
                <w:color w:val="FFFFFF" w:themeColor="background1"/>
              </w:rPr>
            </w:pPr>
            <w:r w:rsidRPr="00EF7CF9">
              <w:rPr>
                <w:color w:val="FFFFFF" w:themeColor="background1"/>
              </w:rPr>
              <w:t>Service Credit</w:t>
            </w:r>
          </w:p>
        </w:tc>
      </w:tr>
      <w:tr w:rsidR="003B578C" w:rsidRPr="00EF7CF9" w14:paraId="69D5CF78" w14:textId="77777777" w:rsidTr="00345529">
        <w:tc>
          <w:tcPr>
            <w:tcW w:w="5400" w:type="dxa"/>
          </w:tcPr>
          <w:p w14:paraId="030927C2" w14:textId="77777777" w:rsidR="003B578C" w:rsidRPr="00EF7CF9" w:rsidRDefault="003B578C">
            <w:pPr>
              <w:pStyle w:val="ProductList-OfferingBody"/>
              <w:jc w:val="center"/>
            </w:pPr>
            <w:r w:rsidRPr="00EF7CF9">
              <w:t>&lt; 99.9%</w:t>
            </w:r>
          </w:p>
        </w:tc>
        <w:tc>
          <w:tcPr>
            <w:tcW w:w="5400" w:type="dxa"/>
          </w:tcPr>
          <w:p w14:paraId="1146F29B" w14:textId="77777777" w:rsidR="003B578C" w:rsidRPr="00EF7CF9" w:rsidRDefault="003B578C">
            <w:pPr>
              <w:pStyle w:val="ProductList-OfferingBody"/>
              <w:jc w:val="center"/>
            </w:pPr>
            <w:r w:rsidRPr="00EF7CF9">
              <w:t>10%</w:t>
            </w:r>
          </w:p>
        </w:tc>
      </w:tr>
      <w:tr w:rsidR="003B578C" w:rsidRPr="00EF7CF9" w14:paraId="0EF4B075" w14:textId="77777777" w:rsidTr="00345529">
        <w:tc>
          <w:tcPr>
            <w:tcW w:w="5400" w:type="dxa"/>
          </w:tcPr>
          <w:p w14:paraId="4A85110D" w14:textId="77777777" w:rsidR="003B578C" w:rsidRPr="00EF7CF9" w:rsidRDefault="003B578C">
            <w:pPr>
              <w:pStyle w:val="ProductList-OfferingBody"/>
              <w:jc w:val="center"/>
            </w:pPr>
            <w:r w:rsidRPr="00EF7CF9">
              <w:t>&lt; 99%</w:t>
            </w:r>
          </w:p>
        </w:tc>
        <w:tc>
          <w:tcPr>
            <w:tcW w:w="5400" w:type="dxa"/>
          </w:tcPr>
          <w:p w14:paraId="6DEBED1F" w14:textId="77777777" w:rsidR="003B578C" w:rsidRPr="00EF7CF9" w:rsidRDefault="003B578C">
            <w:pPr>
              <w:pStyle w:val="ProductList-OfferingBody"/>
              <w:jc w:val="center"/>
            </w:pPr>
            <w:r w:rsidRPr="00EF7CF9">
              <w:t>25%</w:t>
            </w:r>
          </w:p>
        </w:tc>
      </w:tr>
    </w:tbl>
    <w:p w14:paraId="24F599C1" w14:textId="77777777" w:rsidR="003B578C" w:rsidRPr="00ED4527" w:rsidRDefault="003B578C" w:rsidP="000E3B6C">
      <w:pPr>
        <w:pStyle w:val="ProductList-Body"/>
        <w:keepNext/>
        <w:tabs>
          <w:tab w:val="clear" w:pos="360"/>
          <w:tab w:val="clear" w:pos="720"/>
          <w:tab w:val="clear" w:pos="1080"/>
        </w:tabs>
        <w:spacing w:before="120"/>
        <w:rPr>
          <w:b/>
          <w:bCs/>
          <w:color w:val="00188F"/>
        </w:rPr>
      </w:pPr>
      <w:r>
        <w:rPr>
          <w:b/>
          <w:bCs/>
          <w:color w:val="00188F"/>
        </w:rPr>
        <w:t>Uptime Calculation</w:t>
      </w:r>
      <w:r w:rsidRPr="00ED4527">
        <w:rPr>
          <w:b/>
          <w:bCs/>
          <w:color w:val="00188F"/>
        </w:rPr>
        <w:t xml:space="preserve"> and Service Levels for Queues and Topics</w:t>
      </w:r>
      <w:r>
        <w:rPr>
          <w:b/>
          <w:bCs/>
          <w:color w:val="00188F"/>
        </w:rPr>
        <w:t xml:space="preserve"> in the Premium tier deployed with partitioned namespaces in regions with Availability Zone support</w:t>
      </w:r>
    </w:p>
    <w:p w14:paraId="7D185601" w14:textId="77777777" w:rsidR="003B578C" w:rsidRPr="00ED4527" w:rsidRDefault="003B578C" w:rsidP="003B578C">
      <w:pPr>
        <w:pStyle w:val="ProductList-Body"/>
        <w:keepNext/>
        <w:rPr>
          <w:b/>
          <w:bCs/>
          <w:color w:val="00188F"/>
        </w:rPr>
      </w:pPr>
      <w:r w:rsidRPr="00ED4527">
        <w:rPr>
          <w:b/>
          <w:bCs/>
          <w:color w:val="00188F"/>
        </w:rPr>
        <w:t>Additional Definitions:</w:t>
      </w:r>
    </w:p>
    <w:p w14:paraId="29A85CDA" w14:textId="77777777" w:rsidR="003B578C" w:rsidRPr="00ED4527" w:rsidRDefault="003B578C" w:rsidP="003B578C">
      <w:pPr>
        <w:pStyle w:val="ProductList-Body"/>
        <w:rPr>
          <w:color w:val="000000" w:themeColor="text1"/>
        </w:rPr>
      </w:pPr>
      <w:r w:rsidRPr="00ED4527">
        <w:rPr>
          <w:color w:val="000000" w:themeColor="text1"/>
        </w:rPr>
        <w:t>“</w:t>
      </w:r>
      <w:r w:rsidRPr="00ED4527">
        <w:rPr>
          <w:b/>
          <w:bCs/>
          <w:color w:val="00188F"/>
        </w:rPr>
        <w:t>Deployment Minutes</w:t>
      </w:r>
      <w:r w:rsidRPr="00ED4527">
        <w:rPr>
          <w:color w:val="000000" w:themeColor="text1"/>
        </w:rPr>
        <w:t xml:space="preserve">” is the total number of minutes that a given Queue or Topic has been deployed in Microsoft Azure during </w:t>
      </w:r>
      <w:r>
        <w:rPr>
          <w:color w:val="000000" w:themeColor="text1"/>
        </w:rPr>
        <w:t>an Applicable Period</w:t>
      </w:r>
      <w:r w:rsidRPr="00ED4527">
        <w:rPr>
          <w:color w:val="000000" w:themeColor="text1"/>
        </w:rPr>
        <w:t>.</w:t>
      </w:r>
    </w:p>
    <w:p w14:paraId="3AFECDAB" w14:textId="77777777" w:rsidR="003B578C" w:rsidRPr="00ED4527" w:rsidRDefault="003B578C" w:rsidP="003B578C">
      <w:pPr>
        <w:pStyle w:val="ProductList-Body"/>
        <w:rPr>
          <w:color w:val="000000" w:themeColor="text1"/>
        </w:rPr>
      </w:pPr>
      <w:r w:rsidRPr="00ED4527">
        <w:rPr>
          <w:color w:val="000000" w:themeColor="text1"/>
        </w:rPr>
        <w:t>“</w:t>
      </w:r>
      <w:r w:rsidRPr="00ED4527">
        <w:rPr>
          <w:b/>
          <w:bCs/>
          <w:color w:val="00188F"/>
        </w:rPr>
        <w:t>Maximum Available Minutes</w:t>
      </w:r>
      <w:r w:rsidRPr="00ED4527">
        <w:rPr>
          <w:color w:val="000000" w:themeColor="text1"/>
        </w:rPr>
        <w:t xml:space="preserve">” is the sum of all Deployment Minutes across all Queues and Topics deployed by you in a given Microsoft Azure subscription during </w:t>
      </w:r>
      <w:r>
        <w:rPr>
          <w:color w:val="000000" w:themeColor="text1"/>
        </w:rPr>
        <w:t>an Applicable Period</w:t>
      </w:r>
      <w:r w:rsidRPr="00ED4527">
        <w:rPr>
          <w:color w:val="000000" w:themeColor="text1"/>
        </w:rPr>
        <w:t>.</w:t>
      </w:r>
    </w:p>
    <w:p w14:paraId="5C24F4FB" w14:textId="77777777" w:rsidR="003B578C" w:rsidRPr="00ED4527" w:rsidRDefault="003B578C" w:rsidP="003B578C">
      <w:pPr>
        <w:pStyle w:val="ProductList-Body"/>
        <w:rPr>
          <w:color w:val="000000" w:themeColor="text1"/>
        </w:rPr>
      </w:pPr>
      <w:r w:rsidRPr="00ED4527">
        <w:rPr>
          <w:b/>
          <w:bCs/>
          <w:color w:val="00188F"/>
        </w:rPr>
        <w:lastRenderedPageBreak/>
        <w:t>Downtime:</w:t>
      </w:r>
      <w:r w:rsidRPr="00ED4527">
        <w:rPr>
          <w:color w:val="000000" w:themeColor="text1"/>
        </w:rPr>
        <w:t xml:space="preserve"> The total accumulated Deployment Minutes, across all Queues and Topics deployed by you in a given Microsoft Azure subscription, during which the Queue or Topic is unavailable. A minute is considered unavailable for a given Queue or Topic if all continuous attempts to send or receive Messages or perform other operations on the Queue or Topic throughout the minute either return an Error Code or do not result in a Success Code within five minutes.</w:t>
      </w:r>
    </w:p>
    <w:p w14:paraId="10D7358D" w14:textId="77777777" w:rsidR="003B578C" w:rsidRDefault="003B578C" w:rsidP="003B578C">
      <w:pPr>
        <w:pStyle w:val="ProductList-Body"/>
        <w:rPr>
          <w:color w:val="000000" w:themeColor="text1"/>
        </w:rPr>
      </w:pPr>
      <w:r>
        <w:rPr>
          <w:b/>
          <w:bCs/>
          <w:color w:val="00188F"/>
        </w:rPr>
        <w:t>Uptime Percentage</w:t>
      </w:r>
      <w:r w:rsidRPr="00ED4527">
        <w:rPr>
          <w:color w:val="000000" w:themeColor="text1"/>
        </w:rPr>
        <w:t xml:space="preserve">: </w:t>
      </w:r>
      <w:r w:rsidRPr="0099325C">
        <w:rPr>
          <w:color w:val="000000" w:themeColor="text1"/>
        </w:rPr>
        <w:t xml:space="preserve">for Queues and Topics is calculated as Maximum Available Minutes less Downtime divided by Maximum Available Minutes in </w:t>
      </w:r>
      <w:r>
        <w:rPr>
          <w:color w:val="000000" w:themeColor="text1"/>
        </w:rPr>
        <w:t>an Applicable Period</w:t>
      </w:r>
      <w:r w:rsidRPr="0099325C">
        <w:rPr>
          <w:color w:val="000000" w:themeColor="text1"/>
        </w:rPr>
        <w:t xml:space="preserve"> for a given Microsoft Azure subscription. </w:t>
      </w:r>
    </w:p>
    <w:p w14:paraId="2B2E1912" w14:textId="77777777" w:rsidR="003B578C" w:rsidRDefault="003B578C" w:rsidP="003B578C">
      <w:pPr>
        <w:pStyle w:val="ProductList-Body"/>
        <w:rPr>
          <w:color w:val="000000" w:themeColor="text1"/>
        </w:rPr>
      </w:pPr>
      <w:r>
        <w:rPr>
          <w:color w:val="000000" w:themeColor="text1"/>
        </w:rPr>
        <w:t>Uptime Percentage</w:t>
      </w:r>
      <w:r w:rsidRPr="0099325C">
        <w:rPr>
          <w:color w:val="000000" w:themeColor="text1"/>
        </w:rPr>
        <w:t xml:space="preserve"> is represented by the following formula:</w:t>
      </w:r>
    </w:p>
    <w:p w14:paraId="54F65A7F" w14:textId="77777777" w:rsidR="003B578C" w:rsidRPr="00EF7CF9" w:rsidRDefault="00000000" w:rsidP="00894901">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9FA9939" w14:textId="77777777" w:rsidR="003B578C" w:rsidRPr="00ED4527" w:rsidRDefault="003B578C" w:rsidP="003B578C">
      <w:pPr>
        <w:pStyle w:val="ProductList-Body"/>
        <w:rPr>
          <w:b/>
          <w:bCs/>
          <w:color w:val="00188F"/>
        </w:rPr>
      </w:pPr>
      <w:r w:rsidRPr="00ED4527">
        <w:rPr>
          <w:b/>
          <w:bCs/>
          <w:color w:val="00188F"/>
        </w:rPr>
        <w:t>The following Service Levels and Service Credits are applicable to Customer’s use of Queues and Topics</w:t>
      </w:r>
      <w:r>
        <w:rPr>
          <w:b/>
          <w:bCs/>
          <w:color w:val="00188F"/>
        </w:rPr>
        <w:t xml:space="preserve"> in the Premium tier deployed with partitioned namespaces in regions with Availability Zone support</w:t>
      </w:r>
      <w:r w:rsidRPr="00ED4527">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B578C" w:rsidRPr="00EF7CF9" w14:paraId="61995DC0" w14:textId="77777777" w:rsidTr="00345529">
        <w:trPr>
          <w:tblHeader/>
        </w:trPr>
        <w:tc>
          <w:tcPr>
            <w:tcW w:w="5400" w:type="dxa"/>
            <w:shd w:val="clear" w:color="auto" w:fill="0072C6"/>
          </w:tcPr>
          <w:p w14:paraId="6DD4E670" w14:textId="77777777" w:rsidR="003B578C" w:rsidRPr="00EF7CF9" w:rsidRDefault="003B578C">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1B994283" w14:textId="77777777" w:rsidR="003B578C" w:rsidRPr="00EF7CF9" w:rsidRDefault="003B578C">
            <w:pPr>
              <w:pStyle w:val="ProductList-OfferingBody"/>
              <w:jc w:val="center"/>
              <w:rPr>
                <w:color w:val="FFFFFF" w:themeColor="background1"/>
              </w:rPr>
            </w:pPr>
            <w:r w:rsidRPr="00EF7CF9">
              <w:rPr>
                <w:color w:val="FFFFFF" w:themeColor="background1"/>
              </w:rPr>
              <w:t>Service Credit</w:t>
            </w:r>
          </w:p>
        </w:tc>
      </w:tr>
      <w:tr w:rsidR="003B578C" w:rsidRPr="00EF7CF9" w14:paraId="016176AE" w14:textId="77777777" w:rsidTr="00345529">
        <w:tc>
          <w:tcPr>
            <w:tcW w:w="5400" w:type="dxa"/>
          </w:tcPr>
          <w:p w14:paraId="53AE7780" w14:textId="77777777" w:rsidR="003B578C" w:rsidRPr="00EF7CF9" w:rsidRDefault="003B578C">
            <w:pPr>
              <w:pStyle w:val="ProductList-OfferingBody"/>
              <w:jc w:val="center"/>
            </w:pPr>
            <w:r w:rsidRPr="00EF7CF9">
              <w:t>&lt; 99.9</w:t>
            </w:r>
            <w:r>
              <w:t>9</w:t>
            </w:r>
            <w:r w:rsidRPr="00EF7CF9">
              <w:t>%</w:t>
            </w:r>
          </w:p>
        </w:tc>
        <w:tc>
          <w:tcPr>
            <w:tcW w:w="5400" w:type="dxa"/>
          </w:tcPr>
          <w:p w14:paraId="672B40CA" w14:textId="77777777" w:rsidR="003B578C" w:rsidRPr="00EF7CF9" w:rsidRDefault="003B578C">
            <w:pPr>
              <w:pStyle w:val="ProductList-OfferingBody"/>
              <w:jc w:val="center"/>
            </w:pPr>
            <w:r w:rsidRPr="00EF7CF9">
              <w:t>10%</w:t>
            </w:r>
          </w:p>
        </w:tc>
      </w:tr>
      <w:tr w:rsidR="003B578C" w:rsidRPr="00EF7CF9" w14:paraId="1FC1BAAF" w14:textId="77777777" w:rsidTr="00345529">
        <w:tc>
          <w:tcPr>
            <w:tcW w:w="5400" w:type="dxa"/>
          </w:tcPr>
          <w:p w14:paraId="131296E7" w14:textId="77777777" w:rsidR="003B578C" w:rsidRPr="00EF7CF9" w:rsidRDefault="003B578C">
            <w:pPr>
              <w:pStyle w:val="ProductList-OfferingBody"/>
              <w:jc w:val="center"/>
            </w:pPr>
            <w:r w:rsidRPr="00EF7CF9">
              <w:t>&lt; 99%</w:t>
            </w:r>
          </w:p>
        </w:tc>
        <w:tc>
          <w:tcPr>
            <w:tcW w:w="5400" w:type="dxa"/>
          </w:tcPr>
          <w:p w14:paraId="4B33DD68" w14:textId="77777777" w:rsidR="003B578C" w:rsidRPr="00EF7CF9" w:rsidRDefault="003B578C">
            <w:pPr>
              <w:pStyle w:val="ProductList-OfferingBody"/>
              <w:jc w:val="center"/>
            </w:pPr>
            <w:r w:rsidRPr="00EF7CF9">
              <w:t>25%</w:t>
            </w:r>
          </w:p>
        </w:tc>
      </w:tr>
    </w:tbl>
    <w:p w14:paraId="7C6EB4A4" w14:textId="77777777" w:rsidR="003B578C" w:rsidRPr="00ED4527" w:rsidRDefault="003B578C" w:rsidP="003B578C">
      <w:pPr>
        <w:pStyle w:val="ProductList-Body"/>
        <w:spacing w:before="120"/>
        <w:rPr>
          <w:b/>
          <w:bCs/>
          <w:color w:val="00188F"/>
        </w:rPr>
      </w:pPr>
      <w:r w:rsidRPr="00243A55">
        <w:rPr>
          <w:b/>
          <w:bCs/>
          <w:color w:val="00188F"/>
        </w:rPr>
        <w:t>Uptime Calculation and Service Levels for Relays</w:t>
      </w:r>
    </w:p>
    <w:p w14:paraId="3E14E13A" w14:textId="77777777" w:rsidR="003B578C" w:rsidRPr="00EF7CF9" w:rsidRDefault="003B578C" w:rsidP="003B578C">
      <w:pPr>
        <w:pStyle w:val="ProductList-Body"/>
      </w:pPr>
      <w:r w:rsidRPr="00571855">
        <w:t>“</w:t>
      </w:r>
      <w:r w:rsidRPr="00EF7CF9">
        <w:rPr>
          <w:b/>
          <w:color w:val="00188F"/>
        </w:rPr>
        <w:t>Deployment Minutes</w:t>
      </w:r>
      <w:r w:rsidRPr="00571855">
        <w:t>”</w:t>
      </w:r>
      <w:r w:rsidRPr="00EF7CF9">
        <w:t xml:space="preserve"> is the total number of minutes that a given Relay has been deployed in Microsoft Azure during </w:t>
      </w:r>
      <w:r>
        <w:t>an Applicable Period</w:t>
      </w:r>
      <w:r w:rsidRPr="00EF7CF9">
        <w:t>.</w:t>
      </w:r>
    </w:p>
    <w:p w14:paraId="42114C68" w14:textId="77777777" w:rsidR="003B578C" w:rsidRPr="00EF7CF9" w:rsidRDefault="003B578C" w:rsidP="003B578C">
      <w:pPr>
        <w:pStyle w:val="ProductList-Body"/>
      </w:pPr>
      <w:r w:rsidRPr="00571855">
        <w:t>“</w:t>
      </w:r>
      <w:r w:rsidRPr="00EF7CF9">
        <w:rPr>
          <w:b/>
          <w:color w:val="00188F"/>
        </w:rPr>
        <w:t>Maximum Available Minutes</w:t>
      </w:r>
      <w:r w:rsidRPr="00571855">
        <w:t>”</w:t>
      </w:r>
      <w:r w:rsidRPr="00EF7CF9">
        <w:t xml:space="preserve"> is the sum of all Deployment Minutes across all Relays deployed by Customer in a given Microsoft Azure subscription during </w:t>
      </w:r>
      <w:r>
        <w:t>an Applicable Period</w:t>
      </w:r>
      <w:r w:rsidRPr="00EF7CF9">
        <w:t>.</w:t>
      </w:r>
    </w:p>
    <w:p w14:paraId="2CACFF8F" w14:textId="77777777" w:rsidR="003B578C" w:rsidRPr="00EF7CF9" w:rsidRDefault="003B578C" w:rsidP="003B578C">
      <w:pPr>
        <w:pStyle w:val="ProductList-Body"/>
      </w:pPr>
      <w:r w:rsidRPr="00EF7CF9">
        <w:rPr>
          <w:b/>
          <w:color w:val="00188F"/>
        </w:rPr>
        <w:t>Downtime</w:t>
      </w:r>
      <w:r w:rsidRPr="00EF7CF9">
        <w:t>:</w:t>
      </w:r>
      <w:r>
        <w:t xml:space="preserve"> </w:t>
      </w:r>
      <w:r w:rsidRPr="00EF7CF9">
        <w:t>Is the total accumulated Deployment Minutes, across all Relays deployed by Customer in a given Microsoft Azure subscription, during which the Relay is unavailable. A minute is considered unavailable for a given Relay if all continuous attempts to establish a connection to the Relay throughout the minute either return an Error Code or do not result in a Success Code within five minutes.</w:t>
      </w:r>
    </w:p>
    <w:p w14:paraId="03D4D942" w14:textId="77777777" w:rsidR="003B578C" w:rsidRDefault="003B578C" w:rsidP="003B578C">
      <w:pPr>
        <w:pStyle w:val="ProductList-Body"/>
      </w:pPr>
      <w:r>
        <w:rPr>
          <w:b/>
          <w:color w:val="00188F"/>
        </w:rPr>
        <w:t>Uptime Percentage</w:t>
      </w:r>
      <w:r w:rsidRPr="00EF7CF9">
        <w:t>:</w:t>
      </w:r>
      <w:r>
        <w:t xml:space="preserve"> </w:t>
      </w:r>
      <w:r w:rsidRPr="00EF7CF9">
        <w:t xml:space="preserve">The </w:t>
      </w:r>
      <w:r>
        <w:t>Uptime Percentage</w:t>
      </w:r>
      <w:r w:rsidRPr="00EF7CF9">
        <w:t xml:space="preserve"> for Relays is calculated as Maximum Available Minutes less Downtime divided by Maximum Available Minutes in </w:t>
      </w:r>
      <w:r>
        <w:t>an Applicable Period</w:t>
      </w:r>
      <w:r w:rsidRPr="00EF7CF9">
        <w:t xml:space="preserve"> for a given Microsoft Azure subscription. </w:t>
      </w:r>
    </w:p>
    <w:p w14:paraId="179F7752" w14:textId="77777777" w:rsidR="003B578C" w:rsidRPr="00EF7CF9" w:rsidRDefault="003B578C" w:rsidP="003B578C">
      <w:pPr>
        <w:pStyle w:val="ProductList-Body"/>
      </w:pPr>
      <w:r>
        <w:t>Uptime Percentage</w:t>
      </w:r>
      <w:r w:rsidRPr="00EF7CF9">
        <w:t xml:space="preserve"> is represented by the following formula:</w:t>
      </w:r>
    </w:p>
    <w:p w14:paraId="39805219" w14:textId="77777777" w:rsidR="003B578C" w:rsidRPr="00EF7CF9" w:rsidRDefault="00000000" w:rsidP="000A6C71">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ADA6745" w14:textId="77777777" w:rsidR="003B578C" w:rsidRPr="00EF7CF9" w:rsidRDefault="003B578C" w:rsidP="002B753D">
      <w:pPr>
        <w:pStyle w:val="ProductList-Body"/>
      </w:pPr>
      <w:r w:rsidRPr="00841E49">
        <w:rPr>
          <w:b/>
          <w:color w:val="00188F"/>
        </w:rPr>
        <w:t>The following Service Levels and Service Credits are applicable to Customer’s use of Relays: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B578C" w:rsidRPr="00B44CF9" w14:paraId="0187B60D" w14:textId="77777777" w:rsidTr="00345529">
        <w:trPr>
          <w:tblHeader/>
        </w:trPr>
        <w:tc>
          <w:tcPr>
            <w:tcW w:w="5400" w:type="dxa"/>
            <w:shd w:val="clear" w:color="auto" w:fill="0072C6"/>
          </w:tcPr>
          <w:p w14:paraId="77B881E7" w14:textId="77777777" w:rsidR="003B578C" w:rsidRPr="00EF7CF9" w:rsidRDefault="003B578C">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7C5C71D3" w14:textId="77777777" w:rsidR="003B578C" w:rsidRPr="00EF7CF9" w:rsidRDefault="003B578C">
            <w:pPr>
              <w:pStyle w:val="ProductList-OfferingBody"/>
              <w:jc w:val="center"/>
              <w:rPr>
                <w:color w:val="FFFFFF" w:themeColor="background1"/>
              </w:rPr>
            </w:pPr>
            <w:r w:rsidRPr="00EF7CF9">
              <w:rPr>
                <w:color w:val="FFFFFF" w:themeColor="background1"/>
              </w:rPr>
              <w:t>Service Credit</w:t>
            </w:r>
          </w:p>
        </w:tc>
      </w:tr>
      <w:tr w:rsidR="003B578C" w:rsidRPr="00B44CF9" w14:paraId="7468BFCE" w14:textId="77777777" w:rsidTr="00345529">
        <w:tc>
          <w:tcPr>
            <w:tcW w:w="5400" w:type="dxa"/>
          </w:tcPr>
          <w:p w14:paraId="4E5FB0B7" w14:textId="77777777" w:rsidR="003B578C" w:rsidRPr="00EF7CF9" w:rsidRDefault="003B578C">
            <w:pPr>
              <w:pStyle w:val="ProductList-OfferingBody"/>
              <w:jc w:val="center"/>
            </w:pPr>
            <w:r w:rsidRPr="00EF7CF9">
              <w:t>&lt; 99.9%</w:t>
            </w:r>
          </w:p>
        </w:tc>
        <w:tc>
          <w:tcPr>
            <w:tcW w:w="5400" w:type="dxa"/>
          </w:tcPr>
          <w:p w14:paraId="480B4BD3" w14:textId="77777777" w:rsidR="003B578C" w:rsidRPr="00EF7CF9" w:rsidRDefault="003B578C">
            <w:pPr>
              <w:pStyle w:val="ProductList-OfferingBody"/>
              <w:jc w:val="center"/>
            </w:pPr>
            <w:r w:rsidRPr="00EF7CF9">
              <w:t>10%</w:t>
            </w:r>
          </w:p>
        </w:tc>
      </w:tr>
      <w:tr w:rsidR="003B578C" w:rsidRPr="00B44CF9" w14:paraId="7E86E783" w14:textId="77777777" w:rsidTr="00345529">
        <w:tc>
          <w:tcPr>
            <w:tcW w:w="5400" w:type="dxa"/>
          </w:tcPr>
          <w:p w14:paraId="71934016" w14:textId="77777777" w:rsidR="003B578C" w:rsidRPr="00EF7CF9" w:rsidRDefault="003B578C">
            <w:pPr>
              <w:pStyle w:val="ProductList-OfferingBody"/>
              <w:jc w:val="center"/>
            </w:pPr>
            <w:r w:rsidRPr="00EF7CF9">
              <w:t>&lt; 99%</w:t>
            </w:r>
          </w:p>
        </w:tc>
        <w:tc>
          <w:tcPr>
            <w:tcW w:w="5400" w:type="dxa"/>
          </w:tcPr>
          <w:p w14:paraId="390E8EBE" w14:textId="77777777" w:rsidR="003B578C" w:rsidRPr="00EF7CF9" w:rsidRDefault="003B578C">
            <w:pPr>
              <w:pStyle w:val="ProductList-OfferingBody"/>
              <w:jc w:val="center"/>
            </w:pPr>
            <w:r w:rsidRPr="00EF7CF9">
              <w:t>25%</w:t>
            </w:r>
          </w:p>
        </w:tc>
      </w:tr>
    </w:tbl>
    <w:bookmarkStart w:id="397" w:name="_Toc526859711"/>
    <w:bookmarkStart w:id="398" w:name="_Toc52348985"/>
    <w:bookmarkStart w:id="399" w:name="_Toc457821577"/>
    <w:p w14:paraId="0EC6BA6E" w14:textId="77777777" w:rsidR="009C764F" w:rsidRPr="00EF7CF9" w:rsidRDefault="009C764F" w:rsidP="009C764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1BB21621" w14:textId="31FBECD1" w:rsidR="008A01B3" w:rsidRPr="00EF7CF9" w:rsidRDefault="008A01B3" w:rsidP="008A01B3">
      <w:pPr>
        <w:pStyle w:val="ProductList-Offering2Heading"/>
        <w:tabs>
          <w:tab w:val="clear" w:pos="360"/>
          <w:tab w:val="clear" w:pos="720"/>
          <w:tab w:val="clear" w:pos="1080"/>
        </w:tabs>
        <w:outlineLvl w:val="2"/>
      </w:pPr>
      <w:bookmarkStart w:id="400" w:name="_Toc214464276"/>
      <w:r>
        <w:t>Azure SignalR Service</w:t>
      </w:r>
      <w:bookmarkEnd w:id="397"/>
      <w:bookmarkEnd w:id="398"/>
      <w:bookmarkEnd w:id="400"/>
    </w:p>
    <w:p w14:paraId="1A07B706" w14:textId="77777777" w:rsidR="008A01B3" w:rsidRPr="0022248D" w:rsidRDefault="008A01B3" w:rsidP="008A01B3">
      <w:pPr>
        <w:pStyle w:val="ProductList-Body"/>
        <w:rPr>
          <w:b/>
          <w:color w:val="00188F"/>
        </w:rPr>
      </w:pPr>
      <w:r w:rsidRPr="00EF7CF9">
        <w:rPr>
          <w:b/>
          <w:color w:val="00188F"/>
        </w:rPr>
        <w:t>Additional Definitions</w:t>
      </w:r>
      <w:r w:rsidRPr="00BB2DBD">
        <w:t>:</w:t>
      </w:r>
    </w:p>
    <w:p w14:paraId="35051C26" w14:textId="7DBFF7AC" w:rsidR="008A01B3" w:rsidRPr="00B44CF9" w:rsidRDefault="008A01B3" w:rsidP="00B65FEA">
      <w:pPr>
        <w:autoSpaceDE w:val="0"/>
        <w:autoSpaceDN w:val="0"/>
        <w:spacing w:after="0" w:line="240" w:lineRule="auto"/>
        <w:rPr>
          <w:rFonts w:ascii="Segoe UI" w:eastAsiaTheme="minorEastAsia" w:hAnsi="Segoe UI" w:cs="Segoe UI"/>
          <w:sz w:val="18"/>
          <w:szCs w:val="18"/>
          <w:lang w:eastAsia="zh-TW"/>
        </w:rPr>
      </w:pPr>
      <w:bookmarkStart w:id="401" w:name="_Hlk525654755"/>
      <w:r w:rsidRPr="005A3C16">
        <w:rPr>
          <w:sz w:val="18"/>
        </w:rPr>
        <w:t>“</w:t>
      </w:r>
      <w:r w:rsidRPr="0022248D">
        <w:rPr>
          <w:b/>
          <w:color w:val="00188F"/>
          <w:sz w:val="18"/>
        </w:rPr>
        <w:t>Downtime</w:t>
      </w:r>
      <w:r w:rsidRPr="005A3C16">
        <w:rPr>
          <w:sz w:val="18"/>
        </w:rPr>
        <w:t>”</w:t>
      </w:r>
      <w:r w:rsidRPr="00B44CF9">
        <w:rPr>
          <w:sz w:val="18"/>
          <w:szCs w:val="18"/>
        </w:rPr>
        <w:t xml:space="preserve"> </w:t>
      </w:r>
      <w:r w:rsidRPr="0022248D">
        <w:rPr>
          <w:sz w:val="18"/>
        </w:rPr>
        <w:t xml:space="preserve">is the total accumulated Maximum Available Minutes during </w:t>
      </w:r>
      <w:r w:rsidR="003C74BC">
        <w:rPr>
          <w:sz w:val="18"/>
        </w:rPr>
        <w:t>an Applicable Period</w:t>
      </w:r>
      <w:r w:rsidRPr="0022248D">
        <w:rPr>
          <w:sz w:val="18"/>
        </w:rPr>
        <w:t xml:space="preserve"> for the SignalR Service during which the SignalR Service is unavailable. A given minute is considered unavailable if all attempts to send SignalR Transactions throughout the minute either return an Error Code or do not result in a Success Code within one minute.</w:t>
      </w:r>
      <w:r w:rsidRPr="00B44CF9">
        <w:rPr>
          <w:rFonts w:ascii="Segoe UI" w:eastAsiaTheme="minorEastAsia" w:hAnsi="Segoe UI" w:cs="Segoe UI"/>
          <w:color w:val="000000"/>
          <w:sz w:val="18"/>
          <w:szCs w:val="18"/>
          <w:lang w:eastAsia="zh-TW"/>
        </w:rPr>
        <w:t xml:space="preserve"> </w:t>
      </w:r>
    </w:p>
    <w:p w14:paraId="2015B5C6" w14:textId="488D6EF4" w:rsidR="008A01B3" w:rsidRPr="00EF7CF9" w:rsidRDefault="008A01B3" w:rsidP="00B65FEA">
      <w:pPr>
        <w:pStyle w:val="ProductList-Body"/>
      </w:pPr>
      <w:r w:rsidRPr="005A3C16">
        <w:t>“</w:t>
      </w:r>
      <w:r w:rsidRPr="00EF7CF9">
        <w:rPr>
          <w:b/>
          <w:color w:val="00188F"/>
        </w:rPr>
        <w:t>Maximum Available Minutes</w:t>
      </w:r>
      <w:r w:rsidRPr="005A3C16">
        <w:t>”</w:t>
      </w:r>
      <w:r w:rsidRPr="00EF7CF9">
        <w:t xml:space="preserve"> </w:t>
      </w:r>
      <w:r w:rsidRPr="0022248D">
        <w:t xml:space="preserve">is the total number of minutes that the SignalR Service has been deployed by the Customer in a given Microsoft Azure subscription during </w:t>
      </w:r>
      <w:r w:rsidR="003C74BC">
        <w:t>an Applicable Period</w:t>
      </w:r>
      <w:r w:rsidRPr="0022248D">
        <w:t>.</w:t>
      </w:r>
    </w:p>
    <w:p w14:paraId="7BEB29D8" w14:textId="77777777" w:rsidR="008A01B3" w:rsidRPr="0022248D" w:rsidRDefault="008A01B3" w:rsidP="00B65FEA">
      <w:pPr>
        <w:pStyle w:val="ProductList-Body"/>
      </w:pPr>
      <w:r w:rsidRPr="005A3C16">
        <w:t>“</w:t>
      </w:r>
      <w:r w:rsidRPr="0022248D">
        <w:rPr>
          <w:b/>
          <w:color w:val="00188F"/>
        </w:rPr>
        <w:t>SignalR Service Endpoint</w:t>
      </w:r>
      <w:r w:rsidRPr="005A3C16">
        <w:t>”</w:t>
      </w:r>
      <w:r w:rsidRPr="0022248D">
        <w:t xml:space="preserve"> is the host name from which the SignalR Service is accessed by servers or clients to perform SignalR Transactions.</w:t>
      </w:r>
    </w:p>
    <w:p w14:paraId="07B13729" w14:textId="77777777" w:rsidR="008A01B3" w:rsidRPr="00EF7CF9" w:rsidRDefault="008A01B3" w:rsidP="00B65FEA">
      <w:pPr>
        <w:pStyle w:val="ProductList-Body"/>
      </w:pPr>
      <w:r w:rsidRPr="005A3C16">
        <w:t>“</w:t>
      </w:r>
      <w:r w:rsidRPr="0022248D">
        <w:rPr>
          <w:b/>
          <w:color w:val="00188F"/>
        </w:rPr>
        <w:t>SignalR Transactions</w:t>
      </w:r>
      <w:r w:rsidRPr="005A3C16">
        <w:t>”</w:t>
      </w:r>
      <w:r w:rsidRPr="0022248D">
        <w:t xml:space="preserve"> is the set of transaction requests sent from client to server or from server to client through a SignalR Service Endpoint.</w:t>
      </w:r>
    </w:p>
    <w:bookmarkEnd w:id="401"/>
    <w:p w14:paraId="285D972F" w14:textId="473DC744" w:rsidR="008A01B3" w:rsidRPr="00EF7CF9" w:rsidRDefault="00AC48A7" w:rsidP="00B65FEA">
      <w:pPr>
        <w:pStyle w:val="ProductList-Body"/>
      </w:pPr>
      <w:r>
        <w:rPr>
          <w:b/>
          <w:color w:val="00188F"/>
        </w:rPr>
        <w:t>Uptime Percentage</w:t>
      </w:r>
      <w:r w:rsidR="008A01B3" w:rsidRPr="00BB2DBD">
        <w:t>:</w:t>
      </w:r>
      <w:r w:rsidR="008A01B3" w:rsidRPr="00EF7CF9">
        <w:t xml:space="preserve"> The </w:t>
      </w:r>
      <w:r>
        <w:t>Uptime Percentage</w:t>
      </w:r>
      <w:r w:rsidR="008A01B3" w:rsidRPr="00EF7CF9">
        <w:t xml:space="preserve"> is calculated using the following formula</w:t>
      </w:r>
      <w:r w:rsidR="008A01B3" w:rsidRPr="00BB2DBD">
        <w:t>:</w:t>
      </w:r>
    </w:p>
    <w:p w14:paraId="52DA437F" w14:textId="77777777" w:rsidR="008A01B3" w:rsidRPr="00EF7CF9" w:rsidRDefault="00000000" w:rsidP="00E83825">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0F10A3F" w14:textId="6D4CEC83" w:rsidR="008A01B3" w:rsidRPr="005579A6" w:rsidRDefault="008A01B3" w:rsidP="00D1763C">
      <w:pPr>
        <w:pStyle w:val="ProductList-ClauseHeading"/>
      </w:pPr>
      <w:r w:rsidRPr="005579A6">
        <w:rPr>
          <w:shd w:val="clear" w:color="auto" w:fill="FFFFFF"/>
          <w:lang w:eastAsia="zh-TW"/>
        </w:rPr>
        <w:t>The following Service Levels and Service Credits are applicable to Customer’s use of the SignalR Service Standard tiers.</w:t>
      </w:r>
    </w:p>
    <w:p w14:paraId="1A23005C" w14:textId="77777777" w:rsidR="008A01B3" w:rsidRPr="00EF7CF9" w:rsidRDefault="008A01B3" w:rsidP="00D9543D">
      <w:pPr>
        <w:pStyle w:val="ProductList-Body"/>
        <w:keepNext/>
      </w:pPr>
      <w:r w:rsidRPr="00EF7CF9">
        <w:rPr>
          <w:b/>
          <w:color w:val="00188F"/>
        </w:rPr>
        <w:t>Service Credit</w:t>
      </w:r>
      <w:r w:rsidRPr="00BB2DBD">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A01B3" w:rsidRPr="00B44CF9" w14:paraId="5735405B" w14:textId="77777777" w:rsidTr="00345529">
        <w:trPr>
          <w:tblHeader/>
        </w:trPr>
        <w:tc>
          <w:tcPr>
            <w:tcW w:w="5400" w:type="dxa"/>
            <w:shd w:val="clear" w:color="auto" w:fill="0072C6"/>
          </w:tcPr>
          <w:p w14:paraId="4BD18B5C" w14:textId="28125B3D" w:rsidR="008A01B3" w:rsidRPr="005A3C16"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40DC1C44" w14:textId="77777777" w:rsidR="008A01B3" w:rsidRPr="005A3C16" w:rsidRDefault="008A01B3" w:rsidP="000F31B4">
            <w:pPr>
              <w:pStyle w:val="ProductList-OfferingBody"/>
              <w:jc w:val="center"/>
              <w:rPr>
                <w:color w:val="FFFFFF" w:themeColor="background1"/>
              </w:rPr>
            </w:pPr>
            <w:r w:rsidRPr="005A3C16">
              <w:rPr>
                <w:color w:val="FFFFFF" w:themeColor="background1"/>
              </w:rPr>
              <w:t>Service Credit</w:t>
            </w:r>
          </w:p>
        </w:tc>
      </w:tr>
      <w:tr w:rsidR="008A01B3" w:rsidRPr="00B44CF9" w14:paraId="4571EEE1" w14:textId="77777777" w:rsidTr="00345529">
        <w:tc>
          <w:tcPr>
            <w:tcW w:w="5400" w:type="dxa"/>
          </w:tcPr>
          <w:p w14:paraId="30F2D33A" w14:textId="77777777" w:rsidR="008A01B3" w:rsidRPr="005A3C16" w:rsidRDefault="008A01B3" w:rsidP="000F31B4">
            <w:pPr>
              <w:pStyle w:val="ProductList-OfferingBody"/>
              <w:jc w:val="center"/>
            </w:pPr>
            <w:r w:rsidRPr="005A3C16">
              <w:t>&lt; 99.9%</w:t>
            </w:r>
          </w:p>
        </w:tc>
        <w:tc>
          <w:tcPr>
            <w:tcW w:w="5400" w:type="dxa"/>
          </w:tcPr>
          <w:p w14:paraId="6E9E2EAF" w14:textId="77777777" w:rsidR="008A01B3" w:rsidRPr="005A3C16" w:rsidRDefault="008A01B3" w:rsidP="000F31B4">
            <w:pPr>
              <w:pStyle w:val="ProductList-OfferingBody"/>
              <w:jc w:val="center"/>
            </w:pPr>
            <w:r w:rsidRPr="005A3C16">
              <w:t>10%</w:t>
            </w:r>
          </w:p>
        </w:tc>
      </w:tr>
      <w:tr w:rsidR="008A01B3" w:rsidRPr="00B44CF9" w14:paraId="707209F1" w14:textId="77777777" w:rsidTr="00345529">
        <w:tc>
          <w:tcPr>
            <w:tcW w:w="5400" w:type="dxa"/>
          </w:tcPr>
          <w:p w14:paraId="3EE5F898" w14:textId="77777777" w:rsidR="008A01B3" w:rsidRPr="005A3C16" w:rsidRDefault="008A01B3" w:rsidP="000F31B4">
            <w:pPr>
              <w:pStyle w:val="ProductList-OfferingBody"/>
              <w:jc w:val="center"/>
            </w:pPr>
            <w:r w:rsidRPr="005A3C16">
              <w:t>&lt; 99%</w:t>
            </w:r>
          </w:p>
        </w:tc>
        <w:tc>
          <w:tcPr>
            <w:tcW w:w="5400" w:type="dxa"/>
          </w:tcPr>
          <w:p w14:paraId="177EA44E" w14:textId="77777777" w:rsidR="008A01B3" w:rsidRPr="005A3C16" w:rsidRDefault="008A01B3" w:rsidP="000F31B4">
            <w:pPr>
              <w:pStyle w:val="ProductList-OfferingBody"/>
              <w:jc w:val="center"/>
            </w:pPr>
            <w:r w:rsidRPr="005A3C16">
              <w:t>25%</w:t>
            </w:r>
          </w:p>
        </w:tc>
      </w:tr>
    </w:tbl>
    <w:p w14:paraId="61F458F0" w14:textId="77777777" w:rsidR="008A01B3" w:rsidRPr="00EF7CF9" w:rsidRDefault="008A01B3" w:rsidP="008A01B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53FE2B6D" w14:textId="3AF340E1" w:rsidR="00A601A1" w:rsidRPr="00EF7CF9" w:rsidRDefault="00A601A1" w:rsidP="00A601A1">
      <w:pPr>
        <w:pStyle w:val="ProductList-Offering2Heading"/>
        <w:tabs>
          <w:tab w:val="clear" w:pos="360"/>
          <w:tab w:val="clear" w:pos="720"/>
          <w:tab w:val="clear" w:pos="1080"/>
        </w:tabs>
        <w:outlineLvl w:val="2"/>
      </w:pPr>
      <w:bookmarkStart w:id="402" w:name="AzureSiteRecoveryService_OnPremtoAzure"/>
      <w:bookmarkStart w:id="403" w:name="_Toc52349007"/>
      <w:bookmarkStart w:id="404" w:name="_Toc214464277"/>
      <w:bookmarkEnd w:id="399"/>
      <w:r w:rsidRPr="00EF7CF9">
        <w:lastRenderedPageBreak/>
        <w:t>Azure Site Recovery</w:t>
      </w:r>
      <w:bookmarkEnd w:id="402"/>
      <w:bookmarkEnd w:id="403"/>
      <w:bookmarkEnd w:id="404"/>
    </w:p>
    <w:p w14:paraId="58D4E4C4" w14:textId="77777777" w:rsidR="00A601A1" w:rsidRPr="00EF7CF9" w:rsidRDefault="00A601A1" w:rsidP="00A601A1">
      <w:pPr>
        <w:pStyle w:val="ProductList-Body"/>
      </w:pPr>
      <w:r w:rsidRPr="00EF7CF9">
        <w:rPr>
          <w:b/>
          <w:color w:val="00188F"/>
        </w:rPr>
        <w:t>Additional Definitions</w:t>
      </w:r>
      <w:r w:rsidRPr="00EF7CF9">
        <w:t>:</w:t>
      </w:r>
    </w:p>
    <w:p w14:paraId="7A5909D1" w14:textId="77777777" w:rsidR="00A601A1" w:rsidRPr="004B5F9A" w:rsidRDefault="00A601A1" w:rsidP="00AC509F">
      <w:pPr>
        <w:pStyle w:val="ProductList-Body"/>
        <w:rPr>
          <w:rFonts w:cstheme="minorHAnsi"/>
          <w:szCs w:val="18"/>
        </w:rPr>
      </w:pPr>
      <w:r w:rsidRPr="004B5F9A">
        <w:rPr>
          <w:rFonts w:cstheme="minorHAnsi"/>
          <w:szCs w:val="18"/>
        </w:rPr>
        <w:t>“</w:t>
      </w:r>
      <w:r w:rsidRPr="004B5F9A">
        <w:rPr>
          <w:rFonts w:cstheme="minorHAnsi"/>
          <w:b/>
          <w:color w:val="00188F"/>
          <w:szCs w:val="18"/>
        </w:rPr>
        <w:t>Failover</w:t>
      </w:r>
      <w:r w:rsidRPr="004B5F9A">
        <w:rPr>
          <w:rFonts w:cstheme="minorHAnsi"/>
          <w:szCs w:val="18"/>
        </w:rPr>
        <w:t>” is the process of transferring control, either simulated or actual, of a Protected Instance from a primary site to a secondary site.</w:t>
      </w:r>
    </w:p>
    <w:p w14:paraId="44DA963B" w14:textId="77777777" w:rsidR="00A601A1" w:rsidRPr="004B5F9A" w:rsidRDefault="00A601A1" w:rsidP="00AC509F">
      <w:pPr>
        <w:pStyle w:val="ProductList-Body"/>
        <w:rPr>
          <w:rFonts w:cstheme="minorHAnsi"/>
          <w:szCs w:val="18"/>
        </w:rPr>
      </w:pPr>
      <w:r w:rsidRPr="004B5F9A">
        <w:rPr>
          <w:rFonts w:cstheme="minorHAnsi"/>
          <w:szCs w:val="18"/>
        </w:rPr>
        <w:t>“</w:t>
      </w:r>
      <w:r w:rsidRPr="004B5F9A">
        <w:rPr>
          <w:rFonts w:cstheme="minorHAnsi"/>
          <w:b/>
          <w:color w:val="00188F"/>
          <w:szCs w:val="18"/>
        </w:rPr>
        <w:t>On-Premises-to-Azure Failover</w:t>
      </w:r>
      <w:r w:rsidRPr="004B5F9A">
        <w:rPr>
          <w:rFonts w:cstheme="minorHAnsi"/>
          <w:szCs w:val="18"/>
        </w:rPr>
        <w:t>” is the Failover of a Protected Instance from a non-Azure primary site to an Azure secondary site.</w:t>
      </w:r>
    </w:p>
    <w:p w14:paraId="10C2204A" w14:textId="77777777" w:rsidR="00A601A1" w:rsidRPr="004B5F9A" w:rsidRDefault="00A601A1" w:rsidP="00AC509F">
      <w:pPr>
        <w:pStyle w:val="ProductList-Body"/>
        <w:rPr>
          <w:rFonts w:cstheme="minorHAnsi"/>
          <w:color w:val="505050"/>
          <w:szCs w:val="18"/>
          <w:highlight w:val="yellow"/>
        </w:rPr>
      </w:pPr>
      <w:r w:rsidRPr="004B5F9A">
        <w:rPr>
          <w:rFonts w:cstheme="minorHAnsi"/>
          <w:szCs w:val="18"/>
        </w:rPr>
        <w:t>“</w:t>
      </w:r>
      <w:r w:rsidRPr="004B5F9A">
        <w:rPr>
          <w:rFonts w:cstheme="minorHAnsi"/>
          <w:b/>
          <w:color w:val="00188F"/>
          <w:szCs w:val="18"/>
        </w:rPr>
        <w:t>Azure-to-Azure Failover</w:t>
      </w:r>
      <w:r w:rsidRPr="004B5F9A">
        <w:rPr>
          <w:rFonts w:cstheme="minorHAnsi"/>
          <w:szCs w:val="18"/>
        </w:rPr>
        <w:t>”</w:t>
      </w:r>
      <w:r w:rsidRPr="004B5F9A">
        <w:rPr>
          <w:rFonts w:cstheme="minorHAnsi"/>
          <w:color w:val="505050"/>
          <w:szCs w:val="18"/>
        </w:rPr>
        <w:t xml:space="preserve"> </w:t>
      </w:r>
      <w:r w:rsidRPr="004B5F9A">
        <w:rPr>
          <w:rFonts w:cstheme="minorHAnsi"/>
          <w:szCs w:val="18"/>
        </w:rPr>
        <w:t>is the Failover of a Protected Instance from an Azure primary site to an Azure secondary site.</w:t>
      </w:r>
      <w:r w:rsidRPr="004B5F9A">
        <w:rPr>
          <w:rFonts w:cstheme="minorHAnsi"/>
          <w:color w:val="505050"/>
          <w:szCs w:val="18"/>
          <w:highlight w:val="yellow"/>
        </w:rPr>
        <w:t xml:space="preserve"> </w:t>
      </w:r>
    </w:p>
    <w:p w14:paraId="57699EB3" w14:textId="77777777" w:rsidR="00A601A1" w:rsidRPr="004B5F9A" w:rsidRDefault="00A601A1" w:rsidP="00AC509F">
      <w:pPr>
        <w:pStyle w:val="ProductList-Body"/>
        <w:rPr>
          <w:rFonts w:cstheme="minorHAnsi"/>
          <w:szCs w:val="18"/>
        </w:rPr>
      </w:pPr>
      <w:r w:rsidRPr="004B5F9A">
        <w:rPr>
          <w:rFonts w:cstheme="minorHAnsi"/>
          <w:szCs w:val="18"/>
        </w:rPr>
        <w:t>“</w:t>
      </w:r>
      <w:r w:rsidRPr="004B5F9A">
        <w:rPr>
          <w:rFonts w:cstheme="minorHAnsi"/>
          <w:b/>
          <w:color w:val="00188F"/>
          <w:szCs w:val="18"/>
        </w:rPr>
        <w:t>Protected Instance</w:t>
      </w:r>
      <w:r w:rsidRPr="004B5F9A">
        <w:rPr>
          <w:rFonts w:cstheme="minorHAnsi"/>
          <w:szCs w:val="18"/>
        </w:rPr>
        <w:t>” refers to a virtual or physical machine configured for replication by the Site Recovery Service from a primary site to a secondary site. Protected Instances are enumerated in the Protected Items tab in the Recovery Services section of the Management Portal.</w:t>
      </w:r>
    </w:p>
    <w:p w14:paraId="09FA2F6C" w14:textId="66810F5B" w:rsidR="00A601A1" w:rsidRPr="004B5F9A" w:rsidRDefault="00EE6E3C" w:rsidP="0049498E">
      <w:pPr>
        <w:pStyle w:val="ProductList-Body"/>
        <w:rPr>
          <w:rFonts w:cstheme="minorHAnsi"/>
          <w:b/>
          <w:color w:val="00188F"/>
          <w:szCs w:val="18"/>
        </w:rPr>
      </w:pPr>
      <w:r w:rsidRPr="004B5F9A">
        <w:rPr>
          <w:rFonts w:cstheme="minorHAnsi"/>
          <w:b/>
          <w:color w:val="00188F"/>
          <w:szCs w:val="18"/>
        </w:rPr>
        <w:t>Uptime Calculation</w:t>
      </w:r>
      <w:r w:rsidR="00A601A1" w:rsidRPr="004B5F9A">
        <w:rPr>
          <w:rFonts w:cstheme="minorHAnsi"/>
          <w:b/>
          <w:color w:val="00188F"/>
          <w:szCs w:val="18"/>
        </w:rPr>
        <w:t xml:space="preserve"> and Service Levels for </w:t>
      </w:r>
      <w:r w:rsidR="00A277CA">
        <w:rPr>
          <w:rFonts w:cstheme="minorHAnsi"/>
          <w:b/>
          <w:color w:val="00188F"/>
          <w:szCs w:val="18"/>
        </w:rPr>
        <w:t xml:space="preserve">Azure-to-Azure or </w:t>
      </w:r>
      <w:r w:rsidR="00A601A1" w:rsidRPr="004B5F9A">
        <w:rPr>
          <w:rFonts w:cstheme="minorHAnsi"/>
          <w:b/>
          <w:color w:val="00188F"/>
          <w:szCs w:val="18"/>
        </w:rPr>
        <w:t>On-Premises</w:t>
      </w:r>
      <w:r w:rsidR="00A277CA">
        <w:rPr>
          <w:rFonts w:cstheme="minorHAnsi"/>
          <w:b/>
          <w:color w:val="00188F"/>
          <w:szCs w:val="18"/>
        </w:rPr>
        <w:t>-to-Azure</w:t>
      </w:r>
      <w:r w:rsidR="00A601A1" w:rsidRPr="004B5F9A">
        <w:rPr>
          <w:rFonts w:cstheme="minorHAnsi"/>
          <w:b/>
          <w:color w:val="00188F"/>
          <w:szCs w:val="18"/>
        </w:rPr>
        <w:t xml:space="preserve"> Failover</w:t>
      </w:r>
    </w:p>
    <w:p w14:paraId="5DF9E60C" w14:textId="1BFDC5B4" w:rsidR="00A601A1" w:rsidRPr="004B5F9A" w:rsidRDefault="00A601A1" w:rsidP="00AC509F">
      <w:pPr>
        <w:pStyle w:val="ProductList-Body"/>
        <w:rPr>
          <w:rFonts w:cstheme="minorHAnsi"/>
          <w:szCs w:val="18"/>
        </w:rPr>
      </w:pPr>
      <w:r w:rsidRPr="004B5F9A">
        <w:rPr>
          <w:rFonts w:cstheme="minorHAnsi"/>
          <w:szCs w:val="18"/>
        </w:rPr>
        <w:t>“</w:t>
      </w:r>
      <w:r w:rsidRPr="004B5F9A">
        <w:rPr>
          <w:rFonts w:cstheme="minorHAnsi"/>
          <w:b/>
          <w:color w:val="00188F"/>
          <w:szCs w:val="18"/>
        </w:rPr>
        <w:t>Failover Minutes</w:t>
      </w:r>
      <w:r w:rsidRPr="004B5F9A">
        <w:rPr>
          <w:rFonts w:cstheme="minorHAnsi"/>
          <w:szCs w:val="18"/>
        </w:rPr>
        <w:t xml:space="preserve">” is the total number of minutes in </w:t>
      </w:r>
      <w:r w:rsidR="003C74BC" w:rsidRPr="004B5F9A">
        <w:rPr>
          <w:rFonts w:cstheme="minorHAnsi"/>
          <w:szCs w:val="18"/>
        </w:rPr>
        <w:t>an Applicable Period</w:t>
      </w:r>
      <w:r w:rsidRPr="004B5F9A">
        <w:rPr>
          <w:rFonts w:cstheme="minorHAnsi"/>
          <w:szCs w:val="18"/>
        </w:rPr>
        <w:t xml:space="preserve"> during which a Failover of a Protected Instance configured for On-Premises-to-On-Premises replication has been attempted but not completed.</w:t>
      </w:r>
    </w:p>
    <w:p w14:paraId="56FB53D1" w14:textId="0036FA2B" w:rsidR="00A601A1" w:rsidRPr="004B5F9A" w:rsidRDefault="00A601A1" w:rsidP="00AC509F">
      <w:pPr>
        <w:pStyle w:val="ProductList-Body"/>
        <w:rPr>
          <w:rFonts w:cstheme="minorHAnsi"/>
          <w:szCs w:val="18"/>
        </w:rPr>
      </w:pPr>
      <w:r w:rsidRPr="004B5F9A">
        <w:rPr>
          <w:rFonts w:cstheme="minorHAnsi"/>
          <w:szCs w:val="18"/>
        </w:rPr>
        <w:t>“</w:t>
      </w:r>
      <w:r w:rsidRPr="004B5F9A">
        <w:rPr>
          <w:rFonts w:cstheme="minorHAnsi"/>
          <w:b/>
          <w:color w:val="00188F"/>
          <w:szCs w:val="18"/>
        </w:rPr>
        <w:t>Maximum Available Minutes</w:t>
      </w:r>
      <w:r w:rsidRPr="004B5F9A">
        <w:rPr>
          <w:rFonts w:cstheme="minorHAnsi"/>
          <w:szCs w:val="18"/>
        </w:rPr>
        <w:t xml:space="preserve">” is the total number of minutes that a given Protected Instance has been configured for </w:t>
      </w:r>
      <w:r w:rsidR="00645A8D">
        <w:rPr>
          <w:rFonts w:cstheme="minorHAnsi"/>
          <w:szCs w:val="18"/>
        </w:rPr>
        <w:t xml:space="preserve">Azure-to-Azure or </w:t>
      </w:r>
      <w:r w:rsidRPr="004B5F9A">
        <w:rPr>
          <w:rFonts w:cstheme="minorHAnsi"/>
          <w:szCs w:val="18"/>
        </w:rPr>
        <w:t>On-Premises</w:t>
      </w:r>
      <w:r w:rsidR="00645A8D">
        <w:rPr>
          <w:rFonts w:cstheme="minorHAnsi"/>
          <w:szCs w:val="18"/>
        </w:rPr>
        <w:t>-to-Azure</w:t>
      </w:r>
      <w:r w:rsidRPr="004B5F9A">
        <w:rPr>
          <w:rFonts w:cstheme="minorHAnsi"/>
          <w:szCs w:val="18"/>
        </w:rPr>
        <w:t xml:space="preserve"> replication by the Azure Site Recovery Service during </w:t>
      </w:r>
      <w:r w:rsidR="003C74BC" w:rsidRPr="004B5F9A">
        <w:rPr>
          <w:rFonts w:cstheme="minorHAnsi"/>
          <w:szCs w:val="18"/>
        </w:rPr>
        <w:t>an Applicable Period</w:t>
      </w:r>
      <w:r w:rsidRPr="004B5F9A">
        <w:rPr>
          <w:rFonts w:cstheme="minorHAnsi"/>
          <w:szCs w:val="18"/>
        </w:rPr>
        <w:t>.</w:t>
      </w:r>
    </w:p>
    <w:p w14:paraId="02CB63A1" w14:textId="77777777" w:rsidR="00A601A1" w:rsidRPr="004B5F9A" w:rsidRDefault="00A601A1" w:rsidP="00A601A1">
      <w:pPr>
        <w:pStyle w:val="ProductList-Body"/>
        <w:rPr>
          <w:rFonts w:cstheme="minorHAnsi"/>
          <w:szCs w:val="18"/>
        </w:rPr>
      </w:pPr>
      <w:r w:rsidRPr="004B5F9A">
        <w:rPr>
          <w:rFonts w:cstheme="minorHAnsi"/>
          <w:szCs w:val="18"/>
        </w:rPr>
        <w:t>“</w:t>
      </w:r>
      <w:r w:rsidRPr="004B5F9A">
        <w:rPr>
          <w:rFonts w:cstheme="minorHAnsi"/>
          <w:b/>
          <w:color w:val="00188F"/>
          <w:szCs w:val="18"/>
        </w:rPr>
        <w:t>Protected Instance</w:t>
      </w:r>
      <w:r w:rsidRPr="004B5F9A">
        <w:rPr>
          <w:rFonts w:cstheme="minorHAnsi"/>
          <w:szCs w:val="18"/>
        </w:rPr>
        <w:t>” refers to a virtual or physical machine configured for replication by the Azure Site Recovery Service from a primary site to a secondary site. Protected Instances are enumerated in the Protected Items tab in the Recovery Services section of the Management Portal.</w:t>
      </w:r>
    </w:p>
    <w:p w14:paraId="4FB9BDC7" w14:textId="77777777" w:rsidR="00A601A1" w:rsidRPr="004B5F9A" w:rsidRDefault="00A601A1" w:rsidP="00A601A1">
      <w:pPr>
        <w:pStyle w:val="ProductList-Body"/>
        <w:rPr>
          <w:rFonts w:cstheme="minorHAnsi"/>
          <w:szCs w:val="18"/>
        </w:rPr>
      </w:pPr>
      <w:r w:rsidRPr="004B5F9A">
        <w:rPr>
          <w:rFonts w:cstheme="minorHAnsi"/>
          <w:b/>
          <w:color w:val="00188F"/>
          <w:szCs w:val="18"/>
        </w:rPr>
        <w:t>Downtime</w:t>
      </w:r>
      <w:r w:rsidRPr="004B5F9A">
        <w:rPr>
          <w:rFonts w:cstheme="minorHAnsi"/>
          <w:szCs w:val="18"/>
        </w:rPr>
        <w:t>: Is the total accumulated Failover Minutes in which the Failover of a Protected Instance is unsuccessful due to unavailability of the Azure Site Recovery Service, provided that retries are continually attempted no less frequently than once every thirty minutes.</w:t>
      </w:r>
    </w:p>
    <w:p w14:paraId="23B24E2B" w14:textId="5827EA82" w:rsidR="00A601A1" w:rsidRPr="004B5F9A" w:rsidRDefault="00AC48A7" w:rsidP="006A3A7E">
      <w:pPr>
        <w:pStyle w:val="ProductList-Body"/>
        <w:rPr>
          <w:rFonts w:cstheme="minorHAnsi"/>
          <w:szCs w:val="18"/>
        </w:rPr>
      </w:pPr>
      <w:r w:rsidRPr="004B5F9A">
        <w:rPr>
          <w:rFonts w:cstheme="minorHAnsi"/>
          <w:b/>
          <w:color w:val="00188F"/>
          <w:szCs w:val="18"/>
        </w:rPr>
        <w:t>Uptime Percentage</w:t>
      </w:r>
      <w:r w:rsidR="00A601A1" w:rsidRPr="004B5F9A">
        <w:rPr>
          <w:rFonts w:cstheme="minorHAnsi"/>
          <w:szCs w:val="18"/>
        </w:rPr>
        <w:t xml:space="preserve">: for </w:t>
      </w:r>
      <w:r w:rsidR="004F7984">
        <w:rPr>
          <w:rFonts w:cstheme="minorHAnsi"/>
          <w:szCs w:val="18"/>
        </w:rPr>
        <w:t xml:space="preserve">Azure-to-Azure or </w:t>
      </w:r>
      <w:r w:rsidR="00A601A1" w:rsidRPr="004B5F9A">
        <w:rPr>
          <w:rFonts w:cstheme="minorHAnsi"/>
          <w:szCs w:val="18"/>
        </w:rPr>
        <w:t>On-Premises</w:t>
      </w:r>
      <w:r w:rsidR="004F7984">
        <w:rPr>
          <w:rFonts w:cstheme="minorHAnsi"/>
          <w:szCs w:val="18"/>
        </w:rPr>
        <w:t>-to-Azure</w:t>
      </w:r>
      <w:r w:rsidR="00A601A1" w:rsidRPr="004B5F9A">
        <w:rPr>
          <w:rFonts w:cstheme="minorHAnsi"/>
          <w:szCs w:val="18"/>
        </w:rPr>
        <w:t xml:space="preserve"> Failover of a specific Protected Instance in a </w:t>
      </w:r>
      <w:r w:rsidR="001C576E" w:rsidRPr="004B5F9A">
        <w:rPr>
          <w:rFonts w:cstheme="minorHAnsi"/>
          <w:szCs w:val="18"/>
        </w:rPr>
        <w:t>given Applicable Period</w:t>
      </w:r>
      <w:r w:rsidR="00A601A1" w:rsidRPr="004B5F9A">
        <w:rPr>
          <w:rFonts w:cstheme="minorHAnsi"/>
          <w:szCs w:val="18"/>
        </w:rPr>
        <w:t xml:space="preserve"> is calculated as Maximum Available Minutes less Downtime divided by Maximum Available Minutes. </w:t>
      </w:r>
    </w:p>
    <w:p w14:paraId="0A6D8E0F" w14:textId="0B44D6DC" w:rsidR="00A601A1" w:rsidRDefault="00A601A1" w:rsidP="00A6441F">
      <w:pPr>
        <w:pStyle w:val="ProductList-Body"/>
        <w:keepNext/>
        <w:rPr>
          <w:rFonts w:cstheme="minorHAnsi"/>
          <w:szCs w:val="18"/>
        </w:rPr>
      </w:pPr>
      <w:r w:rsidRPr="004B5F9A">
        <w:rPr>
          <w:rFonts w:cstheme="minorHAnsi"/>
          <w:szCs w:val="18"/>
        </w:rPr>
        <w:t xml:space="preserve">The </w:t>
      </w:r>
      <w:r w:rsidR="00AC48A7" w:rsidRPr="004B5F9A">
        <w:rPr>
          <w:rFonts w:cstheme="minorHAnsi"/>
          <w:szCs w:val="18"/>
        </w:rPr>
        <w:t>Uptime Percentage</w:t>
      </w:r>
      <w:r w:rsidRPr="004B5F9A">
        <w:rPr>
          <w:rFonts w:cstheme="minorHAnsi"/>
          <w:szCs w:val="18"/>
        </w:rPr>
        <w:t xml:space="preserve"> is calculated using the following formula:</w:t>
      </w:r>
    </w:p>
    <w:p w14:paraId="29E94ED8" w14:textId="77777777" w:rsidR="00A601A1" w:rsidRPr="00EF7CF9" w:rsidRDefault="00000000" w:rsidP="00E83825">
      <w:pPr>
        <w:pStyle w:val="ListParagraph"/>
        <w:keepNext/>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6826E63" w14:textId="0E5C617C" w:rsidR="00A601A1" w:rsidRDefault="00A601A1" w:rsidP="00A601A1">
      <w:pPr>
        <w:pStyle w:val="ProductList-Body"/>
        <w:rPr>
          <w:b/>
          <w:color w:val="00188F"/>
        </w:rPr>
      </w:pPr>
      <w:r w:rsidRPr="009D38A5">
        <w:rPr>
          <w:b/>
          <w:color w:val="00188F"/>
        </w:rPr>
        <w:t xml:space="preserve">The following Service Levels and Service Credits are applicable to Customer’s use of each Protected Instance within the Site Recovery Service for </w:t>
      </w:r>
      <w:r w:rsidR="001C4A5C">
        <w:rPr>
          <w:b/>
          <w:color w:val="00188F"/>
        </w:rPr>
        <w:t xml:space="preserve">Azure-to-Azure or </w:t>
      </w:r>
      <w:r w:rsidRPr="009D38A5">
        <w:rPr>
          <w:b/>
          <w:color w:val="00188F"/>
        </w:rPr>
        <w:t>On-Premises</w:t>
      </w:r>
      <w:r w:rsidR="004F7984">
        <w:rPr>
          <w:b/>
          <w:color w:val="00188F"/>
        </w:rPr>
        <w:t>-to-Azure</w:t>
      </w:r>
      <w:r w:rsidRPr="009D38A5">
        <w:rPr>
          <w:b/>
          <w:color w:val="00188F"/>
        </w:rPr>
        <w:t xml:space="preserve"> Failover: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601A1" w:rsidRPr="00B44CF9" w14:paraId="280744C4" w14:textId="77777777" w:rsidTr="00345529">
        <w:trPr>
          <w:tblHeader/>
        </w:trPr>
        <w:tc>
          <w:tcPr>
            <w:tcW w:w="5400" w:type="dxa"/>
            <w:shd w:val="clear" w:color="auto" w:fill="0072C6"/>
          </w:tcPr>
          <w:p w14:paraId="04D1B578" w14:textId="6AF361AD" w:rsidR="00A601A1"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7C2B667A" w14:textId="77777777" w:rsidR="00A601A1" w:rsidRPr="00EF7CF9" w:rsidRDefault="00A601A1" w:rsidP="000F31B4">
            <w:pPr>
              <w:pStyle w:val="ProductList-OfferingBody"/>
              <w:jc w:val="center"/>
              <w:rPr>
                <w:color w:val="FFFFFF" w:themeColor="background1"/>
              </w:rPr>
            </w:pPr>
            <w:r w:rsidRPr="00EF7CF9">
              <w:rPr>
                <w:color w:val="FFFFFF" w:themeColor="background1"/>
              </w:rPr>
              <w:t>Service Credit</w:t>
            </w:r>
          </w:p>
        </w:tc>
      </w:tr>
      <w:tr w:rsidR="00A601A1" w:rsidRPr="00B44CF9" w14:paraId="41432FF1" w14:textId="77777777" w:rsidTr="00345529">
        <w:tc>
          <w:tcPr>
            <w:tcW w:w="5400" w:type="dxa"/>
          </w:tcPr>
          <w:p w14:paraId="39E5E327" w14:textId="77777777" w:rsidR="00A601A1" w:rsidRPr="00EF7CF9" w:rsidRDefault="00A601A1" w:rsidP="000F31B4">
            <w:pPr>
              <w:pStyle w:val="ProductList-OfferingBody"/>
              <w:jc w:val="center"/>
            </w:pPr>
            <w:r w:rsidRPr="00EF7CF9">
              <w:t>&lt; 99.9%</w:t>
            </w:r>
          </w:p>
        </w:tc>
        <w:tc>
          <w:tcPr>
            <w:tcW w:w="5400" w:type="dxa"/>
          </w:tcPr>
          <w:p w14:paraId="434821BD" w14:textId="77777777" w:rsidR="00A601A1" w:rsidRPr="00EF7CF9" w:rsidRDefault="00A601A1" w:rsidP="000F31B4">
            <w:pPr>
              <w:pStyle w:val="ProductList-OfferingBody"/>
              <w:jc w:val="center"/>
            </w:pPr>
            <w:r w:rsidRPr="00EF7CF9">
              <w:t>10%</w:t>
            </w:r>
          </w:p>
        </w:tc>
      </w:tr>
      <w:tr w:rsidR="00A601A1" w:rsidRPr="00B44CF9" w14:paraId="650BFC89" w14:textId="77777777" w:rsidTr="00345529">
        <w:tc>
          <w:tcPr>
            <w:tcW w:w="5400" w:type="dxa"/>
          </w:tcPr>
          <w:p w14:paraId="49931A0D" w14:textId="77777777" w:rsidR="00A601A1" w:rsidRPr="00EF7CF9" w:rsidRDefault="00A601A1" w:rsidP="000F31B4">
            <w:pPr>
              <w:pStyle w:val="ProductList-OfferingBody"/>
              <w:jc w:val="center"/>
            </w:pPr>
            <w:r w:rsidRPr="00EF7CF9">
              <w:t>&lt; 99%</w:t>
            </w:r>
          </w:p>
        </w:tc>
        <w:tc>
          <w:tcPr>
            <w:tcW w:w="5400" w:type="dxa"/>
          </w:tcPr>
          <w:p w14:paraId="2B5B34F9" w14:textId="77777777" w:rsidR="00A601A1" w:rsidRPr="00EF7CF9" w:rsidRDefault="00A601A1" w:rsidP="000F31B4">
            <w:pPr>
              <w:pStyle w:val="ProductList-OfferingBody"/>
              <w:jc w:val="center"/>
            </w:pPr>
            <w:r w:rsidRPr="00EF7CF9">
              <w:t>25%</w:t>
            </w:r>
          </w:p>
        </w:tc>
      </w:tr>
    </w:tbl>
    <w:p w14:paraId="17E409EF" w14:textId="15F72D0D" w:rsidR="00A601A1" w:rsidRPr="00ED4527" w:rsidRDefault="00A601A1" w:rsidP="000E3B6C">
      <w:pPr>
        <w:pStyle w:val="ProductList-Body"/>
        <w:spacing w:before="120"/>
        <w:rPr>
          <w:b/>
          <w:bCs/>
          <w:color w:val="00188F"/>
        </w:rPr>
      </w:pPr>
      <w:r w:rsidRPr="00ED4527">
        <w:rPr>
          <w:b/>
          <w:bCs/>
          <w:color w:val="00188F"/>
        </w:rPr>
        <w:t>Recovery Time Objective and Service Levels for On-Premises-to-Azure Failover</w:t>
      </w:r>
    </w:p>
    <w:p w14:paraId="225DDA76" w14:textId="77777777" w:rsidR="00A601A1" w:rsidRPr="00EF7CF9" w:rsidRDefault="00A601A1" w:rsidP="00A601A1">
      <w:pPr>
        <w:pStyle w:val="ProductList-Body"/>
      </w:pPr>
      <w:r w:rsidRPr="00571855">
        <w:t>“</w:t>
      </w:r>
      <w:r w:rsidRPr="00EF7CF9">
        <w:rPr>
          <w:b/>
          <w:color w:val="00188F"/>
        </w:rPr>
        <w:t>Recovery Time Objective (RTO)</w:t>
      </w:r>
      <w:r w:rsidRPr="00571855">
        <w:t>”</w:t>
      </w:r>
      <w:r w:rsidRPr="00EF7CF9">
        <w:t xml:space="preserve"> means the period of time beginning when </w:t>
      </w:r>
      <w:r>
        <w:t>Customer</w:t>
      </w:r>
      <w:r w:rsidRPr="00EF7CF9">
        <w:t xml:space="preserve"> initiate</w:t>
      </w:r>
      <w:r>
        <w:t>s</w:t>
      </w:r>
      <w:r w:rsidRPr="00EF7CF9">
        <w:t xml:space="preserve"> a Failover of a Protected Instance experiencing either a planned or unplanned outage for On-Premises-to-Azure replication to the time when the Protected Instance is running as a virtual machine in Microsoft Azure, excluding any time associated with manual action or the execution of </w:t>
      </w:r>
      <w:r>
        <w:t>Customer</w:t>
      </w:r>
      <w:r w:rsidRPr="00EF7CF9">
        <w:t xml:space="preserve"> scripts.</w:t>
      </w:r>
    </w:p>
    <w:p w14:paraId="0592A308" w14:textId="09149543" w:rsidR="00A601A1" w:rsidRPr="00EF7CF9" w:rsidRDefault="00A601A1" w:rsidP="00A601A1">
      <w:pPr>
        <w:pStyle w:val="ProductList-Body"/>
      </w:pPr>
      <w:r w:rsidRPr="00571855">
        <w:t>“</w:t>
      </w:r>
      <w:r w:rsidRPr="00EF7CF9">
        <w:rPr>
          <w:b/>
          <w:color w:val="00188F"/>
        </w:rPr>
        <w:t>Recovery Time Objective</w:t>
      </w:r>
      <w:r w:rsidRPr="00571855">
        <w:t>”</w:t>
      </w:r>
      <w:r w:rsidRPr="00EF7CF9">
        <w:t>:</w:t>
      </w:r>
      <w:r>
        <w:t xml:space="preserve"> </w:t>
      </w:r>
      <w:r w:rsidRPr="00EF7CF9">
        <w:t xml:space="preserve">For a specific Protected Instance configured for On-Premises-to-Azure replication in a </w:t>
      </w:r>
      <w:r w:rsidR="001C576E">
        <w:t xml:space="preserve">given Applicable Period </w:t>
      </w:r>
      <w:r w:rsidRPr="00EF7CF9">
        <w:t xml:space="preserve">is </w:t>
      </w:r>
      <w:r w:rsidR="00845DC1">
        <w:t>one hour</w:t>
      </w:r>
      <w:r w:rsidRPr="00EF7CF9">
        <w:t>.</w:t>
      </w:r>
    </w:p>
    <w:p w14:paraId="65852C4A" w14:textId="7A17E173" w:rsidR="00A601A1" w:rsidRPr="00EF7CF9" w:rsidRDefault="00A601A1" w:rsidP="00A601A1">
      <w:pPr>
        <w:pStyle w:val="ProductList-Body"/>
      </w:pPr>
      <w:r w:rsidRPr="009D38A5">
        <w:rPr>
          <w:b/>
          <w:color w:val="00188F"/>
        </w:rPr>
        <w:t>The following Service Levels and Service Credits are applicable to Customer’s use of each Protected Instance within the Site Recovery Service for On-Premises-to-Azure Failover.</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601A1" w:rsidRPr="00B44CF9" w14:paraId="30D3B6DE" w14:textId="77777777" w:rsidTr="00345529">
        <w:trPr>
          <w:tblHeader/>
        </w:trPr>
        <w:tc>
          <w:tcPr>
            <w:tcW w:w="5400" w:type="dxa"/>
            <w:shd w:val="clear" w:color="auto" w:fill="0072C6"/>
          </w:tcPr>
          <w:p w14:paraId="4101108A" w14:textId="0D96D547" w:rsidR="00A601A1" w:rsidRPr="00EF7CF9" w:rsidRDefault="00A601A1" w:rsidP="000F31B4">
            <w:pPr>
              <w:pStyle w:val="ProductList-OfferingBody"/>
              <w:jc w:val="center"/>
              <w:rPr>
                <w:color w:val="FFFFFF" w:themeColor="background1"/>
              </w:rPr>
            </w:pPr>
            <w:r w:rsidRPr="00EF7CF9">
              <w:rPr>
                <w:color w:val="FFFFFF" w:themeColor="background1"/>
              </w:rPr>
              <w:t>Recovery Time Objective</w:t>
            </w:r>
          </w:p>
        </w:tc>
        <w:tc>
          <w:tcPr>
            <w:tcW w:w="5400" w:type="dxa"/>
            <w:shd w:val="clear" w:color="auto" w:fill="0072C6"/>
          </w:tcPr>
          <w:p w14:paraId="60E4490F" w14:textId="77777777" w:rsidR="00A601A1" w:rsidRPr="00EF7CF9" w:rsidRDefault="00A601A1" w:rsidP="000F31B4">
            <w:pPr>
              <w:pStyle w:val="ProductList-OfferingBody"/>
              <w:jc w:val="center"/>
              <w:rPr>
                <w:color w:val="FFFFFF" w:themeColor="background1"/>
              </w:rPr>
            </w:pPr>
            <w:r w:rsidRPr="00EF7CF9">
              <w:rPr>
                <w:color w:val="FFFFFF" w:themeColor="background1"/>
              </w:rPr>
              <w:t>Service Credit</w:t>
            </w:r>
          </w:p>
        </w:tc>
      </w:tr>
      <w:tr w:rsidR="00A601A1" w:rsidRPr="00B44CF9" w14:paraId="46BDE58E" w14:textId="77777777" w:rsidTr="00345529">
        <w:tc>
          <w:tcPr>
            <w:tcW w:w="5400" w:type="dxa"/>
          </w:tcPr>
          <w:p w14:paraId="451B2423" w14:textId="50422E20" w:rsidR="00A601A1" w:rsidRPr="00EF7CF9" w:rsidRDefault="00A601A1" w:rsidP="000F31B4">
            <w:pPr>
              <w:pStyle w:val="ProductList-OfferingBody"/>
              <w:jc w:val="center"/>
            </w:pPr>
            <w:r w:rsidRPr="00EF7CF9">
              <w:t xml:space="preserve">&gt; </w:t>
            </w:r>
            <w:r w:rsidR="0046273D">
              <w:t>1</w:t>
            </w:r>
            <w:r w:rsidR="0046273D" w:rsidRPr="00EF7CF9">
              <w:t xml:space="preserve"> </w:t>
            </w:r>
            <w:r w:rsidRPr="00EF7CF9">
              <w:t>hour</w:t>
            </w:r>
          </w:p>
        </w:tc>
        <w:tc>
          <w:tcPr>
            <w:tcW w:w="5400" w:type="dxa"/>
          </w:tcPr>
          <w:p w14:paraId="3D46231D" w14:textId="77777777" w:rsidR="00A601A1" w:rsidRPr="00EF7CF9" w:rsidRDefault="00A601A1" w:rsidP="000F31B4">
            <w:pPr>
              <w:pStyle w:val="ProductList-OfferingBody"/>
              <w:jc w:val="center"/>
            </w:pPr>
            <w:r w:rsidRPr="00EF7CF9">
              <w:t>100%</w:t>
            </w:r>
          </w:p>
        </w:tc>
      </w:tr>
    </w:tbl>
    <w:p w14:paraId="7E1C4024" w14:textId="6E80BAAA" w:rsidR="00A601A1" w:rsidRPr="00ED4527" w:rsidRDefault="00A601A1" w:rsidP="000E3B6C">
      <w:pPr>
        <w:pStyle w:val="ProductList-Body"/>
        <w:spacing w:before="120"/>
        <w:rPr>
          <w:b/>
          <w:bCs/>
          <w:color w:val="00188F"/>
        </w:rPr>
      </w:pPr>
      <w:r w:rsidRPr="00ED4527">
        <w:rPr>
          <w:b/>
          <w:bCs/>
          <w:color w:val="00188F"/>
        </w:rPr>
        <w:t>Recovery Time Objective and Service Levels for Azure-to-Azure Failover</w:t>
      </w:r>
    </w:p>
    <w:p w14:paraId="1CD590D4" w14:textId="77777777" w:rsidR="00A601A1" w:rsidRDefault="00A601A1" w:rsidP="00A601A1">
      <w:pPr>
        <w:pStyle w:val="ProductList-Body"/>
      </w:pPr>
      <w:r>
        <w:rPr>
          <w:bCs/>
        </w:rPr>
        <w:t>“</w:t>
      </w:r>
      <w:r>
        <w:rPr>
          <w:b/>
          <w:bCs/>
          <w:color w:val="00188F"/>
        </w:rPr>
        <w:t>Recovery Time Objective (RTO)</w:t>
      </w:r>
      <w:r>
        <w:t>”</w:t>
      </w:r>
      <w:r>
        <w:rPr>
          <w:color w:val="00188F"/>
        </w:rPr>
        <w:t xml:space="preserve"> </w:t>
      </w:r>
      <w:r>
        <w:t>means the period of time beginning when Customer initiates a Failover of a Protected Instance for Azure-to-Azure replication to the time when the Protected Instance is running as a virtual machine in secondary Azure region, excluding any time associated with manual action or the execution of Customer scripts.</w:t>
      </w:r>
    </w:p>
    <w:p w14:paraId="54404DFF" w14:textId="15F051E0" w:rsidR="00A601A1" w:rsidRDefault="00A601A1" w:rsidP="00B65FEA">
      <w:pPr>
        <w:spacing w:after="0" w:line="240" w:lineRule="auto"/>
        <w:rPr>
          <w:color w:val="00188F"/>
          <w:sz w:val="18"/>
        </w:rPr>
      </w:pPr>
      <w:r>
        <w:rPr>
          <w:sz w:val="18"/>
        </w:rPr>
        <w:t>“</w:t>
      </w:r>
      <w:r>
        <w:rPr>
          <w:b/>
          <w:bCs/>
          <w:color w:val="00188F"/>
          <w:sz w:val="18"/>
        </w:rPr>
        <w:t>Recovery Time Objective</w:t>
      </w:r>
      <w:r>
        <w:rPr>
          <w:sz w:val="18"/>
        </w:rPr>
        <w:t>”</w:t>
      </w:r>
      <w:r>
        <w:rPr>
          <w:b/>
          <w:color w:val="00188F"/>
          <w:sz w:val="18"/>
        </w:rPr>
        <w:t xml:space="preserve"> </w:t>
      </w:r>
      <w:r>
        <w:rPr>
          <w:sz w:val="18"/>
        </w:rPr>
        <w:t xml:space="preserve">for a specific Protected Instance configured for Azure-to-Azure replication in a </w:t>
      </w:r>
      <w:r w:rsidR="001C576E">
        <w:rPr>
          <w:sz w:val="18"/>
        </w:rPr>
        <w:t xml:space="preserve">given Applicable Period </w:t>
      </w:r>
      <w:r>
        <w:rPr>
          <w:sz w:val="18"/>
        </w:rPr>
        <w:t xml:space="preserve">is </w:t>
      </w:r>
      <w:r w:rsidR="00845DC1">
        <w:rPr>
          <w:sz w:val="18"/>
        </w:rPr>
        <w:t>one hour</w:t>
      </w:r>
      <w:r>
        <w:rPr>
          <w:sz w:val="18"/>
        </w:rPr>
        <w:t>.</w:t>
      </w:r>
    </w:p>
    <w:p w14:paraId="41FD026F" w14:textId="4CCCDDF3" w:rsidR="00A601A1" w:rsidRDefault="00A601A1" w:rsidP="00F21F65">
      <w:pPr>
        <w:pStyle w:val="ProductList-Body"/>
      </w:pPr>
      <w:r w:rsidRPr="00211440">
        <w:rPr>
          <w:b/>
          <w:color w:val="00188F"/>
        </w:rPr>
        <w:t>The following Service Levels and Service Credits are applicable to Customer’s use of each Protected Instance within the Site Recovery Service for Azure-to-Azure Failover</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601A1" w:rsidRPr="00B44CF9" w14:paraId="210E47ED" w14:textId="77777777" w:rsidTr="00345529">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2532B27" w14:textId="7556419E" w:rsidR="00A601A1" w:rsidRDefault="00A601A1" w:rsidP="000F31B4">
            <w:pPr>
              <w:pStyle w:val="ProductList-OfferingBody"/>
              <w:spacing w:line="256" w:lineRule="auto"/>
              <w:jc w:val="center"/>
              <w:rPr>
                <w:bCs/>
                <w:color w:val="FFFFFF" w:themeColor="background1"/>
              </w:rPr>
            </w:pPr>
            <w:r>
              <w:rPr>
                <w:bCs/>
                <w:color w:val="FFFFFF" w:themeColor="background1"/>
              </w:rPr>
              <w:t>Recovery Time Objective</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BAB2DF0" w14:textId="77777777" w:rsidR="00A601A1" w:rsidRDefault="00A601A1" w:rsidP="000F31B4">
            <w:pPr>
              <w:pStyle w:val="ProductList-OfferingBody"/>
              <w:spacing w:line="256" w:lineRule="auto"/>
              <w:jc w:val="center"/>
              <w:rPr>
                <w:bCs/>
                <w:color w:val="FFFFFF" w:themeColor="background1"/>
              </w:rPr>
            </w:pPr>
            <w:r>
              <w:rPr>
                <w:bCs/>
                <w:color w:val="FFFFFF" w:themeColor="background1"/>
              </w:rPr>
              <w:t>Service Credit</w:t>
            </w:r>
          </w:p>
        </w:tc>
      </w:tr>
      <w:tr w:rsidR="00A601A1" w:rsidRPr="00B44CF9" w14:paraId="048C5A6D" w14:textId="77777777" w:rsidTr="0034552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BEA0CC4" w14:textId="70A7464D" w:rsidR="00A601A1" w:rsidRDefault="00A601A1" w:rsidP="000F31B4">
            <w:pPr>
              <w:pStyle w:val="ProductList-OfferingBody"/>
              <w:spacing w:line="256" w:lineRule="auto"/>
              <w:jc w:val="center"/>
            </w:pPr>
            <w:r>
              <w:t>&gt;</w:t>
            </w:r>
            <w:r w:rsidR="0004776F">
              <w:t>1</w:t>
            </w:r>
            <w:r>
              <w:t xml:space="preserve"> hour</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CF8817D" w14:textId="77777777" w:rsidR="00A601A1" w:rsidRDefault="00A601A1" w:rsidP="000F31B4">
            <w:pPr>
              <w:pStyle w:val="ProductList-OfferingBody"/>
              <w:spacing w:line="256" w:lineRule="auto"/>
              <w:jc w:val="center"/>
            </w:pPr>
            <w:r>
              <w:t>100%</w:t>
            </w:r>
          </w:p>
        </w:tc>
      </w:tr>
    </w:tbl>
    <w:p w14:paraId="74D5E88B" w14:textId="77777777" w:rsidR="00290F13" w:rsidRPr="00053A2B" w:rsidRDefault="00290F13" w:rsidP="009F0E5A">
      <w:pPr>
        <w:spacing w:before="120" w:after="0" w:line="240" w:lineRule="auto"/>
        <w:rPr>
          <w:rFonts w:ascii="Calibri" w:hAnsi="Calibri" w:cs="Calibri"/>
          <w:sz w:val="18"/>
          <w:szCs w:val="18"/>
        </w:rPr>
      </w:pPr>
      <w:r w:rsidRPr="00053A2B">
        <w:rPr>
          <w:rFonts w:ascii="Calibri" w:hAnsi="Calibri" w:cs="Calibri"/>
          <w:b/>
          <w:bCs/>
          <w:color w:val="00188F"/>
          <w:sz w:val="18"/>
          <w:szCs w:val="18"/>
        </w:rPr>
        <w:t>Note:</w:t>
      </w:r>
      <w:r w:rsidRPr="00053A2B">
        <w:rPr>
          <w:rFonts w:ascii="Calibri" w:hAnsi="Calibri" w:cs="Calibri"/>
          <w:sz w:val="18"/>
          <w:szCs w:val="18"/>
        </w:rPr>
        <w:t xml:space="preserve"> Service credits for failover failure will not be applicable if compute capacity in the secondary region is not available.</w:t>
      </w:r>
    </w:p>
    <w:p w14:paraId="11E22B3F" w14:textId="77777777" w:rsidR="00461F0E" w:rsidRPr="00EF7CF9" w:rsidRDefault="00461F0E" w:rsidP="00461F0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37748417" w14:textId="0E688F86" w:rsidR="004F034D" w:rsidRPr="004F034D" w:rsidRDefault="004F034D" w:rsidP="00BC5957">
      <w:pPr>
        <w:pStyle w:val="ProductList-Offering2Heading"/>
        <w:keepNext/>
        <w:tabs>
          <w:tab w:val="clear" w:pos="360"/>
          <w:tab w:val="clear" w:pos="720"/>
          <w:tab w:val="clear" w:pos="1080"/>
        </w:tabs>
        <w:outlineLvl w:val="2"/>
      </w:pPr>
      <w:bookmarkStart w:id="405" w:name="_Toc214464278"/>
      <w:r w:rsidRPr="004F034D">
        <w:lastRenderedPageBreak/>
        <w:t>Spatial Anchors</w:t>
      </w:r>
      <w:bookmarkEnd w:id="405"/>
    </w:p>
    <w:p w14:paraId="0BFC321D" w14:textId="77777777" w:rsidR="004F034D" w:rsidRPr="00405BA5" w:rsidRDefault="004F034D" w:rsidP="00BC5957">
      <w:pPr>
        <w:pStyle w:val="ProductList-Body"/>
        <w:keepNext/>
        <w:rPr>
          <w:b/>
          <w:bCs/>
          <w:color w:val="00188F"/>
        </w:rPr>
      </w:pPr>
      <w:r w:rsidRPr="00405BA5">
        <w:rPr>
          <w:b/>
          <w:bCs/>
          <w:color w:val="00188F"/>
        </w:rPr>
        <w:t>Additional Definitions</w:t>
      </w:r>
    </w:p>
    <w:p w14:paraId="651B2826" w14:textId="0920364D" w:rsidR="004F034D" w:rsidRDefault="004F034D" w:rsidP="004F034D">
      <w:pPr>
        <w:pStyle w:val="ProductList-Body"/>
      </w:pPr>
      <w:r>
        <w:t>"</w:t>
      </w:r>
      <w:r w:rsidRPr="00405BA5">
        <w:rPr>
          <w:b/>
          <w:bCs/>
          <w:color w:val="00188F"/>
        </w:rPr>
        <w:t>Total Transaction Attempts</w:t>
      </w:r>
      <w:r>
        <w:t xml:space="preserve">" is the total number of authenticated API requests with respect to Azure Spatial Anchors made by Customer during </w:t>
      </w:r>
      <w:r w:rsidR="003C74BC">
        <w:t>an Applicable Period</w:t>
      </w:r>
      <w:r>
        <w:t xml:space="preserve"> for a given Azure Spatial Anchors API. Total Transaction Attempts do not include API requests that return an Error Code that are continuously repeated within a five-minute window after the first Error Code is received.</w:t>
      </w:r>
    </w:p>
    <w:p w14:paraId="796CA674" w14:textId="77777777" w:rsidR="004F034D" w:rsidRDefault="004F034D" w:rsidP="004F034D">
      <w:pPr>
        <w:pStyle w:val="ProductList-Body"/>
      </w:pPr>
      <w:r>
        <w:t>"</w:t>
      </w:r>
      <w:r w:rsidRPr="001012EB">
        <w:rPr>
          <w:b/>
          <w:bCs/>
          <w:color w:val="00188F"/>
        </w:rPr>
        <w:t>Failed Transactions</w:t>
      </w:r>
      <w:r>
        <w:t>" is the set of all requests to the Azure Spatial Anchors API within Total Transaction Attempts that return an Error Code.</w:t>
      </w:r>
    </w:p>
    <w:p w14:paraId="5DEAF8F5" w14:textId="33CFCAAA" w:rsidR="004F034D" w:rsidRPr="001012EB" w:rsidRDefault="00EE6E3C" w:rsidP="001012EB">
      <w:pPr>
        <w:pStyle w:val="ProductList-Body"/>
        <w:keepNext/>
        <w:rPr>
          <w:b/>
          <w:bCs/>
          <w:color w:val="00188F"/>
        </w:rPr>
      </w:pPr>
      <w:r>
        <w:rPr>
          <w:b/>
          <w:bCs/>
          <w:color w:val="00188F"/>
        </w:rPr>
        <w:t>Uptime Calculation</w:t>
      </w:r>
    </w:p>
    <w:p w14:paraId="1A5DAFF7" w14:textId="1DB12F6E" w:rsidR="004F034D" w:rsidRDefault="004F034D" w:rsidP="004F034D">
      <w:pPr>
        <w:pStyle w:val="ProductList-Body"/>
      </w:pPr>
      <w:r>
        <w:t>"</w:t>
      </w:r>
      <w:r w:rsidR="00AC48A7">
        <w:rPr>
          <w:b/>
          <w:bCs/>
          <w:color w:val="00188F"/>
        </w:rPr>
        <w:t>Uptime Percentage</w:t>
      </w:r>
      <w:r>
        <w:t xml:space="preserve">" for Azure Spatial Anchors is calculated as Total Transaction Attempts less Failed Transactions divided by Total Transaction Attempts in </w:t>
      </w:r>
      <w:r w:rsidR="003C74BC">
        <w:t>an Applicable Period</w:t>
      </w:r>
      <w:r>
        <w:t xml:space="preserve"> for a given Microsoft Azure subscription. </w:t>
      </w:r>
      <w:r w:rsidR="00AC48A7">
        <w:t>Uptime Percentage</w:t>
      </w:r>
      <w:r>
        <w:t xml:space="preserve"> is represented by the following formula:</w:t>
      </w:r>
    </w:p>
    <w:p w14:paraId="02BCFA38" w14:textId="77777777" w:rsidR="00F21F65" w:rsidRPr="00EF7CF9" w:rsidRDefault="00000000" w:rsidP="00E83825">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Transaction Attempts-Failed Transactions</m:t>
              </m:r>
            </m:num>
            <m:den>
              <m:r>
                <w:rPr>
                  <w:rFonts w:ascii="Cambria Math" w:hAnsi="Cambria Math" w:cs="Tahoma"/>
                  <w:color w:val="000000" w:themeColor="text1"/>
                  <w:sz w:val="18"/>
                  <w:szCs w:val="18"/>
                </w:rPr>
                <m:t>Total Transaction Attempts</m:t>
              </m:r>
            </m:den>
          </m:f>
          <m:r>
            <w:rPr>
              <w:rFonts w:ascii="Cambria Math" w:hAnsi="Cambria Math" w:cs="Tahoma"/>
              <w:color w:val="000000" w:themeColor="text1"/>
              <w:sz w:val="18"/>
              <w:szCs w:val="18"/>
            </w:rPr>
            <m:t xml:space="preserve"> x 100</m:t>
          </m:r>
        </m:oMath>
      </m:oMathPara>
    </w:p>
    <w:p w14:paraId="1269FB19" w14:textId="77777777" w:rsidR="004F034D" w:rsidRPr="00D83D15" w:rsidRDefault="004F034D" w:rsidP="004F034D">
      <w:pPr>
        <w:pStyle w:val="ProductList-Body"/>
        <w:rPr>
          <w:b/>
          <w:bCs/>
          <w:color w:val="00188F"/>
        </w:rPr>
      </w:pPr>
      <w:r w:rsidRPr="00D83D15">
        <w:rPr>
          <w:b/>
          <w:bCs/>
          <w:color w:val="00188F"/>
        </w:rPr>
        <w:t>The following Service Levels and Service Credits are applicable to Azure Spatial Anchors APIs: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638F" w:rsidRPr="00B44CF9" w14:paraId="2A64F92D" w14:textId="77777777" w:rsidTr="00345529">
        <w:trPr>
          <w:tblHeader/>
        </w:trPr>
        <w:tc>
          <w:tcPr>
            <w:tcW w:w="5400" w:type="dxa"/>
            <w:shd w:val="clear" w:color="auto" w:fill="0072C6"/>
          </w:tcPr>
          <w:p w14:paraId="4BB37E10" w14:textId="317549EE" w:rsidR="005C638F"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3FF80F05" w14:textId="77777777" w:rsidR="005C638F" w:rsidRPr="00EF7CF9" w:rsidRDefault="005C638F" w:rsidP="000F31B4">
            <w:pPr>
              <w:pStyle w:val="ProductList-OfferingBody"/>
              <w:jc w:val="center"/>
              <w:rPr>
                <w:color w:val="FFFFFF" w:themeColor="background1"/>
              </w:rPr>
            </w:pPr>
            <w:r w:rsidRPr="00EF7CF9">
              <w:rPr>
                <w:color w:val="FFFFFF" w:themeColor="background1"/>
              </w:rPr>
              <w:t>Service Credit</w:t>
            </w:r>
          </w:p>
        </w:tc>
      </w:tr>
      <w:tr w:rsidR="005C638F" w:rsidRPr="00B44CF9" w14:paraId="1100463E" w14:textId="77777777" w:rsidTr="00345529">
        <w:tc>
          <w:tcPr>
            <w:tcW w:w="5400" w:type="dxa"/>
          </w:tcPr>
          <w:p w14:paraId="7EB7FC53" w14:textId="77777777" w:rsidR="005C638F" w:rsidRPr="00EF7CF9" w:rsidRDefault="005C638F" w:rsidP="000F31B4">
            <w:pPr>
              <w:pStyle w:val="ProductList-OfferingBody"/>
              <w:jc w:val="center"/>
            </w:pPr>
            <w:r w:rsidRPr="00EF7CF9">
              <w:t>&lt; 99.9%</w:t>
            </w:r>
          </w:p>
        </w:tc>
        <w:tc>
          <w:tcPr>
            <w:tcW w:w="5400" w:type="dxa"/>
          </w:tcPr>
          <w:p w14:paraId="7357F934" w14:textId="77777777" w:rsidR="005C638F" w:rsidRPr="00EF7CF9" w:rsidRDefault="005C638F" w:rsidP="000F31B4">
            <w:pPr>
              <w:pStyle w:val="ProductList-OfferingBody"/>
              <w:jc w:val="center"/>
            </w:pPr>
            <w:r w:rsidRPr="00EF7CF9">
              <w:t>10%</w:t>
            </w:r>
          </w:p>
        </w:tc>
      </w:tr>
      <w:tr w:rsidR="005C638F" w:rsidRPr="00B44CF9" w14:paraId="4DC15696" w14:textId="77777777" w:rsidTr="00345529">
        <w:tc>
          <w:tcPr>
            <w:tcW w:w="5400" w:type="dxa"/>
          </w:tcPr>
          <w:p w14:paraId="52935FDC" w14:textId="77777777" w:rsidR="005C638F" w:rsidRPr="00EF7CF9" w:rsidRDefault="005C638F" w:rsidP="000F31B4">
            <w:pPr>
              <w:pStyle w:val="ProductList-OfferingBody"/>
              <w:jc w:val="center"/>
            </w:pPr>
            <w:r w:rsidRPr="00EF7CF9">
              <w:t>&lt; 99%</w:t>
            </w:r>
          </w:p>
        </w:tc>
        <w:tc>
          <w:tcPr>
            <w:tcW w:w="5400" w:type="dxa"/>
          </w:tcPr>
          <w:p w14:paraId="7AD1629F" w14:textId="77777777" w:rsidR="005C638F" w:rsidRPr="00EF7CF9" w:rsidRDefault="005C638F" w:rsidP="000F31B4">
            <w:pPr>
              <w:pStyle w:val="ProductList-OfferingBody"/>
              <w:jc w:val="center"/>
            </w:pPr>
            <w:r w:rsidRPr="00EF7CF9">
              <w:t>25%</w:t>
            </w:r>
          </w:p>
        </w:tc>
      </w:tr>
    </w:tbl>
    <w:p w14:paraId="295E10CB" w14:textId="77777777" w:rsidR="005C638F" w:rsidRPr="00EF7CF9" w:rsidRDefault="005C638F" w:rsidP="005C638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70D3B8C1" w14:textId="17F62D04" w:rsidR="004731F2" w:rsidRPr="004731F2" w:rsidRDefault="004731F2" w:rsidP="004731F2">
      <w:pPr>
        <w:pStyle w:val="ProductList-Offering2Heading"/>
        <w:keepNext/>
        <w:tabs>
          <w:tab w:val="clear" w:pos="360"/>
          <w:tab w:val="clear" w:pos="720"/>
          <w:tab w:val="clear" w:pos="1080"/>
        </w:tabs>
        <w:outlineLvl w:val="2"/>
      </w:pPr>
      <w:bookmarkStart w:id="406" w:name="_Toc214464279"/>
      <w:r w:rsidRPr="004731F2">
        <w:t>Azure Spring Apps</w:t>
      </w:r>
      <w:bookmarkEnd w:id="406"/>
    </w:p>
    <w:p w14:paraId="0563B350" w14:textId="77777777" w:rsidR="004731F2" w:rsidRPr="004731F2" w:rsidRDefault="004731F2" w:rsidP="004731F2">
      <w:pPr>
        <w:pStyle w:val="ProductList-Body"/>
        <w:rPr>
          <w:b/>
          <w:bCs/>
          <w:color w:val="00188F"/>
        </w:rPr>
      </w:pPr>
      <w:r w:rsidRPr="004731F2">
        <w:rPr>
          <w:b/>
          <w:bCs/>
          <w:color w:val="00188F"/>
        </w:rPr>
        <w:t>Additional Definitions</w:t>
      </w:r>
    </w:p>
    <w:p w14:paraId="5CE2A674" w14:textId="77777777" w:rsidR="004731F2" w:rsidRDefault="004731F2" w:rsidP="004731F2">
      <w:pPr>
        <w:pStyle w:val="ProductList-Body"/>
      </w:pPr>
      <w:r>
        <w:t>"</w:t>
      </w:r>
      <w:r w:rsidRPr="004731F2">
        <w:rPr>
          <w:b/>
          <w:bCs/>
          <w:color w:val="00188F"/>
        </w:rPr>
        <w:t>App</w:t>
      </w:r>
      <w:r>
        <w:t>" is a Spring Boot App deployed by Customer within Azure Spring Apps. Excluding Apps in the Basic Tier.</w:t>
      </w:r>
    </w:p>
    <w:p w14:paraId="10973B28" w14:textId="77777777" w:rsidR="004731F2" w:rsidRDefault="004731F2" w:rsidP="004731F2">
      <w:pPr>
        <w:pStyle w:val="ProductList-Body"/>
      </w:pPr>
      <w:r>
        <w:t>"</w:t>
      </w:r>
      <w:r w:rsidRPr="004731F2">
        <w:rPr>
          <w:b/>
          <w:bCs/>
          <w:color w:val="00188F"/>
        </w:rPr>
        <w:t>Spring Apps Service Runtime</w:t>
      </w:r>
      <w:r>
        <w:t>" is a collection of Spring Apps components (e.g. Spring Apps Config Server, Spring Apps Registry) hosted by Microsoft.</w:t>
      </w:r>
    </w:p>
    <w:p w14:paraId="6C47BC19" w14:textId="7BA2076C" w:rsidR="004731F2" w:rsidRPr="004731F2" w:rsidRDefault="00EE6E3C" w:rsidP="00B65FEA">
      <w:pPr>
        <w:pStyle w:val="ProductList-Body"/>
        <w:rPr>
          <w:b/>
          <w:bCs/>
          <w:color w:val="00188F"/>
        </w:rPr>
      </w:pPr>
      <w:r>
        <w:rPr>
          <w:b/>
          <w:bCs/>
          <w:color w:val="00188F"/>
        </w:rPr>
        <w:t>Uptime Calculation</w:t>
      </w:r>
      <w:r w:rsidR="004731F2" w:rsidRPr="004731F2">
        <w:rPr>
          <w:b/>
          <w:bCs/>
          <w:color w:val="00188F"/>
        </w:rPr>
        <w:t xml:space="preserve"> and Service Levels for Azure Spring Apps</w:t>
      </w:r>
    </w:p>
    <w:p w14:paraId="17080AFD" w14:textId="1203C3E1" w:rsidR="004731F2" w:rsidRDefault="004731F2" w:rsidP="004731F2">
      <w:pPr>
        <w:pStyle w:val="ProductList-Body"/>
      </w:pPr>
      <w:r>
        <w:t>"</w:t>
      </w:r>
      <w:r w:rsidRPr="004731F2">
        <w:rPr>
          <w:b/>
          <w:bCs/>
          <w:color w:val="00188F"/>
        </w:rPr>
        <w:t>Deployment Minutes</w:t>
      </w:r>
      <w:r>
        <w:t xml:space="preserve">" is the total number of minutes that a given App has been set to running in Microsoft Azure during </w:t>
      </w:r>
      <w:r w:rsidR="003C74BC">
        <w:t>an Applicable Period</w:t>
      </w:r>
      <w:r>
        <w:t>. Deployment Minutes is measured from when the App was created or Customer initiated an action that would result in running the App to the time Customer initiated an action that would result in stopping or deleting the App.</w:t>
      </w:r>
    </w:p>
    <w:p w14:paraId="7ADA867F" w14:textId="357E5C24" w:rsidR="004731F2" w:rsidRDefault="004731F2" w:rsidP="004731F2">
      <w:pPr>
        <w:pStyle w:val="ProductList-Body"/>
      </w:pPr>
      <w:r>
        <w:t>"</w:t>
      </w:r>
      <w:r w:rsidRPr="004731F2">
        <w:rPr>
          <w:b/>
          <w:bCs/>
          <w:color w:val="00188F"/>
        </w:rPr>
        <w:t>Maximum Available Minutes</w:t>
      </w:r>
      <w:r>
        <w:t xml:space="preserve">" is the sum of all Deployment Minutes across all Apps deployed by Customer in a given Microsoft Azure subscription during </w:t>
      </w:r>
      <w:r w:rsidR="003C74BC">
        <w:t>an Applicable Period</w:t>
      </w:r>
      <w:r>
        <w:t>.</w:t>
      </w:r>
    </w:p>
    <w:p w14:paraId="78D8D718" w14:textId="4BA19CE8" w:rsidR="004731F2" w:rsidRDefault="004731F2" w:rsidP="004731F2">
      <w:pPr>
        <w:pStyle w:val="ProductList-Body"/>
      </w:pPr>
      <w:r>
        <w:t>"</w:t>
      </w:r>
      <w:r w:rsidRPr="004731F2">
        <w:rPr>
          <w:b/>
          <w:bCs/>
          <w:color w:val="00188F"/>
        </w:rPr>
        <w:t>Downtime</w:t>
      </w:r>
      <w:r>
        <w:t xml:space="preserve">" is the sum of all Deployment Minutes, across all Apps deployed by Customer in a given Microsoft Azure subscription, during </w:t>
      </w:r>
      <w:r w:rsidR="003C74BC">
        <w:t>an Applicable Period</w:t>
      </w:r>
      <w:r>
        <w:t xml:space="preserve"> during which the App is unavailable. A minute is considered unavailable for a given App if all continuous attempts to connect between the App and Microsoft’s Internet gateway or the Azure Spring Apps Service Runtime throughout the minute result in either an Error Code or do not return a Success Code within five minutes.</w:t>
      </w:r>
    </w:p>
    <w:p w14:paraId="480E1E8E" w14:textId="21D8E4D5" w:rsidR="004731F2" w:rsidRDefault="004731F2" w:rsidP="004731F2">
      <w:pPr>
        <w:pStyle w:val="ProductList-Body"/>
      </w:pPr>
      <w:r>
        <w:t>"</w:t>
      </w:r>
      <w:r w:rsidR="00AC48A7">
        <w:rPr>
          <w:b/>
          <w:bCs/>
          <w:color w:val="00188F"/>
        </w:rPr>
        <w:t>Uptime Percentage</w:t>
      </w:r>
      <w:r>
        <w:t xml:space="preserve">" The </w:t>
      </w:r>
      <w:r w:rsidR="00AC48A7">
        <w:t>Uptime Percentage</w:t>
      </w:r>
      <w:r>
        <w:t xml:space="preserve"> is calculated using the following formula:</w:t>
      </w:r>
    </w:p>
    <w:p w14:paraId="0ECF3A39" w14:textId="77777777" w:rsidR="004731F2" w:rsidRPr="00EF7CF9" w:rsidRDefault="00000000" w:rsidP="008646F3">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8F62620" w14:textId="33C509D8" w:rsidR="004731F2" w:rsidRPr="004731F2" w:rsidRDefault="00DE237E" w:rsidP="004731F2">
      <w:pPr>
        <w:pStyle w:val="ProductList-Body"/>
        <w:rPr>
          <w:b/>
          <w:bCs/>
          <w:color w:val="00188F"/>
        </w:rPr>
      </w:pPr>
      <w:r>
        <w:rPr>
          <w:b/>
          <w:bCs/>
          <w:color w:val="00188F"/>
        </w:rPr>
        <w:t>The following Service Levels and Service Credits are applicable to Standard Tier</w:t>
      </w:r>
      <w:r w:rsidR="004731F2" w:rsidRPr="004731F2">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731F2" w:rsidRPr="00B44CF9" w14:paraId="66CC6CC2" w14:textId="77777777" w:rsidTr="00345529">
        <w:trPr>
          <w:tblHeader/>
        </w:trPr>
        <w:tc>
          <w:tcPr>
            <w:tcW w:w="5400" w:type="dxa"/>
            <w:shd w:val="clear" w:color="auto" w:fill="0072C6"/>
          </w:tcPr>
          <w:p w14:paraId="7C8F279A" w14:textId="18CF9446" w:rsidR="004731F2"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1AEF3B8E" w14:textId="77777777" w:rsidR="004731F2" w:rsidRPr="00EF7CF9" w:rsidRDefault="004731F2" w:rsidP="000F31B4">
            <w:pPr>
              <w:pStyle w:val="ProductList-OfferingBody"/>
              <w:jc w:val="center"/>
              <w:rPr>
                <w:color w:val="FFFFFF" w:themeColor="background1"/>
              </w:rPr>
            </w:pPr>
            <w:r w:rsidRPr="00EF7CF9">
              <w:rPr>
                <w:color w:val="FFFFFF" w:themeColor="background1"/>
              </w:rPr>
              <w:t>Service Credit</w:t>
            </w:r>
          </w:p>
        </w:tc>
      </w:tr>
      <w:tr w:rsidR="004731F2" w:rsidRPr="00B44CF9" w14:paraId="2CF31537" w14:textId="77777777" w:rsidTr="00345529">
        <w:tc>
          <w:tcPr>
            <w:tcW w:w="5400" w:type="dxa"/>
          </w:tcPr>
          <w:p w14:paraId="4B7534D4" w14:textId="77777777" w:rsidR="004731F2" w:rsidRPr="00EF7CF9" w:rsidRDefault="004731F2" w:rsidP="000F31B4">
            <w:pPr>
              <w:pStyle w:val="ProductList-OfferingBody"/>
              <w:jc w:val="center"/>
            </w:pPr>
            <w:r w:rsidRPr="00EF7CF9">
              <w:t>&lt; 99.9%</w:t>
            </w:r>
          </w:p>
        </w:tc>
        <w:tc>
          <w:tcPr>
            <w:tcW w:w="5400" w:type="dxa"/>
          </w:tcPr>
          <w:p w14:paraId="6A78877F" w14:textId="77777777" w:rsidR="004731F2" w:rsidRPr="00EF7CF9" w:rsidRDefault="004731F2" w:rsidP="000F31B4">
            <w:pPr>
              <w:pStyle w:val="ProductList-OfferingBody"/>
              <w:jc w:val="center"/>
            </w:pPr>
            <w:r w:rsidRPr="00EF7CF9">
              <w:t>10%</w:t>
            </w:r>
          </w:p>
        </w:tc>
      </w:tr>
      <w:tr w:rsidR="004731F2" w:rsidRPr="00B44CF9" w14:paraId="7531695E" w14:textId="77777777" w:rsidTr="00345529">
        <w:tc>
          <w:tcPr>
            <w:tcW w:w="5400" w:type="dxa"/>
          </w:tcPr>
          <w:p w14:paraId="04819F0C" w14:textId="77777777" w:rsidR="004731F2" w:rsidRPr="00EF7CF9" w:rsidRDefault="004731F2" w:rsidP="000F31B4">
            <w:pPr>
              <w:pStyle w:val="ProductList-OfferingBody"/>
              <w:jc w:val="center"/>
            </w:pPr>
            <w:r w:rsidRPr="00EF7CF9">
              <w:t>&lt; 99%</w:t>
            </w:r>
          </w:p>
        </w:tc>
        <w:tc>
          <w:tcPr>
            <w:tcW w:w="5400" w:type="dxa"/>
          </w:tcPr>
          <w:p w14:paraId="7BBF4E72" w14:textId="77777777" w:rsidR="004731F2" w:rsidRPr="00EF7CF9" w:rsidRDefault="004731F2" w:rsidP="000F31B4">
            <w:pPr>
              <w:pStyle w:val="ProductList-OfferingBody"/>
              <w:jc w:val="center"/>
            </w:pPr>
            <w:r w:rsidRPr="00EF7CF9">
              <w:t>25%</w:t>
            </w:r>
          </w:p>
        </w:tc>
      </w:tr>
    </w:tbl>
    <w:p w14:paraId="1785D4EF" w14:textId="7C09F61D" w:rsidR="002B686C" w:rsidRDefault="002B686C" w:rsidP="00B65FEA">
      <w:pPr>
        <w:pStyle w:val="ProductList-Body"/>
        <w:keepNext/>
        <w:spacing w:before="120"/>
        <w:rPr>
          <w:b/>
          <w:bCs/>
          <w:color w:val="00188F"/>
        </w:rPr>
      </w:pPr>
      <w:r>
        <w:rPr>
          <w:b/>
          <w:bCs/>
          <w:color w:val="00188F"/>
        </w:rPr>
        <w:t>The following Service Levels and Service Credits are applicable to Enterprise Tier: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B686C" w14:paraId="274B0D36" w14:textId="77777777" w:rsidTr="00345529">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446914C" w14:textId="6E78138C" w:rsidR="002B686C" w:rsidRDefault="00AC48A7">
            <w:pPr>
              <w:pStyle w:val="ProductList-OfferingBody"/>
              <w:spacing w:line="256" w:lineRule="auto"/>
              <w:jc w:val="center"/>
              <w:rPr>
                <w:color w:val="FFFFFF" w:themeColor="background1"/>
              </w:rPr>
            </w:pPr>
            <w:r>
              <w:rPr>
                <w:color w:val="FFFFFF" w:themeColor="background1"/>
              </w:rPr>
              <w:t>Uptime Percentage</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240B421" w14:textId="77777777" w:rsidR="002B686C" w:rsidRDefault="002B686C">
            <w:pPr>
              <w:pStyle w:val="ProductList-OfferingBody"/>
              <w:spacing w:line="256" w:lineRule="auto"/>
              <w:jc w:val="center"/>
              <w:rPr>
                <w:color w:val="FFFFFF" w:themeColor="background1"/>
              </w:rPr>
            </w:pPr>
            <w:r>
              <w:rPr>
                <w:color w:val="FFFFFF" w:themeColor="background1"/>
              </w:rPr>
              <w:t>Service Credit</w:t>
            </w:r>
          </w:p>
        </w:tc>
      </w:tr>
      <w:tr w:rsidR="002B686C" w14:paraId="40060D10" w14:textId="77777777" w:rsidTr="0034552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546A571" w14:textId="77777777" w:rsidR="002B686C" w:rsidRDefault="002B686C">
            <w:pPr>
              <w:pStyle w:val="ProductList-OfferingBody"/>
              <w:spacing w:line="256" w:lineRule="auto"/>
              <w:jc w:val="center"/>
            </w:pPr>
            <w:r>
              <w:t>&lt; 99.95%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4584D8" w14:textId="77777777" w:rsidR="002B686C" w:rsidRDefault="002B686C">
            <w:pPr>
              <w:pStyle w:val="ProductList-OfferingBody"/>
              <w:spacing w:line="256" w:lineRule="auto"/>
              <w:jc w:val="center"/>
            </w:pPr>
            <w:r>
              <w:t>10%</w:t>
            </w:r>
          </w:p>
        </w:tc>
      </w:tr>
      <w:tr w:rsidR="002B686C" w14:paraId="462AA4E3" w14:textId="77777777" w:rsidTr="0034552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2FFA4D" w14:textId="77777777" w:rsidR="002B686C" w:rsidRDefault="002B686C">
            <w:pPr>
              <w:pStyle w:val="ProductList-OfferingBody"/>
              <w:spacing w:line="256"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2A24480" w14:textId="77777777" w:rsidR="002B686C" w:rsidRDefault="002B686C">
            <w:pPr>
              <w:pStyle w:val="ProductList-OfferingBody"/>
              <w:spacing w:line="256" w:lineRule="auto"/>
              <w:jc w:val="center"/>
            </w:pPr>
            <w:r>
              <w:t>25%</w:t>
            </w:r>
          </w:p>
        </w:tc>
      </w:tr>
    </w:tbl>
    <w:bookmarkStart w:id="407" w:name="_Toc52348987"/>
    <w:p w14:paraId="6C8622C3" w14:textId="77777777" w:rsidR="0077451D" w:rsidRPr="00EF7CF9" w:rsidRDefault="0077451D" w:rsidP="0077451D">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645704D4" w14:textId="5B6F25EC" w:rsidR="007A6005" w:rsidRPr="00EF7CF9" w:rsidRDefault="007A6005" w:rsidP="007A6005">
      <w:pPr>
        <w:pStyle w:val="ProductList-Offering2Heading"/>
        <w:tabs>
          <w:tab w:val="clear" w:pos="360"/>
          <w:tab w:val="clear" w:pos="720"/>
          <w:tab w:val="clear" w:pos="1080"/>
        </w:tabs>
        <w:outlineLvl w:val="2"/>
      </w:pPr>
      <w:bookmarkStart w:id="408" w:name="_Toc214464280"/>
      <w:r>
        <w:t xml:space="preserve">Azure </w:t>
      </w:r>
      <w:r w:rsidRPr="00EF7CF9">
        <w:t>SQL Database</w:t>
      </w:r>
      <w:bookmarkEnd w:id="408"/>
      <w:r w:rsidRPr="00EF7CF9">
        <w:t xml:space="preserve"> </w:t>
      </w:r>
    </w:p>
    <w:p w14:paraId="79612D73" w14:textId="77777777" w:rsidR="007A6005" w:rsidRPr="00EF7CF9" w:rsidRDefault="007A6005" w:rsidP="007A6005">
      <w:pPr>
        <w:pStyle w:val="ProductList-Body"/>
      </w:pPr>
      <w:r w:rsidRPr="00EF7CF9">
        <w:rPr>
          <w:b/>
          <w:color w:val="00188F"/>
        </w:rPr>
        <w:t>Additional Definitions</w:t>
      </w:r>
      <w:r w:rsidRPr="00EF7CF9">
        <w:t>:</w:t>
      </w:r>
    </w:p>
    <w:p w14:paraId="20199F52" w14:textId="77777777" w:rsidR="007A6005" w:rsidRPr="00ED4527" w:rsidRDefault="007A6005" w:rsidP="00B65FEA">
      <w:pPr>
        <w:pStyle w:val="ProductList-Body"/>
        <w:rPr>
          <w:color w:val="000000" w:themeColor="text1"/>
        </w:rPr>
      </w:pPr>
      <w:r w:rsidRPr="00ED4527">
        <w:rPr>
          <w:color w:val="000000" w:themeColor="text1"/>
        </w:rPr>
        <w:t>"</w:t>
      </w:r>
      <w:r w:rsidRPr="00ED4527">
        <w:rPr>
          <w:b/>
          <w:bCs/>
          <w:color w:val="00188F"/>
        </w:rPr>
        <w:t>Availability Zone</w:t>
      </w:r>
      <w:r w:rsidRPr="00ED4527">
        <w:rPr>
          <w:color w:val="000000" w:themeColor="text1"/>
        </w:rPr>
        <w:t>" is a fault-isolated area within an Azure region, providing redundant power, cooling, and networking.</w:t>
      </w:r>
    </w:p>
    <w:p w14:paraId="1201E116" w14:textId="77777777" w:rsidR="007A6005" w:rsidRPr="00ED4527" w:rsidRDefault="007A6005" w:rsidP="00B65FEA">
      <w:pPr>
        <w:pStyle w:val="ProductList-Body"/>
        <w:rPr>
          <w:color w:val="000000" w:themeColor="text1"/>
        </w:rPr>
      </w:pPr>
      <w:r w:rsidRPr="00ED4527">
        <w:rPr>
          <w:color w:val="000000" w:themeColor="text1"/>
        </w:rPr>
        <w:t>"</w:t>
      </w:r>
      <w:r w:rsidRPr="00ED4527">
        <w:rPr>
          <w:b/>
          <w:bCs/>
          <w:color w:val="00188F"/>
        </w:rPr>
        <w:t>Database</w:t>
      </w:r>
      <w:r w:rsidRPr="00ED4527">
        <w:rPr>
          <w:color w:val="000000" w:themeColor="text1"/>
        </w:rPr>
        <w:t>" means any Microsoft Azure SQL Database created in any of the Service tiers and deployed either as a single database or in an Elastic Pool.</w:t>
      </w:r>
    </w:p>
    <w:p w14:paraId="6D24C9BA" w14:textId="77777777" w:rsidR="007A6005" w:rsidRPr="00ED4527" w:rsidRDefault="007A6005" w:rsidP="00B65FEA">
      <w:pPr>
        <w:pStyle w:val="ProductList-Body"/>
        <w:rPr>
          <w:color w:val="000000" w:themeColor="text1"/>
        </w:rPr>
      </w:pPr>
      <w:r w:rsidRPr="00ED4527">
        <w:rPr>
          <w:color w:val="000000" w:themeColor="text1"/>
        </w:rPr>
        <w:t>"</w:t>
      </w:r>
      <w:r w:rsidRPr="00ED4527">
        <w:rPr>
          <w:b/>
          <w:bCs/>
          <w:color w:val="00188F"/>
        </w:rPr>
        <w:t>Zone Redundant Deployment</w:t>
      </w:r>
      <w:r w:rsidRPr="00ED4527">
        <w:rPr>
          <w:color w:val="000000" w:themeColor="text1"/>
        </w:rPr>
        <w:t>" is a Database that is deployed across multiple Availability Zones.</w:t>
      </w:r>
    </w:p>
    <w:p w14:paraId="375BE260" w14:textId="77777777" w:rsidR="007A6005" w:rsidRPr="00ED4527" w:rsidRDefault="007A6005" w:rsidP="00B65FEA">
      <w:pPr>
        <w:pStyle w:val="ProductList-Body"/>
        <w:rPr>
          <w:color w:val="000000" w:themeColor="text1"/>
        </w:rPr>
      </w:pPr>
      <w:r w:rsidRPr="00ED4527">
        <w:rPr>
          <w:color w:val="000000" w:themeColor="text1"/>
        </w:rPr>
        <w:lastRenderedPageBreak/>
        <w:t>"</w:t>
      </w:r>
      <w:r w:rsidRPr="00ED4527">
        <w:rPr>
          <w:b/>
          <w:bCs/>
          <w:color w:val="00188F"/>
        </w:rPr>
        <w:t>Primary</w:t>
      </w:r>
      <w:r w:rsidRPr="00ED4527">
        <w:rPr>
          <w:color w:val="000000" w:themeColor="text1"/>
        </w:rPr>
        <w:t>" means any Database that has active geo-replication relationship with a Database in other Azure regions. Primary can process read and write requests from the application.</w:t>
      </w:r>
    </w:p>
    <w:p w14:paraId="5B0855D0" w14:textId="77777777" w:rsidR="007A6005" w:rsidRPr="00ED4527" w:rsidRDefault="007A6005" w:rsidP="00B65FEA">
      <w:pPr>
        <w:pStyle w:val="ProductList-Body"/>
        <w:rPr>
          <w:color w:val="000000" w:themeColor="text1"/>
        </w:rPr>
      </w:pPr>
      <w:r w:rsidRPr="00ED4527">
        <w:rPr>
          <w:color w:val="000000" w:themeColor="text1"/>
        </w:rPr>
        <w:t>"</w:t>
      </w:r>
      <w:r w:rsidRPr="00ED4527">
        <w:rPr>
          <w:b/>
          <w:bCs/>
          <w:color w:val="00188F"/>
        </w:rPr>
        <w:t>Secondary</w:t>
      </w:r>
      <w:r w:rsidRPr="00ED4527">
        <w:rPr>
          <w:color w:val="000000" w:themeColor="text1"/>
        </w:rPr>
        <w:t>" means any Database that maintains asynchronous geo-replication relationship with a Primary in another Azure region and can be used as a failover target. Secondary can process read-only requests from applications.</w:t>
      </w:r>
    </w:p>
    <w:p w14:paraId="69D0FDB4" w14:textId="77777777" w:rsidR="007A6005" w:rsidRPr="00ED4527" w:rsidRDefault="007A6005" w:rsidP="00B65FEA">
      <w:pPr>
        <w:pStyle w:val="ProductList-Body"/>
        <w:rPr>
          <w:color w:val="000000" w:themeColor="text1"/>
        </w:rPr>
      </w:pPr>
      <w:r w:rsidRPr="00ED4527">
        <w:rPr>
          <w:color w:val="000000" w:themeColor="text1"/>
        </w:rPr>
        <w:t>"</w:t>
      </w:r>
      <w:r w:rsidRPr="00ED4527">
        <w:rPr>
          <w:b/>
          <w:bCs/>
          <w:color w:val="00188F"/>
        </w:rPr>
        <w:t>Compliant Secondary</w:t>
      </w:r>
      <w:r w:rsidRPr="00ED4527">
        <w:rPr>
          <w:color w:val="000000" w:themeColor="text1"/>
        </w:rPr>
        <w:t>" means any Secondary that is created with the same configuration and in the same service tier as the Primary. If the Secondary is created in an elastic pool, it is considered Compliant if both Primary and Secondary are created in elastic pools with matching configurations and with density not exceeding 250 databases for a compliant configuration.</w:t>
      </w:r>
    </w:p>
    <w:p w14:paraId="11A1C6DF" w14:textId="77777777" w:rsidR="007A6005" w:rsidRPr="00ED4527" w:rsidRDefault="007A6005" w:rsidP="00B65FEA">
      <w:pPr>
        <w:pStyle w:val="ProductList-Body"/>
        <w:rPr>
          <w:b/>
          <w:bCs/>
          <w:color w:val="00188F"/>
        </w:rPr>
      </w:pPr>
      <w:r>
        <w:rPr>
          <w:b/>
          <w:bCs/>
          <w:color w:val="00188F"/>
        </w:rPr>
        <w:t>Uptime Calculation</w:t>
      </w:r>
      <w:r w:rsidRPr="00ED4527">
        <w:rPr>
          <w:b/>
          <w:bCs/>
          <w:color w:val="00188F"/>
        </w:rPr>
        <w:t xml:space="preserve"> and Service Levels for Azure SQL Database Service</w:t>
      </w:r>
    </w:p>
    <w:p w14:paraId="065722BF" w14:textId="77777777" w:rsidR="007A6005" w:rsidRDefault="007A6005" w:rsidP="00B65FEA">
      <w:pPr>
        <w:pStyle w:val="ProductList-Body"/>
      </w:pPr>
      <w:r w:rsidRPr="00685088">
        <w:t>"</w:t>
      </w:r>
      <w:r w:rsidRPr="00ED4527">
        <w:rPr>
          <w:b/>
          <w:bCs/>
          <w:color w:val="00188F"/>
        </w:rPr>
        <w:t>Deployment Minutes</w:t>
      </w:r>
      <w:r w:rsidRPr="00685088">
        <w:t xml:space="preserve">" is the total number of minutes that a given Database has been operational in Microsoft Azure during </w:t>
      </w:r>
      <w:r>
        <w:t>an Applicable Period</w:t>
      </w:r>
      <w:r w:rsidRPr="00685088">
        <w:t>.</w:t>
      </w:r>
    </w:p>
    <w:p w14:paraId="57DCA2AC" w14:textId="77777777" w:rsidR="007A6005" w:rsidRPr="00EF7CF9" w:rsidRDefault="007A6005" w:rsidP="00B65FEA">
      <w:pPr>
        <w:pStyle w:val="ProductList-Body"/>
      </w:pPr>
      <w:r w:rsidRPr="00571855">
        <w:t>“</w:t>
      </w:r>
      <w:r w:rsidRPr="00EF7CF9">
        <w:rPr>
          <w:b/>
          <w:color w:val="00188F"/>
        </w:rPr>
        <w:t>Maximum Available Minutes</w:t>
      </w:r>
      <w:r w:rsidRPr="00571855">
        <w:t>”</w:t>
      </w:r>
      <w:r w:rsidRPr="00EF7CF9">
        <w:t xml:space="preserve"> is the </w:t>
      </w:r>
      <w:r>
        <w:t>sum of all Deployment Minutes</w:t>
      </w:r>
      <w:r w:rsidRPr="00EF7CF9">
        <w:t xml:space="preserve"> </w:t>
      </w:r>
      <w:r>
        <w:t>for</w:t>
      </w:r>
      <w:r w:rsidRPr="00EF7CF9">
        <w:t xml:space="preserve"> a given Microsoft Azure subscription</w:t>
      </w:r>
      <w:r>
        <w:t xml:space="preserve"> during an Applicable Period</w:t>
      </w:r>
      <w:r w:rsidRPr="00EF7CF9">
        <w:t>.</w:t>
      </w:r>
    </w:p>
    <w:p w14:paraId="46597D8C" w14:textId="77777777" w:rsidR="007A6005" w:rsidRPr="00EF7CF9" w:rsidRDefault="007A6005" w:rsidP="00B65FEA">
      <w:pPr>
        <w:pStyle w:val="ProductList-Body"/>
      </w:pPr>
      <w:r w:rsidRPr="00EF7CF9">
        <w:rPr>
          <w:b/>
          <w:color w:val="00188F"/>
        </w:rPr>
        <w:t>Downtime</w:t>
      </w:r>
      <w:r w:rsidRPr="00EF7CF9">
        <w:t>:</w:t>
      </w:r>
      <w:r>
        <w:t xml:space="preserve"> </w:t>
      </w:r>
      <w:r w:rsidRPr="00EF7CF9">
        <w:t xml:space="preserve">is the total accumulated </w:t>
      </w:r>
      <w:r w:rsidRPr="00D045CD">
        <w:t xml:space="preserve">Deployment Minutes across all Databases in a given Microsoft Azure subscription during which the Database is unavailable. </w:t>
      </w:r>
      <w:r>
        <w:t xml:space="preserve"> </w:t>
      </w:r>
      <w:r w:rsidRPr="00EF7CF9">
        <w:t xml:space="preserve">A minute is considered unavailable for a given Database if all continuous attempts </w:t>
      </w:r>
      <w:r>
        <w:t xml:space="preserve">by Customer </w:t>
      </w:r>
      <w:r w:rsidRPr="00EF7CF9">
        <w:t>to establish a connection to the Database within the minute fail.</w:t>
      </w:r>
    </w:p>
    <w:p w14:paraId="72322E43" w14:textId="77777777" w:rsidR="007A6005" w:rsidRDefault="007A6005" w:rsidP="007A6005">
      <w:pPr>
        <w:pStyle w:val="ProductList-Body"/>
      </w:pPr>
      <w:r>
        <w:rPr>
          <w:b/>
          <w:color w:val="00188F"/>
        </w:rPr>
        <w:t>Uptime Percentage</w:t>
      </w:r>
      <w:r w:rsidRPr="00EF7CF9">
        <w:t>:</w:t>
      </w:r>
      <w:r>
        <w:t xml:space="preserve"> </w:t>
      </w:r>
      <w:r w:rsidRPr="00D045CD">
        <w:t xml:space="preserve">for a given Database is calculated as Maximum Available Minutes less Downtime divided by Maximum Available Minutes in </w:t>
      </w:r>
      <w:r>
        <w:t>an Applicable Period</w:t>
      </w:r>
      <w:r w:rsidRPr="00D045CD">
        <w:t xml:space="preserve"> for a given Microsoft Azure subscription. </w:t>
      </w:r>
    </w:p>
    <w:p w14:paraId="0A25A858" w14:textId="77777777" w:rsidR="007A6005" w:rsidRPr="00EF7CF9" w:rsidRDefault="007A6005" w:rsidP="007A6005">
      <w:pPr>
        <w:pStyle w:val="ProductList-Body"/>
      </w:pPr>
      <w:r w:rsidRPr="00EF7CF9">
        <w:t xml:space="preserve">The </w:t>
      </w:r>
      <w:r>
        <w:t>Uptime Percentage</w:t>
      </w:r>
      <w:r w:rsidRPr="00EF7CF9">
        <w:t xml:space="preserve"> is calculated using the following formula:</w:t>
      </w:r>
    </w:p>
    <w:bookmarkStart w:id="409" w:name="_Hlk119330778"/>
    <w:p w14:paraId="687CBE53" w14:textId="77777777" w:rsidR="007A6005" w:rsidRPr="00EF7CF9" w:rsidRDefault="00000000" w:rsidP="00BD0AD3">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bookmarkEnd w:id="409"/>
    <w:p w14:paraId="149E64D3" w14:textId="77777777" w:rsidR="007A6005" w:rsidRPr="00EF7CF9" w:rsidRDefault="007A6005" w:rsidP="007A6005">
      <w:pPr>
        <w:pStyle w:val="ProductList-Body"/>
      </w:pPr>
      <w:r w:rsidRPr="00D045CD">
        <w:rPr>
          <w:b/>
          <w:color w:val="00188F"/>
        </w:rPr>
        <w:t>The following Service Levels and Service Credits are applicable to Customer's use of the General Purpose, Business Critical</w:t>
      </w:r>
      <w:r>
        <w:rPr>
          <w:b/>
          <w:color w:val="00188F"/>
        </w:rPr>
        <w:t>,</w:t>
      </w:r>
      <w:r w:rsidRPr="00D045CD">
        <w:rPr>
          <w:b/>
          <w:color w:val="00188F"/>
        </w:rPr>
        <w:t xml:space="preserve"> Premium </w:t>
      </w:r>
      <w:r>
        <w:rPr>
          <w:b/>
          <w:color w:val="00188F"/>
        </w:rPr>
        <w:t xml:space="preserve">or Hyperscale </w:t>
      </w:r>
      <w:r w:rsidRPr="00D045CD">
        <w:rPr>
          <w:b/>
          <w:color w:val="00188F"/>
        </w:rPr>
        <w:t>tiers of the SQL Database Service configured for Zone Redundant Deployments</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A6005" w:rsidRPr="00B44CF9" w14:paraId="56FC53EE" w14:textId="77777777" w:rsidTr="00345529">
        <w:trPr>
          <w:tblHeader/>
        </w:trPr>
        <w:tc>
          <w:tcPr>
            <w:tcW w:w="5400" w:type="dxa"/>
            <w:shd w:val="clear" w:color="auto" w:fill="0072C6"/>
          </w:tcPr>
          <w:p w14:paraId="1B8EB0FF" w14:textId="77777777" w:rsidR="007A6005" w:rsidRPr="00EF7CF9" w:rsidRDefault="007A6005">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4C28DEE8" w14:textId="77777777" w:rsidR="007A6005" w:rsidRPr="00EF7CF9" w:rsidRDefault="007A6005">
            <w:pPr>
              <w:pStyle w:val="ProductList-OfferingBody"/>
              <w:jc w:val="center"/>
              <w:rPr>
                <w:color w:val="FFFFFF" w:themeColor="background1"/>
              </w:rPr>
            </w:pPr>
            <w:r w:rsidRPr="00EF7CF9">
              <w:rPr>
                <w:color w:val="FFFFFF" w:themeColor="background1"/>
              </w:rPr>
              <w:t>Service Credit</w:t>
            </w:r>
          </w:p>
        </w:tc>
      </w:tr>
      <w:tr w:rsidR="007A6005" w:rsidRPr="00B44CF9" w14:paraId="6FC5E2FD" w14:textId="77777777" w:rsidTr="00345529">
        <w:tc>
          <w:tcPr>
            <w:tcW w:w="5400" w:type="dxa"/>
          </w:tcPr>
          <w:p w14:paraId="292CAFA6" w14:textId="77777777" w:rsidR="007A6005" w:rsidRPr="00EF7CF9" w:rsidRDefault="007A6005">
            <w:pPr>
              <w:pStyle w:val="ProductList-OfferingBody"/>
              <w:jc w:val="center"/>
            </w:pPr>
            <w:r w:rsidRPr="00EF7CF9">
              <w:t>&lt; 99.99</w:t>
            </w:r>
            <w:r>
              <w:t>5</w:t>
            </w:r>
            <w:r w:rsidRPr="00EF7CF9">
              <w:t>%</w:t>
            </w:r>
          </w:p>
        </w:tc>
        <w:tc>
          <w:tcPr>
            <w:tcW w:w="5400" w:type="dxa"/>
          </w:tcPr>
          <w:p w14:paraId="325B3325" w14:textId="77777777" w:rsidR="007A6005" w:rsidRPr="00EF7CF9" w:rsidRDefault="007A6005">
            <w:pPr>
              <w:pStyle w:val="ProductList-OfferingBody"/>
              <w:jc w:val="center"/>
            </w:pPr>
            <w:r w:rsidRPr="00EF7CF9">
              <w:t>10%</w:t>
            </w:r>
          </w:p>
        </w:tc>
      </w:tr>
      <w:tr w:rsidR="007A6005" w:rsidRPr="00B44CF9" w14:paraId="2C09FF9B" w14:textId="77777777" w:rsidTr="00345529">
        <w:tc>
          <w:tcPr>
            <w:tcW w:w="5400" w:type="dxa"/>
          </w:tcPr>
          <w:p w14:paraId="15A1E7DE" w14:textId="77777777" w:rsidR="007A6005" w:rsidRPr="00EF7CF9" w:rsidRDefault="007A6005">
            <w:pPr>
              <w:pStyle w:val="ProductList-OfferingBody"/>
              <w:jc w:val="center"/>
            </w:pPr>
            <w:r w:rsidRPr="00EF7CF9">
              <w:t>&lt; 99%</w:t>
            </w:r>
          </w:p>
        </w:tc>
        <w:tc>
          <w:tcPr>
            <w:tcW w:w="5400" w:type="dxa"/>
          </w:tcPr>
          <w:p w14:paraId="7F48EF1C" w14:textId="77777777" w:rsidR="007A6005" w:rsidRPr="00EF7CF9" w:rsidRDefault="007A6005">
            <w:pPr>
              <w:pStyle w:val="ProductList-OfferingBody"/>
              <w:jc w:val="center"/>
            </w:pPr>
            <w:r w:rsidRPr="00EF7CF9">
              <w:t>25%</w:t>
            </w:r>
          </w:p>
        </w:tc>
      </w:tr>
      <w:tr w:rsidR="007A6005" w:rsidRPr="00B44CF9" w14:paraId="534B0AA5" w14:textId="77777777" w:rsidTr="00345529">
        <w:tc>
          <w:tcPr>
            <w:tcW w:w="5400" w:type="dxa"/>
          </w:tcPr>
          <w:p w14:paraId="169FAFA8" w14:textId="77777777" w:rsidR="007A6005" w:rsidRPr="00EF7CF9" w:rsidRDefault="007A6005">
            <w:pPr>
              <w:pStyle w:val="ProductList-OfferingBody"/>
              <w:jc w:val="center"/>
            </w:pPr>
            <w:r>
              <w:t>&lt; 95%</w:t>
            </w:r>
          </w:p>
        </w:tc>
        <w:tc>
          <w:tcPr>
            <w:tcW w:w="5400" w:type="dxa"/>
          </w:tcPr>
          <w:p w14:paraId="07228B6A" w14:textId="77777777" w:rsidR="007A6005" w:rsidRPr="00EF7CF9" w:rsidRDefault="007A6005">
            <w:pPr>
              <w:pStyle w:val="ProductList-OfferingBody"/>
              <w:jc w:val="center"/>
            </w:pPr>
            <w:r>
              <w:t>100%</w:t>
            </w:r>
          </w:p>
        </w:tc>
      </w:tr>
    </w:tbl>
    <w:p w14:paraId="00E42B12" w14:textId="77777777" w:rsidR="007A6005" w:rsidRPr="00EF7CF9" w:rsidRDefault="007A6005" w:rsidP="007A6005">
      <w:pPr>
        <w:pStyle w:val="ProductList-Body"/>
        <w:spacing w:before="120"/>
      </w:pPr>
      <w:r w:rsidRPr="00E41751">
        <w:rPr>
          <w:b/>
          <w:color w:val="00188F"/>
        </w:rPr>
        <w:t>The following Service Levels and Service Credits are applicable to Customer's use of the Hyperscale, Business Critical, Premium or General Purpose, of the SQL Database Service not configured for Zone Redundant Deployments</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A6005" w:rsidRPr="00B44CF9" w14:paraId="00DDC6FB" w14:textId="77777777" w:rsidTr="00345529">
        <w:trPr>
          <w:tblHeader/>
        </w:trPr>
        <w:tc>
          <w:tcPr>
            <w:tcW w:w="5400" w:type="dxa"/>
            <w:shd w:val="clear" w:color="auto" w:fill="0072C6"/>
          </w:tcPr>
          <w:p w14:paraId="4C54FDD2" w14:textId="77777777" w:rsidR="007A6005" w:rsidRPr="00EF7CF9" w:rsidRDefault="007A6005">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739A488A" w14:textId="77777777" w:rsidR="007A6005" w:rsidRPr="00EF7CF9" w:rsidRDefault="007A6005">
            <w:pPr>
              <w:pStyle w:val="ProductList-OfferingBody"/>
              <w:jc w:val="center"/>
              <w:rPr>
                <w:color w:val="FFFFFF" w:themeColor="background1"/>
              </w:rPr>
            </w:pPr>
            <w:r w:rsidRPr="00EF7CF9">
              <w:rPr>
                <w:color w:val="FFFFFF" w:themeColor="background1"/>
              </w:rPr>
              <w:t>Service Credit</w:t>
            </w:r>
          </w:p>
        </w:tc>
      </w:tr>
      <w:tr w:rsidR="007A6005" w:rsidRPr="00B44CF9" w14:paraId="134840F6" w14:textId="77777777" w:rsidTr="00345529">
        <w:tc>
          <w:tcPr>
            <w:tcW w:w="5400" w:type="dxa"/>
          </w:tcPr>
          <w:p w14:paraId="57272D93" w14:textId="77777777" w:rsidR="007A6005" w:rsidRPr="00EF7CF9" w:rsidRDefault="007A6005">
            <w:pPr>
              <w:pStyle w:val="ProductList-OfferingBody"/>
              <w:jc w:val="center"/>
            </w:pPr>
            <w:r w:rsidRPr="00EF7CF9">
              <w:t>&lt; 99.99%</w:t>
            </w:r>
          </w:p>
        </w:tc>
        <w:tc>
          <w:tcPr>
            <w:tcW w:w="5400" w:type="dxa"/>
          </w:tcPr>
          <w:p w14:paraId="150C488F" w14:textId="77777777" w:rsidR="007A6005" w:rsidRPr="00EF7CF9" w:rsidRDefault="007A6005">
            <w:pPr>
              <w:pStyle w:val="ProductList-OfferingBody"/>
              <w:jc w:val="center"/>
            </w:pPr>
            <w:r w:rsidRPr="00EF7CF9">
              <w:t>10%</w:t>
            </w:r>
          </w:p>
        </w:tc>
      </w:tr>
      <w:tr w:rsidR="007A6005" w:rsidRPr="00B44CF9" w14:paraId="5C1B6BD1" w14:textId="77777777" w:rsidTr="00345529">
        <w:tc>
          <w:tcPr>
            <w:tcW w:w="5400" w:type="dxa"/>
          </w:tcPr>
          <w:p w14:paraId="55F0DAE2" w14:textId="77777777" w:rsidR="007A6005" w:rsidRPr="00EF7CF9" w:rsidRDefault="007A6005">
            <w:pPr>
              <w:pStyle w:val="ProductList-OfferingBody"/>
              <w:jc w:val="center"/>
            </w:pPr>
            <w:r w:rsidRPr="00EF7CF9">
              <w:t>&lt; 99%</w:t>
            </w:r>
          </w:p>
        </w:tc>
        <w:tc>
          <w:tcPr>
            <w:tcW w:w="5400" w:type="dxa"/>
          </w:tcPr>
          <w:p w14:paraId="1409EED0" w14:textId="77777777" w:rsidR="007A6005" w:rsidRPr="00EF7CF9" w:rsidRDefault="007A6005">
            <w:pPr>
              <w:pStyle w:val="ProductList-OfferingBody"/>
              <w:jc w:val="center"/>
            </w:pPr>
            <w:r w:rsidRPr="00EF7CF9">
              <w:t>25%</w:t>
            </w:r>
          </w:p>
        </w:tc>
      </w:tr>
      <w:tr w:rsidR="007A6005" w:rsidRPr="00B44CF9" w14:paraId="7702F26F" w14:textId="77777777" w:rsidTr="00345529">
        <w:tc>
          <w:tcPr>
            <w:tcW w:w="5400" w:type="dxa"/>
          </w:tcPr>
          <w:p w14:paraId="23040AFE" w14:textId="77777777" w:rsidR="007A6005" w:rsidRPr="00EF7CF9" w:rsidRDefault="007A6005">
            <w:pPr>
              <w:pStyle w:val="ProductList-OfferingBody"/>
              <w:jc w:val="center"/>
            </w:pPr>
            <w:r>
              <w:t>&lt; 95%</w:t>
            </w:r>
          </w:p>
        </w:tc>
        <w:tc>
          <w:tcPr>
            <w:tcW w:w="5400" w:type="dxa"/>
          </w:tcPr>
          <w:p w14:paraId="6D26727C" w14:textId="77777777" w:rsidR="007A6005" w:rsidRPr="00EF7CF9" w:rsidRDefault="007A6005">
            <w:pPr>
              <w:pStyle w:val="ProductList-OfferingBody"/>
              <w:jc w:val="center"/>
            </w:pPr>
            <w:r>
              <w:t>100%</w:t>
            </w:r>
          </w:p>
        </w:tc>
      </w:tr>
    </w:tbl>
    <w:p w14:paraId="471B8209" w14:textId="119FEFEB" w:rsidR="007A6005" w:rsidRPr="00EF7CF9" w:rsidRDefault="007A6005" w:rsidP="00D60B59">
      <w:pPr>
        <w:pStyle w:val="ProductList-Body"/>
        <w:keepNext/>
        <w:spacing w:before="120"/>
      </w:pPr>
      <w:r w:rsidRPr="00E41751">
        <w:rPr>
          <w:b/>
          <w:color w:val="00188F"/>
        </w:rPr>
        <w:t>The following Service Levels and Service Credits are applicable to Customer's use of the Basic or Standard tiers of the SQL Database Service</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A6005" w:rsidRPr="00B44CF9" w14:paraId="074FFFBE" w14:textId="77777777" w:rsidTr="00345529">
        <w:trPr>
          <w:tblHeader/>
        </w:trPr>
        <w:tc>
          <w:tcPr>
            <w:tcW w:w="5400" w:type="dxa"/>
            <w:shd w:val="clear" w:color="auto" w:fill="0072C6"/>
          </w:tcPr>
          <w:p w14:paraId="05587AE6" w14:textId="77777777" w:rsidR="007A6005" w:rsidRPr="00EF7CF9" w:rsidRDefault="007A6005">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2E6F850D" w14:textId="77777777" w:rsidR="007A6005" w:rsidRPr="00EF7CF9" w:rsidRDefault="007A6005">
            <w:pPr>
              <w:pStyle w:val="ProductList-OfferingBody"/>
              <w:jc w:val="center"/>
              <w:rPr>
                <w:color w:val="FFFFFF" w:themeColor="background1"/>
              </w:rPr>
            </w:pPr>
            <w:r w:rsidRPr="00EF7CF9">
              <w:rPr>
                <w:color w:val="FFFFFF" w:themeColor="background1"/>
              </w:rPr>
              <w:t>Service Credit</w:t>
            </w:r>
          </w:p>
        </w:tc>
      </w:tr>
      <w:tr w:rsidR="007A6005" w:rsidRPr="00B44CF9" w14:paraId="0EE19EB7" w14:textId="77777777" w:rsidTr="00345529">
        <w:tc>
          <w:tcPr>
            <w:tcW w:w="5400" w:type="dxa"/>
          </w:tcPr>
          <w:p w14:paraId="2312E275" w14:textId="77777777" w:rsidR="007A6005" w:rsidRPr="00EF7CF9" w:rsidRDefault="007A6005">
            <w:pPr>
              <w:pStyle w:val="ProductList-OfferingBody"/>
              <w:jc w:val="center"/>
            </w:pPr>
            <w:r w:rsidRPr="00EF7CF9">
              <w:t>&lt; 99.99%</w:t>
            </w:r>
          </w:p>
        </w:tc>
        <w:tc>
          <w:tcPr>
            <w:tcW w:w="5400" w:type="dxa"/>
          </w:tcPr>
          <w:p w14:paraId="26867274" w14:textId="77777777" w:rsidR="007A6005" w:rsidRPr="00EF7CF9" w:rsidRDefault="007A6005">
            <w:pPr>
              <w:pStyle w:val="ProductList-OfferingBody"/>
              <w:jc w:val="center"/>
            </w:pPr>
            <w:r w:rsidRPr="00EF7CF9">
              <w:t>10%</w:t>
            </w:r>
          </w:p>
        </w:tc>
      </w:tr>
      <w:tr w:rsidR="007A6005" w:rsidRPr="00B44CF9" w14:paraId="3C382DD6" w14:textId="77777777" w:rsidTr="00345529">
        <w:tc>
          <w:tcPr>
            <w:tcW w:w="5400" w:type="dxa"/>
          </w:tcPr>
          <w:p w14:paraId="00928C67" w14:textId="77777777" w:rsidR="007A6005" w:rsidRPr="00EF7CF9" w:rsidRDefault="007A6005">
            <w:pPr>
              <w:pStyle w:val="ProductList-OfferingBody"/>
              <w:jc w:val="center"/>
            </w:pPr>
            <w:r w:rsidRPr="00EF7CF9">
              <w:t>&lt; 99%</w:t>
            </w:r>
          </w:p>
        </w:tc>
        <w:tc>
          <w:tcPr>
            <w:tcW w:w="5400" w:type="dxa"/>
          </w:tcPr>
          <w:p w14:paraId="11210E8F" w14:textId="77777777" w:rsidR="007A6005" w:rsidRPr="00EF7CF9" w:rsidRDefault="007A6005">
            <w:pPr>
              <w:pStyle w:val="ProductList-OfferingBody"/>
              <w:jc w:val="center"/>
            </w:pPr>
            <w:r w:rsidRPr="00EF7CF9">
              <w:t>25%</w:t>
            </w:r>
          </w:p>
        </w:tc>
      </w:tr>
      <w:tr w:rsidR="007A6005" w:rsidRPr="00B44CF9" w14:paraId="32796D0F" w14:textId="77777777" w:rsidTr="00345529">
        <w:tc>
          <w:tcPr>
            <w:tcW w:w="5400" w:type="dxa"/>
          </w:tcPr>
          <w:p w14:paraId="52433E53" w14:textId="77777777" w:rsidR="007A6005" w:rsidRPr="00EF7CF9" w:rsidRDefault="007A6005">
            <w:pPr>
              <w:pStyle w:val="ProductList-OfferingBody"/>
              <w:jc w:val="center"/>
            </w:pPr>
            <w:r>
              <w:t>&lt; 95%</w:t>
            </w:r>
          </w:p>
        </w:tc>
        <w:tc>
          <w:tcPr>
            <w:tcW w:w="5400" w:type="dxa"/>
          </w:tcPr>
          <w:p w14:paraId="78BAD48F" w14:textId="77777777" w:rsidR="007A6005" w:rsidRPr="00EF7CF9" w:rsidRDefault="007A6005">
            <w:pPr>
              <w:pStyle w:val="ProductList-OfferingBody"/>
              <w:jc w:val="center"/>
            </w:pPr>
            <w:r>
              <w:t>100%</w:t>
            </w:r>
          </w:p>
        </w:tc>
      </w:tr>
    </w:tbl>
    <w:p w14:paraId="08D86942" w14:textId="77777777" w:rsidR="003D733D" w:rsidRPr="00ED4527" w:rsidRDefault="003D733D" w:rsidP="000E3B6C">
      <w:pPr>
        <w:pStyle w:val="ProductList-Body"/>
        <w:spacing w:before="120"/>
        <w:rPr>
          <w:b/>
          <w:bCs/>
          <w:color w:val="00188F"/>
        </w:rPr>
      </w:pPr>
      <w:bookmarkStart w:id="410" w:name="_Toc457821579"/>
      <w:bookmarkEnd w:id="407"/>
      <w:r w:rsidRPr="00ED4527">
        <w:rPr>
          <w:b/>
          <w:bCs/>
          <w:color w:val="00188F"/>
        </w:rPr>
        <w:t>Recovery Point Objective (RPO)</w:t>
      </w:r>
    </w:p>
    <w:p w14:paraId="714AAD2A" w14:textId="77777777" w:rsidR="003D733D" w:rsidRPr="008D4EC5" w:rsidRDefault="003D733D" w:rsidP="003D733D">
      <w:pPr>
        <w:pStyle w:val="ProductList-Body"/>
        <w:rPr>
          <w:color w:val="000000" w:themeColor="text1"/>
        </w:rPr>
      </w:pPr>
      <w:r w:rsidRPr="008D4EC5">
        <w:rPr>
          <w:color w:val="000000" w:themeColor="text1"/>
        </w:rPr>
        <w:t>"</w:t>
      </w:r>
      <w:r w:rsidRPr="00ED4527">
        <w:rPr>
          <w:b/>
          <w:bCs/>
          <w:color w:val="00188F"/>
        </w:rPr>
        <w:t>Geo-Replication Link</w:t>
      </w:r>
      <w:r w:rsidRPr="008D4EC5">
        <w:rPr>
          <w:color w:val="000000" w:themeColor="text1"/>
        </w:rPr>
        <w:t>" is a programmatic object representing a connection between a specific Primary and the Secondary.</w:t>
      </w:r>
    </w:p>
    <w:p w14:paraId="58E21A32" w14:textId="77777777" w:rsidR="003D733D" w:rsidRPr="008D4EC5" w:rsidRDefault="003D733D" w:rsidP="003D733D">
      <w:pPr>
        <w:pStyle w:val="ProductList-Body"/>
        <w:rPr>
          <w:color w:val="000000" w:themeColor="text1"/>
        </w:rPr>
      </w:pPr>
      <w:r w:rsidRPr="008D4EC5">
        <w:rPr>
          <w:color w:val="000000" w:themeColor="text1"/>
        </w:rPr>
        <w:t>"</w:t>
      </w:r>
      <w:r w:rsidRPr="00ED4527">
        <w:rPr>
          <w:b/>
          <w:bCs/>
          <w:color w:val="00188F"/>
        </w:rPr>
        <w:t>Geo-Replication Lag</w:t>
      </w:r>
      <w:r w:rsidRPr="008D4EC5">
        <w:rPr>
          <w:color w:val="000000" w:themeColor="text1"/>
        </w:rPr>
        <w:t>" is a time span from the point of transaction commit on the Primary and the acknowledgement by the Secondary that the transaction log update has been persisted.</w:t>
      </w:r>
    </w:p>
    <w:p w14:paraId="7513C667" w14:textId="77777777" w:rsidR="003D733D" w:rsidRPr="008D4EC5" w:rsidRDefault="003D733D" w:rsidP="003D733D">
      <w:pPr>
        <w:pStyle w:val="ProductList-Body"/>
        <w:rPr>
          <w:color w:val="000000" w:themeColor="text1"/>
        </w:rPr>
      </w:pPr>
      <w:r w:rsidRPr="008D4EC5">
        <w:rPr>
          <w:color w:val="000000" w:themeColor="text1"/>
        </w:rPr>
        <w:t>"</w:t>
      </w:r>
      <w:r w:rsidRPr="00ED4527">
        <w:rPr>
          <w:b/>
          <w:bCs/>
          <w:color w:val="00188F"/>
        </w:rPr>
        <w:t>Replication Lag Check</w:t>
      </w:r>
      <w:r w:rsidRPr="008D4EC5">
        <w:rPr>
          <w:color w:val="000000" w:themeColor="text1"/>
        </w:rPr>
        <w:t>" is a programmatic method of obtaining the Geo-Replication Lag value for a specific Geo-Replication Link.</w:t>
      </w:r>
    </w:p>
    <w:p w14:paraId="12AF603F" w14:textId="77777777" w:rsidR="003D733D" w:rsidRPr="008D4EC5" w:rsidRDefault="003D733D" w:rsidP="003D733D">
      <w:pPr>
        <w:pStyle w:val="ProductList-Body"/>
        <w:rPr>
          <w:color w:val="000000" w:themeColor="text1"/>
        </w:rPr>
      </w:pPr>
      <w:r w:rsidRPr="008D4EC5">
        <w:rPr>
          <w:color w:val="000000" w:themeColor="text1"/>
        </w:rPr>
        <w:t>"</w:t>
      </w:r>
      <w:r w:rsidRPr="00ED4527">
        <w:rPr>
          <w:b/>
          <w:bCs/>
          <w:color w:val="00188F"/>
        </w:rPr>
        <w:t>Recovery Point Objective (RPO)</w:t>
      </w:r>
      <w:r w:rsidRPr="008D4EC5">
        <w:rPr>
          <w:color w:val="000000" w:themeColor="text1"/>
        </w:rPr>
        <w:t>" means a Geo-Replication Lag not to exceed 5 seconds.</w:t>
      </w:r>
    </w:p>
    <w:p w14:paraId="6D0C0A0E" w14:textId="77777777" w:rsidR="003D733D" w:rsidRPr="008D4EC5" w:rsidRDefault="003D733D" w:rsidP="003D733D">
      <w:pPr>
        <w:pStyle w:val="ProductList-Body"/>
        <w:rPr>
          <w:color w:val="000000" w:themeColor="text1"/>
        </w:rPr>
      </w:pPr>
      <w:r w:rsidRPr="008D4EC5">
        <w:rPr>
          <w:color w:val="000000" w:themeColor="text1"/>
        </w:rPr>
        <w:t>"</w:t>
      </w:r>
      <w:r w:rsidRPr="00ED4527">
        <w:rPr>
          <w:b/>
          <w:bCs/>
          <w:color w:val="00188F"/>
        </w:rPr>
        <w:t>N</w:t>
      </w:r>
      <w:r w:rsidRPr="008D4EC5">
        <w:rPr>
          <w:color w:val="000000" w:themeColor="text1"/>
        </w:rPr>
        <w:t>" is the number of Replication Lag Check for a given Geo-Replication Link in a given hour.</w:t>
      </w:r>
    </w:p>
    <w:p w14:paraId="01EAABA2" w14:textId="77777777" w:rsidR="003D733D" w:rsidRPr="008D4EC5" w:rsidRDefault="003D733D" w:rsidP="003D733D">
      <w:pPr>
        <w:pStyle w:val="ProductList-Body"/>
        <w:rPr>
          <w:color w:val="000000" w:themeColor="text1"/>
        </w:rPr>
      </w:pPr>
      <w:r w:rsidRPr="008D4EC5">
        <w:rPr>
          <w:color w:val="000000" w:themeColor="text1"/>
        </w:rPr>
        <w:t>"</w:t>
      </w:r>
      <w:r w:rsidRPr="00ED4527">
        <w:rPr>
          <w:b/>
          <w:bCs/>
          <w:color w:val="00188F"/>
        </w:rPr>
        <w:t>S</w:t>
      </w:r>
      <w:r w:rsidRPr="008D4EC5">
        <w:rPr>
          <w:color w:val="000000" w:themeColor="text1"/>
        </w:rPr>
        <w:t>" is the lag-sorted set of Replication Lag Check results in ascending order for a given Geo-Replication Link in a given hour.</w:t>
      </w:r>
    </w:p>
    <w:p w14:paraId="22C712BC" w14:textId="77777777" w:rsidR="003D733D" w:rsidRDefault="003D733D" w:rsidP="003D733D">
      <w:pPr>
        <w:pStyle w:val="ProductList-Body"/>
        <w:rPr>
          <w:color w:val="000000" w:themeColor="text1"/>
        </w:rPr>
      </w:pPr>
      <w:r w:rsidRPr="008D4EC5">
        <w:rPr>
          <w:color w:val="000000" w:themeColor="text1"/>
        </w:rPr>
        <w:t>"</w:t>
      </w:r>
      <w:r w:rsidRPr="00ED4527">
        <w:rPr>
          <w:b/>
          <w:bCs/>
          <w:color w:val="00188F"/>
        </w:rPr>
        <w:t>Ordinal Rank</w:t>
      </w:r>
      <w:r w:rsidRPr="008D4EC5">
        <w:rPr>
          <w:color w:val="000000" w:themeColor="text1"/>
        </w:rPr>
        <w:t>" is the 99th percentile using the nearest rank method represented by the following formula:</w:t>
      </w:r>
    </w:p>
    <w:p w14:paraId="43522474" w14:textId="77777777" w:rsidR="003D733D" w:rsidRPr="00EF7CF9" w:rsidRDefault="00000000" w:rsidP="0043218A">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99</m:t>
              </m:r>
            </m:num>
            <m:den>
              <m:r>
                <m:rPr>
                  <m:nor/>
                </m:rPr>
                <w:rPr>
                  <w:rFonts w:ascii="Cambria Math" w:hAnsi="Cambria Math" w:cs="Tahoma"/>
                  <w:i/>
                  <w:sz w:val="18"/>
                  <w:szCs w:val="18"/>
                </w:rPr>
                <m:t>100</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N</m:t>
          </m:r>
        </m:oMath>
      </m:oMathPara>
    </w:p>
    <w:p w14:paraId="414D40B2" w14:textId="77777777" w:rsidR="003D733D" w:rsidRPr="008D4EC5" w:rsidRDefault="003D733D" w:rsidP="003D733D">
      <w:pPr>
        <w:pStyle w:val="ProductList-Body"/>
        <w:rPr>
          <w:color w:val="000000" w:themeColor="text1"/>
        </w:rPr>
      </w:pPr>
      <w:r w:rsidRPr="008D4EC5">
        <w:rPr>
          <w:color w:val="000000" w:themeColor="text1"/>
        </w:rPr>
        <w:t>"</w:t>
      </w:r>
      <w:r w:rsidRPr="00ED4527">
        <w:rPr>
          <w:b/>
          <w:bCs/>
          <w:color w:val="00188F"/>
        </w:rPr>
        <w:t>P99 Replication Lag</w:t>
      </w:r>
      <w:r w:rsidRPr="008D4EC5">
        <w:rPr>
          <w:color w:val="000000" w:themeColor="text1"/>
        </w:rPr>
        <w:t>" is the value at the Ordinal Rank of S.</w:t>
      </w:r>
    </w:p>
    <w:p w14:paraId="4BB7BC3D" w14:textId="19D8E81F" w:rsidR="003D733D" w:rsidRPr="008D4EC5" w:rsidRDefault="003D733D" w:rsidP="003D733D">
      <w:pPr>
        <w:pStyle w:val="ProductList-Body"/>
        <w:rPr>
          <w:color w:val="000000" w:themeColor="text1"/>
        </w:rPr>
      </w:pPr>
      <w:r w:rsidRPr="008D4EC5">
        <w:rPr>
          <w:color w:val="000000" w:themeColor="text1"/>
        </w:rPr>
        <w:t>"</w:t>
      </w:r>
      <w:r w:rsidRPr="00ED4527">
        <w:rPr>
          <w:b/>
          <w:bCs/>
          <w:color w:val="00188F"/>
        </w:rPr>
        <w:t>Deployment Hours</w:t>
      </w:r>
      <w:r w:rsidRPr="008D4EC5">
        <w:rPr>
          <w:color w:val="000000" w:themeColor="text1"/>
        </w:rPr>
        <w:t xml:space="preserve">" is the total number of hours that a given Compliant Secondary has been operational for a given Microsoft Azure subscription during </w:t>
      </w:r>
      <w:r w:rsidR="003C74BC">
        <w:rPr>
          <w:color w:val="000000" w:themeColor="text1"/>
        </w:rPr>
        <w:t>an Applicable Period</w:t>
      </w:r>
      <w:r w:rsidRPr="008D4EC5">
        <w:rPr>
          <w:color w:val="000000" w:themeColor="text1"/>
        </w:rPr>
        <w:t>.</w:t>
      </w:r>
    </w:p>
    <w:p w14:paraId="62BD4640" w14:textId="314DBD5C" w:rsidR="003D733D" w:rsidRPr="008D4EC5" w:rsidRDefault="003D733D" w:rsidP="003D733D">
      <w:pPr>
        <w:pStyle w:val="ProductList-Body"/>
        <w:rPr>
          <w:color w:val="000000" w:themeColor="text1"/>
        </w:rPr>
      </w:pPr>
      <w:r w:rsidRPr="008D4EC5">
        <w:rPr>
          <w:color w:val="000000" w:themeColor="text1"/>
        </w:rPr>
        <w:t>"</w:t>
      </w:r>
      <w:r w:rsidRPr="00ED4527">
        <w:rPr>
          <w:b/>
          <w:bCs/>
          <w:color w:val="00188F"/>
        </w:rPr>
        <w:t>Excessive Lag Hours</w:t>
      </w:r>
      <w:r w:rsidRPr="008D4EC5">
        <w:rPr>
          <w:color w:val="000000" w:themeColor="text1"/>
        </w:rPr>
        <w:t xml:space="preserve">" is the total number of one-hour intervals during which Replication Lag Check resulted in a P99 Replication Lag greater than or equal to RPO for a given Microsoft Azure subscription during </w:t>
      </w:r>
      <w:r w:rsidR="003C74BC">
        <w:rPr>
          <w:color w:val="000000" w:themeColor="text1"/>
        </w:rPr>
        <w:t>an Applicable Period</w:t>
      </w:r>
      <w:r w:rsidRPr="008D4EC5">
        <w:rPr>
          <w:color w:val="000000" w:themeColor="text1"/>
        </w:rPr>
        <w:t>. If the number of Replication Lag Checks in a given one-hour interval is zero, the Excessive Lag Hours for that interval is 0.</w:t>
      </w:r>
    </w:p>
    <w:p w14:paraId="123CFA24" w14:textId="0E6652EF" w:rsidR="003D733D" w:rsidRPr="00ED4527" w:rsidRDefault="003D733D" w:rsidP="003D733D">
      <w:pPr>
        <w:pStyle w:val="ProductList-Body"/>
        <w:tabs>
          <w:tab w:val="clear" w:pos="360"/>
          <w:tab w:val="clear" w:pos="720"/>
          <w:tab w:val="clear" w:pos="1080"/>
        </w:tabs>
        <w:rPr>
          <w:color w:val="000000" w:themeColor="text1"/>
        </w:rPr>
      </w:pPr>
      <w:r w:rsidRPr="008D4EC5">
        <w:rPr>
          <w:color w:val="000000" w:themeColor="text1"/>
        </w:rPr>
        <w:t>"</w:t>
      </w:r>
      <w:r w:rsidRPr="00ED4527">
        <w:rPr>
          <w:b/>
          <w:bCs/>
          <w:color w:val="00188F"/>
        </w:rPr>
        <w:t>RPO Attainment Percentage</w:t>
      </w:r>
      <w:r w:rsidRPr="008D4EC5">
        <w:rPr>
          <w:color w:val="000000" w:themeColor="text1"/>
        </w:rPr>
        <w:t>" for a given Database deployment</w:t>
      </w:r>
      <w:r w:rsidR="005222DD">
        <w:rPr>
          <w:color w:val="000000" w:themeColor="text1"/>
        </w:rPr>
        <w:t xml:space="preserve"> in an Applicable Period</w:t>
      </w:r>
      <w:r w:rsidRPr="008D4EC5">
        <w:rPr>
          <w:color w:val="000000" w:themeColor="text1"/>
        </w:rPr>
        <w:t xml:space="preserve"> is calculated using the following formula:</w:t>
      </w:r>
    </w:p>
    <w:p w14:paraId="7EC80375" w14:textId="77777777" w:rsidR="003D733D" w:rsidRPr="00EF7CF9" w:rsidRDefault="003D733D" w:rsidP="00BD0AD3">
      <w:pPr>
        <w:pStyle w:val="ListParagraph"/>
        <w:spacing w:before="120" w:after="120" w:line="240" w:lineRule="auto"/>
        <w:contextualSpacing w:val="0"/>
        <w:rPr>
          <w:rFonts w:ascii="Cambria Math" w:hAnsi="Cambria Math" w:cs="Tahoma"/>
          <w:i/>
          <w:sz w:val="12"/>
          <w:szCs w:val="12"/>
        </w:rPr>
      </w:pPr>
      <m:oMathPara>
        <m:oMath>
          <m:r>
            <w:rPr>
              <w:rFonts w:ascii="Cambria Math" w:hAnsi="Cambria Math" w:cs="Tahoma"/>
              <w:sz w:val="18"/>
              <w:szCs w:val="18"/>
            </w:rPr>
            <w:lastRenderedPageBreak/>
            <m:t xml:space="preserve">100%- </m:t>
          </m:r>
          <m:f>
            <m:fPr>
              <m:ctrlPr>
                <w:rPr>
                  <w:rFonts w:ascii="Cambria Math" w:hAnsi="Cambria Math" w:cs="Tahoma"/>
                  <w:i/>
                  <w:sz w:val="18"/>
                  <w:szCs w:val="18"/>
                </w:rPr>
              </m:ctrlPr>
            </m:fPr>
            <m:num>
              <m:r>
                <m:rPr>
                  <m:nor/>
                </m:rPr>
                <w:rPr>
                  <w:rFonts w:ascii="Cambria Math" w:hAnsi="Cambria Math" w:cs="Tahoma"/>
                  <w:i/>
                  <w:sz w:val="18"/>
                  <w:szCs w:val="18"/>
                </w:rPr>
                <m:t>Excessive Lag Hours</m:t>
              </m:r>
            </m:num>
            <m:den>
              <m:r>
                <m:rPr>
                  <m:nor/>
                </m:rPr>
                <w:rPr>
                  <w:rFonts w:ascii="Cambria Math" w:hAnsi="Cambria Math" w:cs="Tahoma"/>
                  <w:i/>
                  <w:sz w:val="18"/>
                  <w:szCs w:val="18"/>
                </w:rPr>
                <m:t>Deployment Hours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A39A83F" w14:textId="77777777" w:rsidR="003D733D" w:rsidRPr="00EF7CF9" w:rsidRDefault="003D733D" w:rsidP="003D733D">
      <w:pPr>
        <w:pStyle w:val="ProductList-Body"/>
        <w:spacing w:before="120"/>
      </w:pPr>
      <w:r w:rsidRPr="003B2AAF">
        <w:rPr>
          <w:b/>
          <w:color w:val="00188F"/>
        </w:rPr>
        <w:t>The following Service Levels and Service Credits are applicable to Customer's use of the active geo-replication feature with Business Critical tier of Azure SQL Database service with a Compliant Secondary</w:t>
      </w:r>
      <w:r w:rsidRPr="00ED4527">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1613"/>
        <w:gridCol w:w="1447"/>
        <w:gridCol w:w="3780"/>
        <w:gridCol w:w="3960"/>
      </w:tblGrid>
      <w:tr w:rsidR="003D733D" w:rsidRPr="00B44CF9" w14:paraId="7C2E5E45" w14:textId="77777777" w:rsidTr="00345529">
        <w:trPr>
          <w:tblHeader/>
        </w:trPr>
        <w:tc>
          <w:tcPr>
            <w:tcW w:w="1613" w:type="dxa"/>
            <w:shd w:val="clear" w:color="auto" w:fill="0072C6"/>
          </w:tcPr>
          <w:p w14:paraId="70F865C1" w14:textId="77777777" w:rsidR="003D733D" w:rsidRPr="00EF7CF9" w:rsidRDefault="003D733D" w:rsidP="000F31B4">
            <w:pPr>
              <w:pStyle w:val="ProductList-OfferingBody"/>
              <w:jc w:val="center"/>
              <w:rPr>
                <w:color w:val="FFFFFF" w:themeColor="background1"/>
              </w:rPr>
            </w:pPr>
            <w:r>
              <w:rPr>
                <w:color w:val="FFFFFF" w:themeColor="background1"/>
              </w:rPr>
              <w:t>Operation</w:t>
            </w:r>
          </w:p>
        </w:tc>
        <w:tc>
          <w:tcPr>
            <w:tcW w:w="1447" w:type="dxa"/>
            <w:shd w:val="clear" w:color="auto" w:fill="0072C6"/>
          </w:tcPr>
          <w:p w14:paraId="04649A66" w14:textId="77777777" w:rsidR="003D733D" w:rsidRPr="00EF7CF9" w:rsidRDefault="003D733D" w:rsidP="000F31B4">
            <w:pPr>
              <w:pStyle w:val="ProductList-OfferingBody"/>
              <w:jc w:val="center"/>
              <w:rPr>
                <w:color w:val="FFFFFF" w:themeColor="background1"/>
              </w:rPr>
            </w:pPr>
            <w:r>
              <w:rPr>
                <w:color w:val="FFFFFF" w:themeColor="background1"/>
              </w:rPr>
              <w:t>RPO</w:t>
            </w:r>
          </w:p>
        </w:tc>
        <w:tc>
          <w:tcPr>
            <w:tcW w:w="3780" w:type="dxa"/>
            <w:shd w:val="clear" w:color="auto" w:fill="0072C6"/>
          </w:tcPr>
          <w:p w14:paraId="2283E325" w14:textId="06884C81" w:rsidR="003D733D" w:rsidRPr="00EF7CF9" w:rsidRDefault="003D733D" w:rsidP="000F31B4">
            <w:pPr>
              <w:pStyle w:val="ProductList-OfferingBody"/>
              <w:jc w:val="center"/>
              <w:rPr>
                <w:color w:val="FFFFFF" w:themeColor="background1"/>
              </w:rPr>
            </w:pPr>
            <w:r>
              <w:rPr>
                <w:color w:val="FFFFFF" w:themeColor="background1"/>
              </w:rPr>
              <w:t>RPO Attainment</w:t>
            </w:r>
            <w:r w:rsidRPr="00EF7CF9">
              <w:rPr>
                <w:color w:val="FFFFFF" w:themeColor="background1"/>
              </w:rPr>
              <w:t xml:space="preserve"> Percentage</w:t>
            </w:r>
          </w:p>
        </w:tc>
        <w:tc>
          <w:tcPr>
            <w:tcW w:w="3960" w:type="dxa"/>
            <w:shd w:val="clear" w:color="auto" w:fill="0072C6"/>
          </w:tcPr>
          <w:p w14:paraId="38ADBCBD" w14:textId="77777777" w:rsidR="003D733D" w:rsidRPr="00EF7CF9" w:rsidRDefault="003D733D" w:rsidP="000F31B4">
            <w:pPr>
              <w:pStyle w:val="ProductList-OfferingBody"/>
              <w:jc w:val="center"/>
              <w:rPr>
                <w:color w:val="FFFFFF" w:themeColor="background1"/>
              </w:rPr>
            </w:pPr>
            <w:r w:rsidRPr="00EF7CF9">
              <w:rPr>
                <w:color w:val="FFFFFF" w:themeColor="background1"/>
              </w:rPr>
              <w:t>Service Credit</w:t>
            </w:r>
          </w:p>
        </w:tc>
      </w:tr>
      <w:tr w:rsidR="003D733D" w:rsidRPr="00B44CF9" w14:paraId="60100A40" w14:textId="77777777" w:rsidTr="00345529">
        <w:tc>
          <w:tcPr>
            <w:tcW w:w="1613" w:type="dxa"/>
            <w:vAlign w:val="center"/>
          </w:tcPr>
          <w:p w14:paraId="19E38570" w14:textId="77777777" w:rsidR="003D733D" w:rsidRPr="00EF7CF9" w:rsidRDefault="003D733D" w:rsidP="000F31B4">
            <w:pPr>
              <w:pStyle w:val="ProductList-OfferingBody"/>
              <w:jc w:val="center"/>
            </w:pPr>
            <w:r>
              <w:t>Geo-Replication</w:t>
            </w:r>
          </w:p>
        </w:tc>
        <w:tc>
          <w:tcPr>
            <w:tcW w:w="1447" w:type="dxa"/>
            <w:vAlign w:val="center"/>
          </w:tcPr>
          <w:p w14:paraId="4882E3A4" w14:textId="77777777" w:rsidR="003D733D" w:rsidRPr="00EF7CF9" w:rsidRDefault="003D733D" w:rsidP="000F31B4">
            <w:pPr>
              <w:pStyle w:val="ProductList-OfferingBody"/>
              <w:jc w:val="center"/>
            </w:pPr>
            <w:r>
              <w:t>5 seconds</w:t>
            </w:r>
          </w:p>
        </w:tc>
        <w:tc>
          <w:tcPr>
            <w:tcW w:w="3780" w:type="dxa"/>
            <w:vAlign w:val="center"/>
          </w:tcPr>
          <w:p w14:paraId="6063EF21" w14:textId="77777777" w:rsidR="003D733D" w:rsidRPr="00EF7CF9" w:rsidRDefault="003D733D" w:rsidP="000F31B4">
            <w:pPr>
              <w:pStyle w:val="ProductList-OfferingBody"/>
              <w:jc w:val="center"/>
            </w:pPr>
            <w:r w:rsidRPr="00EF7CF9">
              <w:t xml:space="preserve">&lt; </w:t>
            </w:r>
            <w:r>
              <w:t>100</w:t>
            </w:r>
            <w:r w:rsidRPr="00EF7CF9">
              <w:t>%</w:t>
            </w:r>
          </w:p>
        </w:tc>
        <w:tc>
          <w:tcPr>
            <w:tcW w:w="3960" w:type="dxa"/>
            <w:vAlign w:val="center"/>
          </w:tcPr>
          <w:p w14:paraId="74D9BC0C" w14:textId="35EBB4C0" w:rsidR="003D733D" w:rsidRPr="00EF7CF9" w:rsidRDefault="003D733D" w:rsidP="000F31B4">
            <w:pPr>
              <w:pStyle w:val="ProductList-OfferingBody"/>
              <w:jc w:val="center"/>
            </w:pPr>
            <w:r w:rsidRPr="003B2AAF">
              <w:t xml:space="preserve">10% of total </w:t>
            </w:r>
            <w:r w:rsidR="005222DD">
              <w:t>Applicable Period</w:t>
            </w:r>
            <w:r w:rsidRPr="003B2AAF">
              <w:t xml:space="preserve"> cost of Compliant Secondary</w:t>
            </w:r>
          </w:p>
        </w:tc>
      </w:tr>
    </w:tbl>
    <w:p w14:paraId="626616AF" w14:textId="77777777" w:rsidR="003D733D" w:rsidRPr="00ED4527" w:rsidRDefault="003D733D" w:rsidP="00F74C78">
      <w:pPr>
        <w:pStyle w:val="ProductList-Body"/>
        <w:rPr>
          <w:b/>
          <w:bCs/>
          <w:color w:val="00188F"/>
        </w:rPr>
      </w:pPr>
      <w:r w:rsidRPr="00ED4527">
        <w:rPr>
          <w:b/>
          <w:bCs/>
          <w:color w:val="00188F"/>
        </w:rPr>
        <w:t>Recovery Time Objective (RTO)</w:t>
      </w:r>
    </w:p>
    <w:p w14:paraId="018124D3" w14:textId="77777777" w:rsidR="003D733D" w:rsidRPr="009A2713" w:rsidRDefault="003D733D" w:rsidP="003D733D">
      <w:pPr>
        <w:pStyle w:val="ProductList-Body"/>
        <w:rPr>
          <w:color w:val="000000" w:themeColor="text1"/>
        </w:rPr>
      </w:pPr>
      <w:r w:rsidRPr="009A2713">
        <w:rPr>
          <w:color w:val="000000" w:themeColor="text1"/>
        </w:rPr>
        <w:t>"</w:t>
      </w:r>
      <w:r w:rsidRPr="00ED4527">
        <w:rPr>
          <w:b/>
          <w:bCs/>
          <w:color w:val="00188F"/>
        </w:rPr>
        <w:t>Unplanned Failover</w:t>
      </w:r>
      <w:r w:rsidRPr="009A2713">
        <w:rPr>
          <w:color w:val="000000" w:themeColor="text1"/>
        </w:rPr>
        <w:t>" is an action initiated by Customer when the Primary is offline to enable a Compliant Secondary as Primary.</w:t>
      </w:r>
    </w:p>
    <w:p w14:paraId="526E5FAF" w14:textId="77777777" w:rsidR="003D733D" w:rsidRPr="009A2713" w:rsidRDefault="003D733D" w:rsidP="003D733D">
      <w:pPr>
        <w:pStyle w:val="ProductList-Body"/>
        <w:rPr>
          <w:color w:val="000000" w:themeColor="text1"/>
        </w:rPr>
      </w:pPr>
      <w:r w:rsidRPr="009A2713">
        <w:rPr>
          <w:color w:val="000000" w:themeColor="text1"/>
        </w:rPr>
        <w:t>"</w:t>
      </w:r>
      <w:r w:rsidRPr="00ED4527">
        <w:rPr>
          <w:b/>
          <w:bCs/>
          <w:color w:val="00188F"/>
        </w:rPr>
        <w:t>Recovery Time</w:t>
      </w:r>
      <w:r w:rsidRPr="009A2713">
        <w:rPr>
          <w:color w:val="000000" w:themeColor="text1"/>
        </w:rPr>
        <w:t>" is the time elapsed from the Unplanned Failover until the Secondary is acting as the Primary.</w:t>
      </w:r>
    </w:p>
    <w:p w14:paraId="6F599CC8" w14:textId="77777777" w:rsidR="003D733D" w:rsidRPr="009A2713" w:rsidRDefault="003D733D" w:rsidP="003D733D">
      <w:pPr>
        <w:pStyle w:val="ProductList-Body"/>
        <w:rPr>
          <w:color w:val="000000" w:themeColor="text1"/>
        </w:rPr>
      </w:pPr>
      <w:r w:rsidRPr="009A2713">
        <w:rPr>
          <w:color w:val="000000" w:themeColor="text1"/>
        </w:rPr>
        <w:t>"</w:t>
      </w:r>
      <w:r w:rsidRPr="00ED4527">
        <w:rPr>
          <w:b/>
          <w:bCs/>
          <w:color w:val="00188F"/>
        </w:rPr>
        <w:t>Recovery Time Objective (RTO)</w:t>
      </w:r>
      <w:r w:rsidRPr="009A2713">
        <w:rPr>
          <w:color w:val="000000" w:themeColor="text1"/>
        </w:rPr>
        <w:t>" means a maximum allowed Recovery Time not to exceed 30 seconds.</w:t>
      </w:r>
    </w:p>
    <w:p w14:paraId="5BE092A6" w14:textId="77777777" w:rsidR="003D733D" w:rsidRPr="009A2713" w:rsidRDefault="003D733D" w:rsidP="003D733D">
      <w:pPr>
        <w:pStyle w:val="ProductList-Body"/>
        <w:rPr>
          <w:color w:val="000000" w:themeColor="text1"/>
        </w:rPr>
      </w:pPr>
      <w:r w:rsidRPr="009A2713">
        <w:rPr>
          <w:color w:val="000000" w:themeColor="text1"/>
        </w:rPr>
        <w:t>"</w:t>
      </w:r>
      <w:r w:rsidRPr="00ED4527">
        <w:rPr>
          <w:b/>
          <w:bCs/>
          <w:color w:val="00188F"/>
        </w:rPr>
        <w:t>Non-compliant Unplanned Failover</w:t>
      </w:r>
      <w:r w:rsidRPr="009A2713">
        <w:rPr>
          <w:color w:val="000000" w:themeColor="text1"/>
        </w:rPr>
        <w:t>" is an Unplanned Failover that failed to complete within the RTO.</w:t>
      </w:r>
    </w:p>
    <w:p w14:paraId="5166DD05" w14:textId="4A52663D" w:rsidR="003D733D" w:rsidRPr="009A2713" w:rsidRDefault="003D733D" w:rsidP="003D733D">
      <w:pPr>
        <w:pStyle w:val="ProductList-Body"/>
        <w:tabs>
          <w:tab w:val="clear" w:pos="360"/>
          <w:tab w:val="clear" w:pos="720"/>
          <w:tab w:val="clear" w:pos="1080"/>
        </w:tabs>
        <w:rPr>
          <w:color w:val="000000" w:themeColor="text1"/>
        </w:rPr>
      </w:pPr>
      <w:r w:rsidRPr="009A2713">
        <w:rPr>
          <w:color w:val="000000" w:themeColor="text1"/>
        </w:rPr>
        <w:t>"</w:t>
      </w:r>
      <w:r w:rsidRPr="00ED4527">
        <w:rPr>
          <w:b/>
          <w:bCs/>
          <w:color w:val="00188F"/>
        </w:rPr>
        <w:t>RTO Attainment Percentage</w:t>
      </w:r>
      <w:r w:rsidRPr="009A2713">
        <w:rPr>
          <w:color w:val="000000" w:themeColor="text1"/>
        </w:rPr>
        <w:t xml:space="preserve">" for a given Database deployment, in </w:t>
      </w:r>
      <w:r w:rsidR="003C74BC">
        <w:rPr>
          <w:color w:val="000000" w:themeColor="text1"/>
        </w:rPr>
        <w:t>an Applicable Period</w:t>
      </w:r>
      <w:r w:rsidRPr="009A2713">
        <w:rPr>
          <w:color w:val="000000" w:themeColor="text1"/>
        </w:rPr>
        <w:t xml:space="preserve"> for a given subscription is represented by the following formula:</w:t>
      </w:r>
    </w:p>
    <w:p w14:paraId="324032A0" w14:textId="77777777" w:rsidR="003D733D" w:rsidRPr="00EF7CF9" w:rsidRDefault="00000000" w:rsidP="003D733D">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Total Number of Unplanned Failovers - Total Number of Non-Compliant Unplanned Failovers</m:t>
              </m:r>
            </m:num>
            <m:den>
              <m:r>
                <m:rPr>
                  <m:nor/>
                </m:rPr>
                <w:rPr>
                  <w:rFonts w:ascii="Cambria Math" w:hAnsi="Cambria Math" w:cs="Tahoma"/>
                  <w:i/>
                  <w:sz w:val="18"/>
                  <w:szCs w:val="18"/>
                </w:rPr>
                <m:t>Total Number of Unplanned Failovers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3E2FBB7" w14:textId="77777777" w:rsidR="003D733D" w:rsidRPr="00EF7CF9" w:rsidRDefault="003D733D" w:rsidP="003D733D">
      <w:pPr>
        <w:pStyle w:val="ProductList-Body"/>
        <w:spacing w:before="120"/>
      </w:pPr>
      <w:r w:rsidRPr="00DA7F19">
        <w:rPr>
          <w:b/>
          <w:color w:val="00188F"/>
        </w:rPr>
        <w:t>The following Service Levels and Service Credits are applicable to Customer's use of the active geo-replication feature with Business Critical service tier of SQL Database service with a Compliant Secondary</w:t>
      </w:r>
      <w:r w:rsidRPr="00377C64">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880"/>
        <w:gridCol w:w="1440"/>
        <w:gridCol w:w="2880"/>
        <w:gridCol w:w="3600"/>
      </w:tblGrid>
      <w:tr w:rsidR="003D733D" w:rsidRPr="00B44CF9" w14:paraId="61E89F7A" w14:textId="77777777" w:rsidTr="00345529">
        <w:trPr>
          <w:tblHeader/>
        </w:trPr>
        <w:tc>
          <w:tcPr>
            <w:tcW w:w="2880" w:type="dxa"/>
            <w:shd w:val="clear" w:color="auto" w:fill="0072C6"/>
          </w:tcPr>
          <w:p w14:paraId="15DF8249" w14:textId="77777777" w:rsidR="003D733D" w:rsidRPr="00EF7CF9" w:rsidRDefault="003D733D" w:rsidP="000F31B4">
            <w:pPr>
              <w:pStyle w:val="ProductList-OfferingBody"/>
              <w:jc w:val="center"/>
              <w:rPr>
                <w:color w:val="FFFFFF" w:themeColor="background1"/>
              </w:rPr>
            </w:pPr>
            <w:r>
              <w:rPr>
                <w:color w:val="FFFFFF" w:themeColor="background1"/>
              </w:rPr>
              <w:t>Operation</w:t>
            </w:r>
          </w:p>
        </w:tc>
        <w:tc>
          <w:tcPr>
            <w:tcW w:w="1440" w:type="dxa"/>
            <w:shd w:val="clear" w:color="auto" w:fill="0072C6"/>
          </w:tcPr>
          <w:p w14:paraId="3A95E617" w14:textId="77777777" w:rsidR="003D733D" w:rsidRPr="00EF7CF9" w:rsidRDefault="003D733D" w:rsidP="000F31B4">
            <w:pPr>
              <w:pStyle w:val="ProductList-OfferingBody"/>
              <w:jc w:val="center"/>
              <w:rPr>
                <w:color w:val="FFFFFF" w:themeColor="background1"/>
              </w:rPr>
            </w:pPr>
            <w:r>
              <w:rPr>
                <w:color w:val="FFFFFF" w:themeColor="background1"/>
              </w:rPr>
              <w:t>RTO</w:t>
            </w:r>
          </w:p>
        </w:tc>
        <w:tc>
          <w:tcPr>
            <w:tcW w:w="2880" w:type="dxa"/>
            <w:shd w:val="clear" w:color="auto" w:fill="0072C6"/>
          </w:tcPr>
          <w:p w14:paraId="23A8C358" w14:textId="562905B4" w:rsidR="003D733D" w:rsidRPr="00EF7CF9" w:rsidRDefault="003D733D" w:rsidP="000F31B4">
            <w:pPr>
              <w:pStyle w:val="ProductList-OfferingBody"/>
              <w:jc w:val="center"/>
              <w:rPr>
                <w:color w:val="FFFFFF" w:themeColor="background1"/>
              </w:rPr>
            </w:pPr>
            <w:r>
              <w:rPr>
                <w:color w:val="FFFFFF" w:themeColor="background1"/>
              </w:rPr>
              <w:t>RTO Attainment</w:t>
            </w:r>
            <w:r w:rsidRPr="00EF7CF9">
              <w:rPr>
                <w:color w:val="FFFFFF" w:themeColor="background1"/>
              </w:rPr>
              <w:t xml:space="preserve"> Percentage</w:t>
            </w:r>
          </w:p>
        </w:tc>
        <w:tc>
          <w:tcPr>
            <w:tcW w:w="3600" w:type="dxa"/>
            <w:shd w:val="clear" w:color="auto" w:fill="0072C6"/>
          </w:tcPr>
          <w:p w14:paraId="1C5AC948" w14:textId="77777777" w:rsidR="003D733D" w:rsidRPr="00EF7CF9" w:rsidRDefault="003D733D" w:rsidP="000F31B4">
            <w:pPr>
              <w:pStyle w:val="ProductList-OfferingBody"/>
              <w:jc w:val="center"/>
              <w:rPr>
                <w:color w:val="FFFFFF" w:themeColor="background1"/>
              </w:rPr>
            </w:pPr>
            <w:r w:rsidRPr="00EF7CF9">
              <w:rPr>
                <w:color w:val="FFFFFF" w:themeColor="background1"/>
              </w:rPr>
              <w:t>Service Credit</w:t>
            </w:r>
          </w:p>
        </w:tc>
      </w:tr>
      <w:tr w:rsidR="003D733D" w:rsidRPr="00B44CF9" w14:paraId="0F727BF7" w14:textId="77777777" w:rsidTr="00345529">
        <w:tc>
          <w:tcPr>
            <w:tcW w:w="2880" w:type="dxa"/>
            <w:vAlign w:val="center"/>
          </w:tcPr>
          <w:p w14:paraId="343B00BC" w14:textId="77777777" w:rsidR="003D733D" w:rsidRPr="00EF7CF9" w:rsidRDefault="003D733D" w:rsidP="000F31B4">
            <w:pPr>
              <w:pStyle w:val="ProductList-OfferingBody"/>
              <w:jc w:val="center"/>
            </w:pPr>
            <w:r>
              <w:t>Unplanned Failover of Single Database</w:t>
            </w:r>
          </w:p>
        </w:tc>
        <w:tc>
          <w:tcPr>
            <w:tcW w:w="1440" w:type="dxa"/>
            <w:vAlign w:val="center"/>
          </w:tcPr>
          <w:p w14:paraId="5697F7F9" w14:textId="77777777" w:rsidR="003D733D" w:rsidRPr="00EF7CF9" w:rsidRDefault="003D733D" w:rsidP="000F31B4">
            <w:pPr>
              <w:pStyle w:val="ProductList-OfferingBody"/>
              <w:jc w:val="center"/>
            </w:pPr>
            <w:r>
              <w:t>30 seconds</w:t>
            </w:r>
          </w:p>
        </w:tc>
        <w:tc>
          <w:tcPr>
            <w:tcW w:w="2880" w:type="dxa"/>
            <w:vAlign w:val="center"/>
          </w:tcPr>
          <w:p w14:paraId="1F10F6D5" w14:textId="77777777" w:rsidR="003D733D" w:rsidRPr="00EF7CF9" w:rsidRDefault="003D733D" w:rsidP="000F31B4">
            <w:pPr>
              <w:pStyle w:val="ProductList-OfferingBody"/>
              <w:jc w:val="center"/>
            </w:pPr>
            <w:r w:rsidRPr="00EF7CF9">
              <w:t xml:space="preserve">&lt; </w:t>
            </w:r>
            <w:r>
              <w:t>100</w:t>
            </w:r>
            <w:r w:rsidRPr="00EF7CF9">
              <w:t>%</w:t>
            </w:r>
          </w:p>
        </w:tc>
        <w:tc>
          <w:tcPr>
            <w:tcW w:w="3600" w:type="dxa"/>
            <w:vAlign w:val="center"/>
          </w:tcPr>
          <w:p w14:paraId="68DA0804" w14:textId="7ECCB888" w:rsidR="003D733D" w:rsidRPr="00EF7CF9" w:rsidRDefault="003D733D" w:rsidP="000F31B4">
            <w:pPr>
              <w:pStyle w:val="ProductList-OfferingBody"/>
              <w:jc w:val="center"/>
            </w:pPr>
            <w:r w:rsidRPr="003B2AAF">
              <w:t>10</w:t>
            </w:r>
            <w:r>
              <w:t>0</w:t>
            </w:r>
            <w:r w:rsidRPr="003B2AAF">
              <w:t xml:space="preserve">% of total </w:t>
            </w:r>
            <w:r w:rsidR="0093270E">
              <w:t>Applicable Period</w:t>
            </w:r>
            <w:r w:rsidRPr="003B2AAF">
              <w:t xml:space="preserve"> cost of Compliant Secondary</w:t>
            </w:r>
          </w:p>
        </w:tc>
      </w:tr>
    </w:tbl>
    <w:p w14:paraId="360A6588" w14:textId="77777777" w:rsidR="003D733D" w:rsidRPr="00EF7CF9" w:rsidRDefault="003D733D" w:rsidP="003D733D">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7D682C45" w14:textId="77777777" w:rsidR="00C24853" w:rsidRPr="00C24853" w:rsidRDefault="00C24853" w:rsidP="00C24853">
      <w:pPr>
        <w:pStyle w:val="ProductList-Offering2Heading"/>
        <w:keepNext/>
        <w:tabs>
          <w:tab w:val="clear" w:pos="360"/>
          <w:tab w:val="clear" w:pos="720"/>
          <w:tab w:val="clear" w:pos="1080"/>
        </w:tabs>
        <w:outlineLvl w:val="2"/>
      </w:pPr>
      <w:bookmarkStart w:id="411" w:name="_Toc214464281"/>
      <w:bookmarkEnd w:id="410"/>
      <w:r w:rsidRPr="00C24853">
        <w:t>Azure SQL Managed Instance</w:t>
      </w:r>
      <w:bookmarkEnd w:id="411"/>
    </w:p>
    <w:p w14:paraId="207753A5" w14:textId="77777777" w:rsidR="00C24853" w:rsidRPr="007F34A9" w:rsidRDefault="00C24853" w:rsidP="00C24853">
      <w:pPr>
        <w:pStyle w:val="ProductList-Body"/>
        <w:rPr>
          <w:b/>
          <w:bCs/>
          <w:color w:val="00188F"/>
        </w:rPr>
      </w:pPr>
      <w:r w:rsidRPr="007F34A9">
        <w:rPr>
          <w:b/>
          <w:bCs/>
          <w:color w:val="00188F"/>
        </w:rPr>
        <w:t>Additional Definitions</w:t>
      </w:r>
    </w:p>
    <w:p w14:paraId="1CD0AF18" w14:textId="77777777" w:rsidR="00C24853" w:rsidRDefault="00C24853" w:rsidP="00C24853">
      <w:pPr>
        <w:pStyle w:val="ProductList-Body"/>
      </w:pPr>
      <w:r>
        <w:t>"</w:t>
      </w:r>
      <w:r w:rsidRPr="007F34A9">
        <w:rPr>
          <w:b/>
          <w:bCs/>
          <w:color w:val="00188F"/>
        </w:rPr>
        <w:t>Instance</w:t>
      </w:r>
      <w:r>
        <w:t>" means any Microsoft Azure SQL Managed Instance created in any of the Service tiers and deployed as a single instance.</w:t>
      </w:r>
    </w:p>
    <w:p w14:paraId="1FEC54F7" w14:textId="77777777" w:rsidR="00C24853" w:rsidRDefault="00C24853" w:rsidP="00C24853">
      <w:pPr>
        <w:pStyle w:val="ProductList-Body"/>
      </w:pPr>
      <w:r>
        <w:t>"</w:t>
      </w:r>
      <w:r w:rsidRPr="007F34A9">
        <w:rPr>
          <w:b/>
          <w:bCs/>
          <w:color w:val="00188F"/>
        </w:rPr>
        <w:t>Compliant Networking Configuration</w:t>
      </w:r>
      <w:r>
        <w:t>" means full set of required configurations of the Microsoft Azure Virtual Network hosting Instance, including Microsoft Azure Network Security Group inbound security rules and mandatory Microsoft Azure User Defined Routes of Microsoft Azure Virtual Network Subnet hosting Instance, allowing uninterrupted flow of the management traffic and allowing data traffic to the dedicated gateway placed in the Microsoft Azure Virtual Network Subnet hosting Instance.</w:t>
      </w:r>
    </w:p>
    <w:p w14:paraId="3D0F7C9B" w14:textId="77777777" w:rsidR="00540F47" w:rsidRPr="00D2551C" w:rsidRDefault="00540F47" w:rsidP="00540F47">
      <w:pPr>
        <w:pStyle w:val="ProductList-Body"/>
        <w:rPr>
          <w:rFonts w:ascii="Calibri" w:hAnsi="Calibri" w:cs="Calibri"/>
        </w:rPr>
      </w:pPr>
      <w:r w:rsidRPr="00D2551C">
        <w:rPr>
          <w:rFonts w:ascii="Calibri" w:hAnsi="Calibri" w:cs="Calibri"/>
        </w:rPr>
        <w:t>"</w:t>
      </w:r>
      <w:r w:rsidRPr="00D2551C">
        <w:rPr>
          <w:rFonts w:ascii="Calibri" w:hAnsi="Calibri" w:cs="Calibri"/>
          <w:b/>
          <w:bCs/>
          <w:color w:val="00188F"/>
        </w:rPr>
        <w:t>Availability Zone</w:t>
      </w:r>
      <w:r w:rsidRPr="00D2551C">
        <w:rPr>
          <w:rFonts w:ascii="Calibri" w:hAnsi="Calibri" w:cs="Calibri"/>
        </w:rPr>
        <w:t>" is a fault-isolated area within an Azure region, providing redundant power, cooling, and networking.</w:t>
      </w:r>
    </w:p>
    <w:p w14:paraId="12E22893" w14:textId="1DBF0F2C" w:rsidR="00540F47" w:rsidRPr="000C2838" w:rsidRDefault="00540F47" w:rsidP="00C24853">
      <w:pPr>
        <w:pStyle w:val="ProductList-Body"/>
        <w:rPr>
          <w:rFonts w:ascii="Calibri" w:hAnsi="Calibri" w:cs="Calibri"/>
        </w:rPr>
      </w:pPr>
      <w:r w:rsidRPr="00D2551C">
        <w:rPr>
          <w:rFonts w:ascii="Calibri" w:hAnsi="Calibri" w:cs="Calibri"/>
        </w:rPr>
        <w:t>"</w:t>
      </w:r>
      <w:r w:rsidRPr="00D2551C">
        <w:rPr>
          <w:rFonts w:ascii="Calibri" w:hAnsi="Calibri" w:cs="Calibri"/>
          <w:b/>
          <w:bCs/>
          <w:color w:val="00188F"/>
        </w:rPr>
        <w:t>Zone Redundant Deployment</w:t>
      </w:r>
      <w:r w:rsidRPr="00D2551C">
        <w:rPr>
          <w:rFonts w:ascii="Calibri" w:hAnsi="Calibri" w:cs="Calibri"/>
        </w:rPr>
        <w:t>" is an Instance that is deployed across multiple Availability Zones.</w:t>
      </w:r>
    </w:p>
    <w:p w14:paraId="14E0066B" w14:textId="0ED03A10" w:rsidR="00C24853" w:rsidRPr="007F34A9" w:rsidRDefault="00EE6E3C" w:rsidP="00C24853">
      <w:pPr>
        <w:pStyle w:val="ProductList-Body"/>
        <w:rPr>
          <w:b/>
          <w:bCs/>
          <w:color w:val="00188F"/>
        </w:rPr>
      </w:pPr>
      <w:r>
        <w:rPr>
          <w:b/>
          <w:bCs/>
          <w:color w:val="00188F"/>
        </w:rPr>
        <w:t>Uptime Calculation</w:t>
      </w:r>
      <w:r w:rsidR="00C24853" w:rsidRPr="007F34A9">
        <w:rPr>
          <w:b/>
          <w:bCs/>
          <w:color w:val="00188F"/>
        </w:rPr>
        <w:t xml:space="preserve"> and Service Levels for Azure SQL Managed Instance Service</w:t>
      </w:r>
    </w:p>
    <w:p w14:paraId="7162FAC1" w14:textId="655026A4" w:rsidR="00C24853" w:rsidRDefault="00C24853" w:rsidP="00C24853">
      <w:pPr>
        <w:pStyle w:val="ProductList-Body"/>
      </w:pPr>
      <w:r>
        <w:t>"</w:t>
      </w:r>
      <w:r w:rsidRPr="007F34A9">
        <w:rPr>
          <w:b/>
          <w:bCs/>
          <w:color w:val="00188F"/>
        </w:rPr>
        <w:t>Deployment Minutes</w:t>
      </w:r>
      <w:r>
        <w:t xml:space="preserve">" is the total number of minutes that a given Instance has been operational in Microsoft Azure during </w:t>
      </w:r>
      <w:r w:rsidR="003C74BC">
        <w:t>an Applicable Period</w:t>
      </w:r>
      <w:r>
        <w:t>.</w:t>
      </w:r>
    </w:p>
    <w:p w14:paraId="4F25D7E2" w14:textId="4EE74F93" w:rsidR="00C24853" w:rsidRDefault="00C24853" w:rsidP="00C24853">
      <w:pPr>
        <w:pStyle w:val="ProductList-Body"/>
      </w:pPr>
      <w:r>
        <w:t>"</w:t>
      </w:r>
      <w:r w:rsidRPr="007F34A9">
        <w:rPr>
          <w:b/>
          <w:bCs/>
          <w:color w:val="00188F"/>
        </w:rPr>
        <w:t>Maximum Available Minutes</w:t>
      </w:r>
      <w:r>
        <w:t xml:space="preserve">" is the sum of all Deployment Minutes for a given Microsoft Azure subscription during </w:t>
      </w:r>
      <w:r w:rsidR="003C74BC">
        <w:t>an Applicable Period</w:t>
      </w:r>
      <w:r>
        <w:t>.</w:t>
      </w:r>
    </w:p>
    <w:p w14:paraId="67E0F7ED" w14:textId="77777777" w:rsidR="00C24853" w:rsidRDefault="00C24853" w:rsidP="00C24853">
      <w:pPr>
        <w:pStyle w:val="ProductList-Body"/>
      </w:pPr>
      <w:r>
        <w:t>"</w:t>
      </w:r>
      <w:r w:rsidRPr="007F34A9">
        <w:rPr>
          <w:b/>
          <w:bCs/>
          <w:color w:val="00188F"/>
        </w:rPr>
        <w:t>Downtime</w:t>
      </w:r>
      <w:r>
        <w:t>" is the total accumulated Deployment Minutes across all Instances in a given Microsoft Azure subscription during which the Instance is unavailable. A minute is considered unavailable for a given Instance if all continuous attempts by Customer to establish a connection to the Instance within the minute fail.</w:t>
      </w:r>
    </w:p>
    <w:p w14:paraId="1DCEC456" w14:textId="35E62C50" w:rsidR="00C24853" w:rsidRDefault="00C24853" w:rsidP="00C24853">
      <w:pPr>
        <w:pStyle w:val="ProductList-Body"/>
      </w:pPr>
      <w:r>
        <w:t>"</w:t>
      </w:r>
      <w:r w:rsidR="00AC48A7">
        <w:rPr>
          <w:b/>
          <w:bCs/>
          <w:color w:val="00188F"/>
        </w:rPr>
        <w:t>Uptime Percentage</w:t>
      </w:r>
      <w:r>
        <w:t xml:space="preserve">" for a given Instance is calculated as Maximum Available Minutes less Downtime divided by Maximum Available Minutes in </w:t>
      </w:r>
      <w:r w:rsidR="003C74BC">
        <w:t>an Applicable Period</w:t>
      </w:r>
      <w:r>
        <w:t xml:space="preserve"> for a given Microsoft Azure subscription. </w:t>
      </w:r>
      <w:r w:rsidR="00AC48A7">
        <w:t>Uptime Percentage</w:t>
      </w:r>
      <w:r>
        <w:t xml:space="preserve"> is represented by the following formula:</w:t>
      </w:r>
    </w:p>
    <w:p w14:paraId="0DCFCAC9" w14:textId="77777777" w:rsidR="007F34A9" w:rsidRPr="00EF7CF9" w:rsidRDefault="00000000" w:rsidP="00BD0AD3">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2D99B67" w14:textId="0BB97266" w:rsidR="00C24853" w:rsidRPr="000C2838" w:rsidRDefault="00C24853" w:rsidP="000C2838">
      <w:pPr>
        <w:spacing w:after="0" w:line="240" w:lineRule="auto"/>
        <w:textAlignment w:val="baseline"/>
        <w:rPr>
          <w:rFonts w:ascii="Aptos" w:eastAsia="Times New Roman" w:hAnsi="Aptos" w:cs="Segoe UI"/>
          <w:b/>
          <w:bCs/>
          <w:color w:val="00188F"/>
          <w:szCs w:val="18"/>
        </w:rPr>
      </w:pPr>
      <w:r w:rsidRPr="000C2838">
        <w:rPr>
          <w:b/>
          <w:bCs/>
          <w:color w:val="00188F"/>
          <w:sz w:val="18"/>
          <w:szCs w:val="18"/>
        </w:rPr>
        <w:t xml:space="preserve">The following Service Levels and Service Credits are applicable to Customer’s use of the Business Critical tier of the SQL Managed Instance Service </w:t>
      </w:r>
      <w:r w:rsidR="00620C45" w:rsidRPr="000C2838">
        <w:rPr>
          <w:rFonts w:ascii="Calibri" w:eastAsia="Times New Roman" w:hAnsi="Calibri" w:cs="Calibri"/>
          <w:b/>
          <w:bCs/>
          <w:color w:val="00188F"/>
          <w:sz w:val="18"/>
          <w:szCs w:val="18"/>
        </w:rPr>
        <w:t>configured for Zone Redundant Deployments with Compliant Network Configuration:</w:t>
      </w:r>
      <w:r w:rsidR="00620C45" w:rsidRPr="00620C45">
        <w:rPr>
          <w:rFonts w:ascii="Aptos" w:eastAsia="Times New Roman" w:hAnsi="Aptos" w:cs="Segoe UI"/>
          <w:color w:val="00188F"/>
          <w:sz w:val="18"/>
          <w:szCs w:val="18"/>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F34A9" w:rsidRPr="00B44CF9" w14:paraId="2993E308" w14:textId="77777777" w:rsidTr="00345529">
        <w:trPr>
          <w:tblHeader/>
        </w:trPr>
        <w:tc>
          <w:tcPr>
            <w:tcW w:w="5400" w:type="dxa"/>
            <w:shd w:val="clear" w:color="auto" w:fill="0072C6"/>
          </w:tcPr>
          <w:p w14:paraId="4F17F337" w14:textId="5A3ED8E5" w:rsidR="007F34A9"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64DA664F" w14:textId="77777777" w:rsidR="007F34A9" w:rsidRPr="00EF7CF9" w:rsidRDefault="007F34A9" w:rsidP="000F31B4">
            <w:pPr>
              <w:pStyle w:val="ProductList-OfferingBody"/>
              <w:jc w:val="center"/>
              <w:rPr>
                <w:color w:val="FFFFFF" w:themeColor="background1"/>
              </w:rPr>
            </w:pPr>
            <w:r w:rsidRPr="00EF7CF9">
              <w:rPr>
                <w:color w:val="FFFFFF" w:themeColor="background1"/>
              </w:rPr>
              <w:t>Service Credit</w:t>
            </w:r>
          </w:p>
        </w:tc>
      </w:tr>
      <w:tr w:rsidR="007F34A9" w:rsidRPr="00B44CF9" w14:paraId="5CD6570B" w14:textId="77777777" w:rsidTr="00345529">
        <w:tc>
          <w:tcPr>
            <w:tcW w:w="5400" w:type="dxa"/>
          </w:tcPr>
          <w:p w14:paraId="297966D3" w14:textId="687B1318" w:rsidR="007F34A9" w:rsidRPr="00EF7CF9" w:rsidRDefault="007F34A9" w:rsidP="000F31B4">
            <w:pPr>
              <w:pStyle w:val="ProductList-OfferingBody"/>
              <w:jc w:val="center"/>
            </w:pPr>
            <w:r w:rsidRPr="00EF7CF9">
              <w:t>&lt; 99.99</w:t>
            </w:r>
            <w:r w:rsidR="00A177C8">
              <w:t>5</w:t>
            </w:r>
            <w:r w:rsidRPr="00EF7CF9">
              <w:t>%</w:t>
            </w:r>
          </w:p>
        </w:tc>
        <w:tc>
          <w:tcPr>
            <w:tcW w:w="5400" w:type="dxa"/>
          </w:tcPr>
          <w:p w14:paraId="316A79FB" w14:textId="77777777" w:rsidR="007F34A9" w:rsidRPr="00EF7CF9" w:rsidRDefault="007F34A9" w:rsidP="000F31B4">
            <w:pPr>
              <w:pStyle w:val="ProductList-OfferingBody"/>
              <w:jc w:val="center"/>
            </w:pPr>
            <w:r w:rsidRPr="00EF7CF9">
              <w:t>10%</w:t>
            </w:r>
          </w:p>
        </w:tc>
      </w:tr>
      <w:tr w:rsidR="007F34A9" w:rsidRPr="00B44CF9" w14:paraId="603C4EF1" w14:textId="77777777" w:rsidTr="00345529">
        <w:tc>
          <w:tcPr>
            <w:tcW w:w="5400" w:type="dxa"/>
          </w:tcPr>
          <w:p w14:paraId="25D61811" w14:textId="77777777" w:rsidR="007F34A9" w:rsidRPr="00EF7CF9" w:rsidRDefault="007F34A9" w:rsidP="000F31B4">
            <w:pPr>
              <w:pStyle w:val="ProductList-OfferingBody"/>
              <w:jc w:val="center"/>
            </w:pPr>
            <w:r w:rsidRPr="00EF7CF9">
              <w:t>&lt; 99%</w:t>
            </w:r>
          </w:p>
        </w:tc>
        <w:tc>
          <w:tcPr>
            <w:tcW w:w="5400" w:type="dxa"/>
          </w:tcPr>
          <w:p w14:paraId="2165FA34" w14:textId="77777777" w:rsidR="007F34A9" w:rsidRPr="00EF7CF9" w:rsidRDefault="007F34A9" w:rsidP="000F31B4">
            <w:pPr>
              <w:pStyle w:val="ProductList-OfferingBody"/>
              <w:jc w:val="center"/>
            </w:pPr>
            <w:r w:rsidRPr="00EF7CF9">
              <w:t>25%</w:t>
            </w:r>
          </w:p>
        </w:tc>
      </w:tr>
      <w:tr w:rsidR="007F34A9" w:rsidRPr="00B44CF9" w14:paraId="3CF44996" w14:textId="77777777" w:rsidTr="00345529">
        <w:tc>
          <w:tcPr>
            <w:tcW w:w="5400" w:type="dxa"/>
          </w:tcPr>
          <w:p w14:paraId="04AD5A48" w14:textId="77777777" w:rsidR="007F34A9" w:rsidRPr="00EF7CF9" w:rsidRDefault="007F34A9" w:rsidP="000F31B4">
            <w:pPr>
              <w:pStyle w:val="ProductList-OfferingBody"/>
              <w:jc w:val="center"/>
            </w:pPr>
            <w:r>
              <w:t>&lt; 95%</w:t>
            </w:r>
          </w:p>
        </w:tc>
        <w:tc>
          <w:tcPr>
            <w:tcW w:w="5400" w:type="dxa"/>
          </w:tcPr>
          <w:p w14:paraId="096D30C2" w14:textId="77777777" w:rsidR="007F34A9" w:rsidRPr="00EF7CF9" w:rsidRDefault="007F34A9" w:rsidP="000F31B4">
            <w:pPr>
              <w:pStyle w:val="ProductList-OfferingBody"/>
              <w:jc w:val="center"/>
            </w:pPr>
            <w:r>
              <w:t>100%</w:t>
            </w:r>
          </w:p>
        </w:tc>
      </w:tr>
    </w:tbl>
    <w:p w14:paraId="2930F3F4" w14:textId="5C4E311D" w:rsidR="00DA272E" w:rsidRPr="00CF2A97" w:rsidRDefault="003E57EF" w:rsidP="00F74C78">
      <w:pPr>
        <w:spacing w:after="0" w:line="240" w:lineRule="auto"/>
        <w:textAlignment w:val="baseline"/>
        <w:rPr>
          <w:rFonts w:ascii="Aptos" w:eastAsia="Times New Roman" w:hAnsi="Aptos" w:cs="Segoe UI"/>
          <w:b/>
          <w:bCs/>
          <w:color w:val="00188F"/>
          <w:sz w:val="18"/>
          <w:szCs w:val="18"/>
        </w:rPr>
      </w:pPr>
      <w:r w:rsidRPr="000C2838">
        <w:rPr>
          <w:b/>
          <w:bCs/>
          <w:color w:val="00188F"/>
          <w:sz w:val="18"/>
          <w:szCs w:val="18"/>
        </w:rPr>
        <w:t>The following Service Levels and Service Credits are applicable to Customer’s use of</w:t>
      </w:r>
      <w:r>
        <w:rPr>
          <w:b/>
          <w:bCs/>
          <w:color w:val="00188F"/>
        </w:rPr>
        <w:t xml:space="preserve"> </w:t>
      </w:r>
      <w:r w:rsidR="00DA272E" w:rsidRPr="00CF2A97">
        <w:rPr>
          <w:b/>
          <w:bCs/>
          <w:color w:val="00188F"/>
          <w:sz w:val="18"/>
          <w:szCs w:val="18"/>
        </w:rPr>
        <w:t xml:space="preserve">Business Critical tier of the SQL Managed Instance Service </w:t>
      </w:r>
      <w:r w:rsidR="00D0436F">
        <w:rPr>
          <w:b/>
          <w:bCs/>
          <w:color w:val="00188F"/>
          <w:sz w:val="18"/>
          <w:szCs w:val="18"/>
        </w:rPr>
        <w:t xml:space="preserve">not </w:t>
      </w:r>
      <w:r w:rsidR="00DA272E" w:rsidRPr="00CF2A97">
        <w:rPr>
          <w:rFonts w:ascii="Calibri" w:eastAsia="Times New Roman" w:hAnsi="Calibri" w:cs="Calibri"/>
          <w:b/>
          <w:bCs/>
          <w:color w:val="00188F"/>
          <w:sz w:val="18"/>
          <w:szCs w:val="18"/>
        </w:rPr>
        <w:t>configured for Zone Redundant Deployments with Compliant Network Configuration:</w:t>
      </w:r>
      <w:r w:rsidR="00DA272E" w:rsidRPr="00620C45">
        <w:rPr>
          <w:rFonts w:ascii="Aptos" w:eastAsia="Times New Roman" w:hAnsi="Aptos" w:cs="Segoe UI"/>
          <w:color w:val="00188F"/>
          <w:sz w:val="18"/>
          <w:szCs w:val="18"/>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177C8" w:rsidRPr="00EF7CF9" w14:paraId="42EAF764" w14:textId="77777777" w:rsidTr="00345529">
        <w:trPr>
          <w:tblHeader/>
        </w:trPr>
        <w:tc>
          <w:tcPr>
            <w:tcW w:w="5400" w:type="dxa"/>
            <w:shd w:val="clear" w:color="auto" w:fill="0072C6"/>
          </w:tcPr>
          <w:p w14:paraId="72B266E0" w14:textId="77777777" w:rsidR="00A177C8" w:rsidRPr="00EF7CF9" w:rsidRDefault="00A177C8">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4121A605" w14:textId="77777777" w:rsidR="00A177C8" w:rsidRPr="00EF7CF9" w:rsidRDefault="00A177C8">
            <w:pPr>
              <w:pStyle w:val="ProductList-OfferingBody"/>
              <w:jc w:val="center"/>
              <w:rPr>
                <w:color w:val="FFFFFF" w:themeColor="background1"/>
              </w:rPr>
            </w:pPr>
            <w:r w:rsidRPr="00EF7CF9">
              <w:rPr>
                <w:color w:val="FFFFFF" w:themeColor="background1"/>
              </w:rPr>
              <w:t>Service Credit</w:t>
            </w:r>
          </w:p>
        </w:tc>
      </w:tr>
      <w:tr w:rsidR="00A177C8" w:rsidRPr="00EF7CF9" w14:paraId="2DD0CC77" w14:textId="77777777" w:rsidTr="00345529">
        <w:tc>
          <w:tcPr>
            <w:tcW w:w="5400" w:type="dxa"/>
          </w:tcPr>
          <w:p w14:paraId="4B218E8B" w14:textId="77777777" w:rsidR="00A177C8" w:rsidRPr="00EF7CF9" w:rsidRDefault="00A177C8">
            <w:pPr>
              <w:pStyle w:val="ProductList-OfferingBody"/>
              <w:jc w:val="center"/>
            </w:pPr>
            <w:r w:rsidRPr="00EF7CF9">
              <w:t>&lt; 99.99%</w:t>
            </w:r>
          </w:p>
        </w:tc>
        <w:tc>
          <w:tcPr>
            <w:tcW w:w="5400" w:type="dxa"/>
          </w:tcPr>
          <w:p w14:paraId="616654D1" w14:textId="77777777" w:rsidR="00A177C8" w:rsidRPr="00EF7CF9" w:rsidRDefault="00A177C8">
            <w:pPr>
              <w:pStyle w:val="ProductList-OfferingBody"/>
              <w:jc w:val="center"/>
            </w:pPr>
            <w:r w:rsidRPr="00EF7CF9">
              <w:t>10%</w:t>
            </w:r>
          </w:p>
        </w:tc>
      </w:tr>
      <w:tr w:rsidR="00A177C8" w:rsidRPr="00EF7CF9" w14:paraId="4249C817" w14:textId="77777777" w:rsidTr="00345529">
        <w:tc>
          <w:tcPr>
            <w:tcW w:w="5400" w:type="dxa"/>
          </w:tcPr>
          <w:p w14:paraId="3E40B258" w14:textId="77777777" w:rsidR="00A177C8" w:rsidRPr="00EF7CF9" w:rsidRDefault="00A177C8">
            <w:pPr>
              <w:pStyle w:val="ProductList-OfferingBody"/>
              <w:jc w:val="center"/>
            </w:pPr>
            <w:r w:rsidRPr="00EF7CF9">
              <w:t>&lt; 99%</w:t>
            </w:r>
          </w:p>
        </w:tc>
        <w:tc>
          <w:tcPr>
            <w:tcW w:w="5400" w:type="dxa"/>
          </w:tcPr>
          <w:p w14:paraId="5306ADE3" w14:textId="77777777" w:rsidR="00A177C8" w:rsidRPr="00EF7CF9" w:rsidRDefault="00A177C8">
            <w:pPr>
              <w:pStyle w:val="ProductList-OfferingBody"/>
              <w:jc w:val="center"/>
            </w:pPr>
            <w:r w:rsidRPr="00EF7CF9">
              <w:t>25%</w:t>
            </w:r>
          </w:p>
        </w:tc>
      </w:tr>
      <w:tr w:rsidR="00A177C8" w:rsidRPr="00EF7CF9" w14:paraId="58E2ED8B" w14:textId="77777777" w:rsidTr="00345529">
        <w:tc>
          <w:tcPr>
            <w:tcW w:w="5400" w:type="dxa"/>
          </w:tcPr>
          <w:p w14:paraId="238DE00A" w14:textId="77777777" w:rsidR="00A177C8" w:rsidRPr="00EF7CF9" w:rsidRDefault="00A177C8">
            <w:pPr>
              <w:pStyle w:val="ProductList-OfferingBody"/>
              <w:jc w:val="center"/>
            </w:pPr>
            <w:r>
              <w:t>&lt; 95%</w:t>
            </w:r>
          </w:p>
        </w:tc>
        <w:tc>
          <w:tcPr>
            <w:tcW w:w="5400" w:type="dxa"/>
          </w:tcPr>
          <w:p w14:paraId="14D8B6A1" w14:textId="77777777" w:rsidR="00A177C8" w:rsidRPr="00EF7CF9" w:rsidRDefault="00A177C8">
            <w:pPr>
              <w:pStyle w:val="ProductList-OfferingBody"/>
              <w:jc w:val="center"/>
            </w:pPr>
            <w:r>
              <w:t>100%</w:t>
            </w:r>
          </w:p>
        </w:tc>
      </w:tr>
    </w:tbl>
    <w:p w14:paraId="3FBBBDE4" w14:textId="64666481" w:rsidR="00C24853" w:rsidRPr="00D43447" w:rsidRDefault="00C24853" w:rsidP="00296D41">
      <w:pPr>
        <w:pStyle w:val="ProductList-Body"/>
        <w:spacing w:before="120"/>
        <w:rPr>
          <w:b/>
          <w:bCs/>
          <w:color w:val="00188F"/>
        </w:rPr>
      </w:pPr>
      <w:r w:rsidRPr="00D43447">
        <w:rPr>
          <w:b/>
          <w:bCs/>
          <w:color w:val="00188F"/>
        </w:rPr>
        <w:lastRenderedPageBreak/>
        <w:t xml:space="preserve">The following Service Levels and Service Credits are applicable to Customer’s use of the General Purpose tier of the SQL Managed Instance Service </w:t>
      </w:r>
      <w:r w:rsidR="00EF6951" w:rsidRPr="00CF2A97">
        <w:rPr>
          <w:rFonts w:ascii="Calibri" w:eastAsia="Times New Roman" w:hAnsi="Calibri" w:cs="Calibri"/>
          <w:b/>
          <w:bCs/>
          <w:color w:val="00188F"/>
          <w:szCs w:val="18"/>
        </w:rPr>
        <w:t>configured for Zone Redundant Deployments with Compliant Network Configuration:</w:t>
      </w:r>
      <w:r w:rsidR="00EF6951" w:rsidRPr="00620C45">
        <w:rPr>
          <w:rFonts w:ascii="Aptos" w:eastAsia="Times New Roman" w:hAnsi="Aptos" w:cs="Segoe UI"/>
          <w:color w:val="00188F"/>
          <w:szCs w:val="18"/>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43447" w:rsidRPr="00B44CF9" w14:paraId="2A00C5C1" w14:textId="77777777" w:rsidTr="00345529">
        <w:trPr>
          <w:tblHeader/>
        </w:trPr>
        <w:tc>
          <w:tcPr>
            <w:tcW w:w="5400" w:type="dxa"/>
            <w:shd w:val="clear" w:color="auto" w:fill="0072C6"/>
          </w:tcPr>
          <w:p w14:paraId="4D3069B8" w14:textId="3813AF3F" w:rsidR="00D43447"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55549C66" w14:textId="77777777" w:rsidR="00D43447" w:rsidRPr="00EF7CF9" w:rsidRDefault="00D43447" w:rsidP="000F31B4">
            <w:pPr>
              <w:pStyle w:val="ProductList-OfferingBody"/>
              <w:jc w:val="center"/>
              <w:rPr>
                <w:color w:val="FFFFFF" w:themeColor="background1"/>
              </w:rPr>
            </w:pPr>
            <w:r w:rsidRPr="00EF7CF9">
              <w:rPr>
                <w:color w:val="FFFFFF" w:themeColor="background1"/>
              </w:rPr>
              <w:t>Service Credit</w:t>
            </w:r>
          </w:p>
        </w:tc>
      </w:tr>
      <w:tr w:rsidR="00D43447" w:rsidRPr="00B44CF9" w14:paraId="7A34F568" w14:textId="77777777" w:rsidTr="00345529">
        <w:tc>
          <w:tcPr>
            <w:tcW w:w="5400" w:type="dxa"/>
          </w:tcPr>
          <w:p w14:paraId="7AAF48A3" w14:textId="5D856A32" w:rsidR="00D43447" w:rsidRPr="00EF7CF9" w:rsidRDefault="00D43447" w:rsidP="000F31B4">
            <w:pPr>
              <w:pStyle w:val="ProductList-OfferingBody"/>
              <w:jc w:val="center"/>
            </w:pPr>
            <w:r w:rsidRPr="00EF7CF9">
              <w:t>&lt; 99.99</w:t>
            </w:r>
            <w:r w:rsidR="00C8126D">
              <w:t>5</w:t>
            </w:r>
            <w:r w:rsidRPr="00EF7CF9">
              <w:t>%</w:t>
            </w:r>
          </w:p>
        </w:tc>
        <w:tc>
          <w:tcPr>
            <w:tcW w:w="5400" w:type="dxa"/>
          </w:tcPr>
          <w:p w14:paraId="31829904" w14:textId="77777777" w:rsidR="00D43447" w:rsidRPr="00EF7CF9" w:rsidRDefault="00D43447" w:rsidP="000F31B4">
            <w:pPr>
              <w:pStyle w:val="ProductList-OfferingBody"/>
              <w:jc w:val="center"/>
            </w:pPr>
            <w:r w:rsidRPr="00EF7CF9">
              <w:t>10%</w:t>
            </w:r>
          </w:p>
        </w:tc>
      </w:tr>
      <w:tr w:rsidR="00D43447" w:rsidRPr="00B44CF9" w14:paraId="4268C9B6" w14:textId="77777777" w:rsidTr="00345529">
        <w:tc>
          <w:tcPr>
            <w:tcW w:w="5400" w:type="dxa"/>
          </w:tcPr>
          <w:p w14:paraId="5CB79782" w14:textId="77777777" w:rsidR="00D43447" w:rsidRPr="00EF7CF9" w:rsidRDefault="00D43447" w:rsidP="000F31B4">
            <w:pPr>
              <w:pStyle w:val="ProductList-OfferingBody"/>
              <w:jc w:val="center"/>
            </w:pPr>
            <w:r w:rsidRPr="00EF7CF9">
              <w:t>&lt; 99%</w:t>
            </w:r>
          </w:p>
        </w:tc>
        <w:tc>
          <w:tcPr>
            <w:tcW w:w="5400" w:type="dxa"/>
          </w:tcPr>
          <w:p w14:paraId="0A3C3278" w14:textId="77777777" w:rsidR="00D43447" w:rsidRPr="00EF7CF9" w:rsidRDefault="00D43447" w:rsidP="000F31B4">
            <w:pPr>
              <w:pStyle w:val="ProductList-OfferingBody"/>
              <w:jc w:val="center"/>
            </w:pPr>
            <w:r w:rsidRPr="00EF7CF9">
              <w:t>25%</w:t>
            </w:r>
          </w:p>
        </w:tc>
      </w:tr>
      <w:tr w:rsidR="00D43447" w:rsidRPr="00B44CF9" w14:paraId="29894F63" w14:textId="77777777" w:rsidTr="00345529">
        <w:tc>
          <w:tcPr>
            <w:tcW w:w="5400" w:type="dxa"/>
          </w:tcPr>
          <w:p w14:paraId="490F13B9" w14:textId="77777777" w:rsidR="00D43447" w:rsidRPr="00EF7CF9" w:rsidRDefault="00D43447" w:rsidP="000F31B4">
            <w:pPr>
              <w:pStyle w:val="ProductList-OfferingBody"/>
              <w:jc w:val="center"/>
            </w:pPr>
            <w:r>
              <w:t>&lt; 95%</w:t>
            </w:r>
          </w:p>
        </w:tc>
        <w:tc>
          <w:tcPr>
            <w:tcW w:w="5400" w:type="dxa"/>
          </w:tcPr>
          <w:p w14:paraId="62747A6B" w14:textId="77777777" w:rsidR="00D43447" w:rsidRPr="00EF7CF9" w:rsidRDefault="00D43447" w:rsidP="000F31B4">
            <w:pPr>
              <w:pStyle w:val="ProductList-OfferingBody"/>
              <w:jc w:val="center"/>
            </w:pPr>
            <w:r>
              <w:t>100%</w:t>
            </w:r>
          </w:p>
        </w:tc>
      </w:tr>
    </w:tbl>
    <w:p w14:paraId="1041DF18" w14:textId="710C64A0" w:rsidR="00C8126D" w:rsidRPr="00D43447" w:rsidRDefault="00C8126D" w:rsidP="00C8126D">
      <w:pPr>
        <w:pStyle w:val="ProductList-Body"/>
        <w:spacing w:before="120"/>
        <w:rPr>
          <w:b/>
          <w:bCs/>
          <w:color w:val="00188F"/>
        </w:rPr>
      </w:pPr>
      <w:bookmarkStart w:id="412" w:name="_Toc457821580"/>
      <w:bookmarkStart w:id="413" w:name="_Toc52348989"/>
      <w:bookmarkStart w:id="414" w:name="_Hlk119928622"/>
      <w:r w:rsidRPr="00D43447">
        <w:rPr>
          <w:b/>
          <w:bCs/>
          <w:color w:val="00188F"/>
        </w:rPr>
        <w:t xml:space="preserve">The following Service Levels and Service Credits are applicable to Customer’s use of the General Purpose tier of the SQL Managed Instance Service </w:t>
      </w:r>
      <w:r w:rsidR="002274C7">
        <w:rPr>
          <w:b/>
          <w:bCs/>
          <w:color w:val="00188F"/>
        </w:rPr>
        <w:t xml:space="preserve">not </w:t>
      </w:r>
      <w:r w:rsidRPr="00CF2A97">
        <w:rPr>
          <w:rFonts w:ascii="Calibri" w:eastAsia="Times New Roman" w:hAnsi="Calibri" w:cs="Calibri"/>
          <w:b/>
          <w:bCs/>
          <w:color w:val="00188F"/>
          <w:szCs w:val="18"/>
        </w:rPr>
        <w:t>configured for Zone Redundant Deployments with Compliant Network Configuration:</w:t>
      </w:r>
      <w:r w:rsidRPr="00620C45">
        <w:rPr>
          <w:rFonts w:ascii="Aptos" w:eastAsia="Times New Roman" w:hAnsi="Aptos" w:cs="Segoe UI"/>
          <w:color w:val="00188F"/>
          <w:szCs w:val="18"/>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126D" w:rsidRPr="00B44CF9" w14:paraId="3CA52E6B" w14:textId="77777777" w:rsidTr="00345529">
        <w:trPr>
          <w:tblHeader/>
        </w:trPr>
        <w:tc>
          <w:tcPr>
            <w:tcW w:w="5400" w:type="dxa"/>
            <w:shd w:val="clear" w:color="auto" w:fill="0072C6"/>
          </w:tcPr>
          <w:p w14:paraId="4A18568A" w14:textId="77777777" w:rsidR="00C8126D" w:rsidRPr="00EF7CF9" w:rsidRDefault="00C8126D">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22BCB62A" w14:textId="77777777" w:rsidR="00C8126D" w:rsidRPr="00EF7CF9" w:rsidRDefault="00C8126D">
            <w:pPr>
              <w:pStyle w:val="ProductList-OfferingBody"/>
              <w:jc w:val="center"/>
              <w:rPr>
                <w:color w:val="FFFFFF" w:themeColor="background1"/>
              </w:rPr>
            </w:pPr>
            <w:r w:rsidRPr="00EF7CF9">
              <w:rPr>
                <w:color w:val="FFFFFF" w:themeColor="background1"/>
              </w:rPr>
              <w:t>Service Credit</w:t>
            </w:r>
          </w:p>
        </w:tc>
      </w:tr>
      <w:tr w:rsidR="00C8126D" w:rsidRPr="00B44CF9" w14:paraId="0D279B21" w14:textId="77777777" w:rsidTr="00345529">
        <w:tc>
          <w:tcPr>
            <w:tcW w:w="5400" w:type="dxa"/>
          </w:tcPr>
          <w:p w14:paraId="27F28B73" w14:textId="77777777" w:rsidR="00C8126D" w:rsidRPr="00EF7CF9" w:rsidRDefault="00C8126D">
            <w:pPr>
              <w:pStyle w:val="ProductList-OfferingBody"/>
              <w:jc w:val="center"/>
            </w:pPr>
            <w:r w:rsidRPr="00EF7CF9">
              <w:t>&lt; 99.99%</w:t>
            </w:r>
          </w:p>
        </w:tc>
        <w:tc>
          <w:tcPr>
            <w:tcW w:w="5400" w:type="dxa"/>
          </w:tcPr>
          <w:p w14:paraId="1EDC86AF" w14:textId="77777777" w:rsidR="00C8126D" w:rsidRPr="00EF7CF9" w:rsidRDefault="00C8126D">
            <w:pPr>
              <w:pStyle w:val="ProductList-OfferingBody"/>
              <w:jc w:val="center"/>
            </w:pPr>
            <w:r w:rsidRPr="00EF7CF9">
              <w:t>10%</w:t>
            </w:r>
          </w:p>
        </w:tc>
      </w:tr>
      <w:tr w:rsidR="00C8126D" w:rsidRPr="00B44CF9" w14:paraId="7418BB0E" w14:textId="77777777" w:rsidTr="00345529">
        <w:tc>
          <w:tcPr>
            <w:tcW w:w="5400" w:type="dxa"/>
          </w:tcPr>
          <w:p w14:paraId="4376F344" w14:textId="77777777" w:rsidR="00C8126D" w:rsidRPr="00EF7CF9" w:rsidRDefault="00C8126D">
            <w:pPr>
              <w:pStyle w:val="ProductList-OfferingBody"/>
              <w:jc w:val="center"/>
            </w:pPr>
            <w:r w:rsidRPr="00EF7CF9">
              <w:t>&lt; 99%</w:t>
            </w:r>
          </w:p>
        </w:tc>
        <w:tc>
          <w:tcPr>
            <w:tcW w:w="5400" w:type="dxa"/>
          </w:tcPr>
          <w:p w14:paraId="455F4CF9" w14:textId="77777777" w:rsidR="00C8126D" w:rsidRPr="00EF7CF9" w:rsidRDefault="00C8126D">
            <w:pPr>
              <w:pStyle w:val="ProductList-OfferingBody"/>
              <w:jc w:val="center"/>
            </w:pPr>
            <w:r w:rsidRPr="00EF7CF9">
              <w:t>25%</w:t>
            </w:r>
          </w:p>
        </w:tc>
      </w:tr>
      <w:tr w:rsidR="00C8126D" w:rsidRPr="00B44CF9" w14:paraId="07817CC0" w14:textId="77777777" w:rsidTr="00345529">
        <w:tc>
          <w:tcPr>
            <w:tcW w:w="5400" w:type="dxa"/>
          </w:tcPr>
          <w:p w14:paraId="73CCF6AD" w14:textId="77777777" w:rsidR="00C8126D" w:rsidRPr="00EF7CF9" w:rsidRDefault="00C8126D">
            <w:pPr>
              <w:pStyle w:val="ProductList-OfferingBody"/>
              <w:jc w:val="center"/>
            </w:pPr>
            <w:r>
              <w:t>&lt; 95%</w:t>
            </w:r>
          </w:p>
        </w:tc>
        <w:tc>
          <w:tcPr>
            <w:tcW w:w="5400" w:type="dxa"/>
          </w:tcPr>
          <w:p w14:paraId="19204EF3" w14:textId="77777777" w:rsidR="00C8126D" w:rsidRPr="00EF7CF9" w:rsidRDefault="00C8126D">
            <w:pPr>
              <w:pStyle w:val="ProductList-OfferingBody"/>
              <w:jc w:val="center"/>
            </w:pPr>
            <w:r>
              <w:t>100%</w:t>
            </w:r>
          </w:p>
        </w:tc>
      </w:tr>
    </w:tbl>
    <w:p w14:paraId="535543AB" w14:textId="77777777" w:rsidR="00E82221" w:rsidRPr="00EF7CF9" w:rsidRDefault="00E82221" w:rsidP="00E8222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43584F38" w14:textId="6663B634" w:rsidR="00B33FCA" w:rsidRPr="00EF7CF9" w:rsidRDefault="00B33FCA" w:rsidP="00B33FCA">
      <w:pPr>
        <w:pStyle w:val="ProductList-Offering2Heading"/>
        <w:widowControl w:val="0"/>
        <w:tabs>
          <w:tab w:val="clear" w:pos="360"/>
          <w:tab w:val="clear" w:pos="720"/>
          <w:tab w:val="clear" w:pos="1080"/>
        </w:tabs>
        <w:outlineLvl w:val="2"/>
      </w:pPr>
      <w:bookmarkStart w:id="415" w:name="_Toc214464282"/>
      <w:r w:rsidRPr="00EF7CF9">
        <w:t>SQL Server Stretch Database</w:t>
      </w:r>
      <w:bookmarkEnd w:id="415"/>
    </w:p>
    <w:p w14:paraId="2DE3DFCD" w14:textId="77777777" w:rsidR="00B33FCA" w:rsidRPr="00EF7CF9" w:rsidRDefault="00B33FCA" w:rsidP="00B33FCA">
      <w:pPr>
        <w:pStyle w:val="ProductList-Body"/>
      </w:pPr>
      <w:r w:rsidRPr="00EF7CF9">
        <w:rPr>
          <w:b/>
          <w:color w:val="00188F"/>
        </w:rPr>
        <w:t>Additional Definitions</w:t>
      </w:r>
      <w:r w:rsidRPr="00EF7CF9">
        <w:t>:</w:t>
      </w:r>
    </w:p>
    <w:p w14:paraId="1A0D87C1" w14:textId="77777777" w:rsidR="00B33FCA" w:rsidRPr="00EF7CF9" w:rsidRDefault="00B33FCA" w:rsidP="00B33FCA">
      <w:pPr>
        <w:pStyle w:val="ProductList-Body"/>
      </w:pPr>
      <w:r w:rsidRPr="00571855">
        <w:t>“</w:t>
      </w:r>
      <w:r w:rsidRPr="00EF7CF9">
        <w:rPr>
          <w:b/>
          <w:color w:val="00188F"/>
        </w:rPr>
        <w:t>Database</w:t>
      </w:r>
      <w:r w:rsidRPr="00571855">
        <w:t>”</w:t>
      </w:r>
      <w:r w:rsidRPr="00EF7CF9">
        <w:t xml:space="preserve"> means one instance of SQL Server Stretch Database.</w:t>
      </w:r>
    </w:p>
    <w:p w14:paraId="141DA725" w14:textId="77777777" w:rsidR="00B33FCA" w:rsidRPr="00EF7CF9" w:rsidRDefault="00B33FCA" w:rsidP="00B33FCA">
      <w:pPr>
        <w:pStyle w:val="ProductList-Body"/>
      </w:pPr>
      <w:r w:rsidRPr="00571855">
        <w:t>“</w:t>
      </w:r>
      <w:r w:rsidRPr="00EF7CF9">
        <w:rPr>
          <w:b/>
          <w:color w:val="00188F"/>
        </w:rPr>
        <w:t>Maximum Available Minutes</w:t>
      </w:r>
      <w:r w:rsidRPr="00571855">
        <w:t>”</w:t>
      </w:r>
      <w:r w:rsidRPr="00EF7CF9">
        <w:t xml:space="preserve"> is the total number of minutes that a given Database has been deployed in a given Microsoft Azure subscription during </w:t>
      </w:r>
      <w:r>
        <w:t>an Applicable Period</w:t>
      </w:r>
      <w:r w:rsidRPr="00EF7CF9">
        <w:t>.</w:t>
      </w:r>
    </w:p>
    <w:p w14:paraId="50A1FA7A" w14:textId="77777777" w:rsidR="00B33FCA" w:rsidRPr="00EF7CF9" w:rsidRDefault="00B33FCA" w:rsidP="00B33FCA">
      <w:pPr>
        <w:pStyle w:val="ProductList-Body"/>
      </w:pPr>
      <w:r w:rsidRPr="00EF7CF9">
        <w:rPr>
          <w:b/>
          <w:color w:val="00188F"/>
        </w:rPr>
        <w:t>Downtime</w:t>
      </w:r>
      <w:r w:rsidRPr="00EF7CF9">
        <w:t>:</w:t>
      </w:r>
      <w:r>
        <w:t xml:space="preserve"> </w:t>
      </w:r>
      <w:r w:rsidRPr="00EF7CF9">
        <w:rPr>
          <w:lang w:val="en"/>
        </w:rPr>
        <w:t>is the total accumulated minutes across all Databases deployed by Customer in a given Microsoft Azure subscription during which the Database is unavailable. A minute is considered unavailable for a given Database if all continuous attempts by Customer to establish a connection to the Database within the minute fail</w:t>
      </w:r>
      <w:r w:rsidRPr="00EF7CF9">
        <w:t>.</w:t>
      </w:r>
    </w:p>
    <w:p w14:paraId="7112F176" w14:textId="77777777" w:rsidR="00B33FCA" w:rsidRPr="00EF7CF9" w:rsidRDefault="00B33FCA" w:rsidP="00B33FCA">
      <w:pPr>
        <w:pStyle w:val="ProductList-Body"/>
        <w:keepNext/>
      </w:pPr>
      <w:r>
        <w:rPr>
          <w:b/>
          <w:color w:val="00188F"/>
        </w:rPr>
        <w:t>Uptime Percentage</w:t>
      </w:r>
      <w:r w:rsidRPr="00EF7CF9">
        <w:t>:</w:t>
      </w:r>
      <w:r>
        <w:t xml:space="preserve"> </w:t>
      </w:r>
      <w:r w:rsidRPr="00EF7CF9">
        <w:t xml:space="preserve">The </w:t>
      </w:r>
      <w:r>
        <w:t>Uptime Percentage</w:t>
      </w:r>
      <w:r w:rsidRPr="00EF7CF9">
        <w:t xml:space="preserve"> is calculated using the following formula:</w:t>
      </w:r>
    </w:p>
    <w:p w14:paraId="11A8A228" w14:textId="77777777" w:rsidR="00B33FCA" w:rsidRPr="00EF7CF9" w:rsidRDefault="00000000" w:rsidP="00AD6933">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D6180EC" w14:textId="77777777" w:rsidR="00B33FCA" w:rsidRPr="00EF7CF9" w:rsidRDefault="00B33FCA" w:rsidP="00B33FCA">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33FCA" w:rsidRPr="00B44CF9" w14:paraId="63FE29B4" w14:textId="77777777" w:rsidTr="00345529">
        <w:trPr>
          <w:tblHeader/>
        </w:trPr>
        <w:tc>
          <w:tcPr>
            <w:tcW w:w="5400" w:type="dxa"/>
            <w:shd w:val="clear" w:color="auto" w:fill="0072C6"/>
          </w:tcPr>
          <w:p w14:paraId="709B8D89" w14:textId="77777777" w:rsidR="00B33FCA" w:rsidRPr="00EF7CF9" w:rsidRDefault="00B33FCA">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1A91BCA1" w14:textId="77777777" w:rsidR="00B33FCA" w:rsidRPr="00EF7CF9" w:rsidRDefault="00B33FCA">
            <w:pPr>
              <w:pStyle w:val="ProductList-OfferingBody"/>
              <w:jc w:val="center"/>
              <w:rPr>
                <w:color w:val="FFFFFF" w:themeColor="background1"/>
              </w:rPr>
            </w:pPr>
            <w:r w:rsidRPr="00EF7CF9">
              <w:rPr>
                <w:color w:val="FFFFFF" w:themeColor="background1"/>
              </w:rPr>
              <w:t>Service Credit</w:t>
            </w:r>
          </w:p>
        </w:tc>
      </w:tr>
      <w:tr w:rsidR="00B33FCA" w:rsidRPr="00B44CF9" w14:paraId="6C728DC8" w14:textId="77777777" w:rsidTr="00345529">
        <w:tc>
          <w:tcPr>
            <w:tcW w:w="5400" w:type="dxa"/>
          </w:tcPr>
          <w:p w14:paraId="2892C797" w14:textId="77777777" w:rsidR="00B33FCA" w:rsidRPr="00EF7CF9" w:rsidRDefault="00B33FCA">
            <w:pPr>
              <w:pStyle w:val="ProductList-OfferingBody"/>
              <w:jc w:val="center"/>
            </w:pPr>
            <w:r w:rsidRPr="00EF7CF9">
              <w:t>&lt; 99.9%</w:t>
            </w:r>
          </w:p>
        </w:tc>
        <w:tc>
          <w:tcPr>
            <w:tcW w:w="5400" w:type="dxa"/>
          </w:tcPr>
          <w:p w14:paraId="21FFC699" w14:textId="77777777" w:rsidR="00B33FCA" w:rsidRPr="00EF7CF9" w:rsidRDefault="00B33FCA">
            <w:pPr>
              <w:pStyle w:val="ProductList-OfferingBody"/>
              <w:jc w:val="center"/>
            </w:pPr>
            <w:r w:rsidRPr="00EF7CF9">
              <w:t>10%</w:t>
            </w:r>
          </w:p>
        </w:tc>
      </w:tr>
      <w:tr w:rsidR="00B33FCA" w:rsidRPr="00B44CF9" w14:paraId="597C4B51" w14:textId="77777777" w:rsidTr="00345529">
        <w:tc>
          <w:tcPr>
            <w:tcW w:w="5400" w:type="dxa"/>
          </w:tcPr>
          <w:p w14:paraId="01B62653" w14:textId="77777777" w:rsidR="00B33FCA" w:rsidRPr="00EF7CF9" w:rsidRDefault="00B33FCA">
            <w:pPr>
              <w:pStyle w:val="ProductList-OfferingBody"/>
              <w:jc w:val="center"/>
            </w:pPr>
            <w:r w:rsidRPr="00EF7CF9">
              <w:t>&lt; 99%</w:t>
            </w:r>
          </w:p>
        </w:tc>
        <w:tc>
          <w:tcPr>
            <w:tcW w:w="5400" w:type="dxa"/>
          </w:tcPr>
          <w:p w14:paraId="43E8EA96" w14:textId="77777777" w:rsidR="00B33FCA" w:rsidRPr="00EF7CF9" w:rsidRDefault="00B33FCA">
            <w:pPr>
              <w:pStyle w:val="ProductList-OfferingBody"/>
              <w:jc w:val="center"/>
            </w:pPr>
            <w:r w:rsidRPr="00EF7CF9">
              <w:t>25%</w:t>
            </w:r>
          </w:p>
        </w:tc>
      </w:tr>
    </w:tbl>
    <w:p w14:paraId="10625691" w14:textId="77777777" w:rsidR="00B33FCA" w:rsidRPr="00EF7CF9" w:rsidRDefault="00B33FCA" w:rsidP="00B33FCA">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279FC0FC" w14:textId="77777777" w:rsidR="00B33FCA" w:rsidRPr="0017060C" w:rsidRDefault="00B33FCA" w:rsidP="00B33FCA">
      <w:pPr>
        <w:pStyle w:val="ProductList-Offering2Heading"/>
        <w:keepNext/>
        <w:tabs>
          <w:tab w:val="clear" w:pos="360"/>
          <w:tab w:val="clear" w:pos="720"/>
          <w:tab w:val="clear" w:pos="1080"/>
        </w:tabs>
        <w:outlineLvl w:val="2"/>
      </w:pPr>
      <w:bookmarkStart w:id="416" w:name="_Toc214464283"/>
      <w:r w:rsidRPr="0017060C">
        <w:t>Static Web Apps</w:t>
      </w:r>
      <w:bookmarkEnd w:id="416"/>
    </w:p>
    <w:p w14:paraId="36BB41E3" w14:textId="77777777" w:rsidR="00B33FCA" w:rsidRPr="0017060C" w:rsidRDefault="00B33FCA" w:rsidP="00B33FCA">
      <w:pPr>
        <w:pStyle w:val="ProductList-Body"/>
        <w:rPr>
          <w:b/>
          <w:bCs/>
          <w:color w:val="00188F"/>
        </w:rPr>
      </w:pPr>
      <w:r w:rsidRPr="0017060C">
        <w:rPr>
          <w:b/>
          <w:bCs/>
          <w:color w:val="00188F"/>
        </w:rPr>
        <w:t>Additional Definitions</w:t>
      </w:r>
    </w:p>
    <w:p w14:paraId="48DB8019" w14:textId="77777777" w:rsidR="00B33FCA" w:rsidRDefault="00B33FCA" w:rsidP="00B33FCA">
      <w:pPr>
        <w:pStyle w:val="ProductList-Body"/>
      </w:pPr>
      <w:r>
        <w:t>"</w:t>
      </w:r>
      <w:r w:rsidRPr="0017060C">
        <w:rPr>
          <w:b/>
          <w:bCs/>
          <w:color w:val="00188F"/>
        </w:rPr>
        <w:t>Deployment Minutes</w:t>
      </w:r>
      <w:r>
        <w:t>" is the total number of minutes that a given App has been set to running in Microsoft Azure during an Applicable Period. Deployment Minutes is measured from when the App was created or Customer initiated an action that would result in running the App to the time Customer initiated an action that would result in stopping or deleting the App.</w:t>
      </w:r>
    </w:p>
    <w:p w14:paraId="27CE28BC" w14:textId="77777777" w:rsidR="00B33FCA" w:rsidRDefault="00B33FCA" w:rsidP="00B33FCA">
      <w:pPr>
        <w:pStyle w:val="ProductList-Body"/>
      </w:pPr>
      <w:r>
        <w:t>"</w:t>
      </w:r>
      <w:r w:rsidRPr="0017060C">
        <w:rPr>
          <w:b/>
          <w:bCs/>
          <w:color w:val="00188F"/>
        </w:rPr>
        <w:t>Maximum Available Minutes</w:t>
      </w:r>
      <w:r>
        <w:t>" is the sum of all Deployment Minutes across all Apps deployed by Customer in a given Microsoft Azure subscription during an Applicable Period.</w:t>
      </w:r>
    </w:p>
    <w:p w14:paraId="2AFD6C1F" w14:textId="77777777" w:rsidR="00B33FCA" w:rsidRDefault="00B33FCA" w:rsidP="00B33FCA">
      <w:pPr>
        <w:pStyle w:val="ProductList-Body"/>
      </w:pPr>
      <w:r>
        <w:t>"</w:t>
      </w:r>
      <w:r w:rsidRPr="0017060C">
        <w:rPr>
          <w:b/>
          <w:bCs/>
          <w:color w:val="00188F"/>
        </w:rPr>
        <w:t>App</w:t>
      </w:r>
      <w:r>
        <w:t>" is a web app deployed by Customer within the Static web apps.</w:t>
      </w:r>
    </w:p>
    <w:p w14:paraId="5729A119" w14:textId="77777777" w:rsidR="00B33FCA" w:rsidRDefault="00B33FCA" w:rsidP="00B33FCA">
      <w:pPr>
        <w:pStyle w:val="ProductList-Body"/>
      </w:pPr>
      <w:r w:rsidRPr="0017060C">
        <w:rPr>
          <w:b/>
          <w:bCs/>
          <w:color w:val="00188F"/>
        </w:rPr>
        <w:t>Downtime:</w:t>
      </w:r>
      <w:r>
        <w:t xml:space="preserve"> The total accumulated Deployment Minutes, across all Apps deployed by Customer in a given Microsoft Azure subscription, during which the App is unavailable. A minute is considered unavailable for a given App when there is no connectivity between the App and Microsoft's Internet gateway.</w:t>
      </w:r>
    </w:p>
    <w:p w14:paraId="731632FE" w14:textId="77777777" w:rsidR="00B33FCA" w:rsidRDefault="00B33FCA" w:rsidP="00B33FCA">
      <w:pPr>
        <w:pStyle w:val="ProductList-Body"/>
      </w:pPr>
      <w:r>
        <w:rPr>
          <w:b/>
          <w:bCs/>
          <w:color w:val="00188F"/>
        </w:rPr>
        <w:t>Uptime Percentage</w:t>
      </w:r>
      <w:r w:rsidRPr="0017060C">
        <w:rPr>
          <w:b/>
          <w:bCs/>
          <w:color w:val="00188F"/>
        </w:rPr>
        <w:t>:</w:t>
      </w:r>
      <w:r>
        <w:t xml:space="preserve"> The Uptime Percentage is calculated using the following formula:</w:t>
      </w:r>
    </w:p>
    <w:p w14:paraId="1A277CE7" w14:textId="77777777" w:rsidR="00B33FCA" w:rsidRPr="00EF7CF9" w:rsidRDefault="00000000" w:rsidP="0017377C">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7EF579F" w14:textId="77777777" w:rsidR="00B33FCA" w:rsidRPr="00B00BE0" w:rsidRDefault="00B33FCA" w:rsidP="00B33FCA">
      <w:pPr>
        <w:pStyle w:val="ProductList-Body"/>
        <w:rPr>
          <w:b/>
          <w:bCs/>
          <w:color w:val="00188F"/>
        </w:rPr>
      </w:pPr>
      <w:r w:rsidRPr="00B00BE0">
        <w:rPr>
          <w:b/>
          <w:bCs/>
          <w:color w:val="00188F"/>
        </w:rPr>
        <w:t>Service Credit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33FCA" w:rsidRPr="00B44CF9" w14:paraId="671EB6D4" w14:textId="77777777" w:rsidTr="00345529">
        <w:trPr>
          <w:tblHeader/>
        </w:trPr>
        <w:tc>
          <w:tcPr>
            <w:tcW w:w="5400" w:type="dxa"/>
            <w:shd w:val="clear" w:color="auto" w:fill="0072C6"/>
          </w:tcPr>
          <w:p w14:paraId="34016753" w14:textId="77777777" w:rsidR="00B33FCA" w:rsidRPr="00EF7CF9" w:rsidRDefault="00B33FCA">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34E598AB" w14:textId="77777777" w:rsidR="00B33FCA" w:rsidRPr="00EF7CF9" w:rsidRDefault="00B33FCA">
            <w:pPr>
              <w:pStyle w:val="ProductList-OfferingBody"/>
              <w:jc w:val="center"/>
              <w:rPr>
                <w:color w:val="FFFFFF" w:themeColor="background1"/>
              </w:rPr>
            </w:pPr>
            <w:r w:rsidRPr="00EF7CF9">
              <w:rPr>
                <w:color w:val="FFFFFF" w:themeColor="background1"/>
              </w:rPr>
              <w:t>Service Credit</w:t>
            </w:r>
          </w:p>
        </w:tc>
      </w:tr>
      <w:tr w:rsidR="00B33FCA" w:rsidRPr="00B44CF9" w14:paraId="60F14295" w14:textId="77777777" w:rsidTr="00345529">
        <w:tc>
          <w:tcPr>
            <w:tcW w:w="5400" w:type="dxa"/>
          </w:tcPr>
          <w:p w14:paraId="2058D3A3" w14:textId="77777777" w:rsidR="00B33FCA" w:rsidRPr="00EF7CF9" w:rsidRDefault="00B33FCA">
            <w:pPr>
              <w:pStyle w:val="ProductList-OfferingBody"/>
              <w:jc w:val="center"/>
            </w:pPr>
            <w:r w:rsidRPr="00EF7CF9">
              <w:t>&lt; 99.9</w:t>
            </w:r>
            <w:r>
              <w:t>5</w:t>
            </w:r>
            <w:r w:rsidRPr="00EF7CF9">
              <w:t>%</w:t>
            </w:r>
          </w:p>
        </w:tc>
        <w:tc>
          <w:tcPr>
            <w:tcW w:w="5400" w:type="dxa"/>
          </w:tcPr>
          <w:p w14:paraId="0ABBC7EB" w14:textId="77777777" w:rsidR="00B33FCA" w:rsidRPr="00EF7CF9" w:rsidRDefault="00B33FCA">
            <w:pPr>
              <w:pStyle w:val="ProductList-OfferingBody"/>
              <w:jc w:val="center"/>
            </w:pPr>
            <w:r w:rsidRPr="00EF7CF9">
              <w:t>10%</w:t>
            </w:r>
          </w:p>
        </w:tc>
      </w:tr>
      <w:tr w:rsidR="00B33FCA" w:rsidRPr="00B44CF9" w14:paraId="6B7D134E" w14:textId="77777777" w:rsidTr="00345529">
        <w:tc>
          <w:tcPr>
            <w:tcW w:w="5400" w:type="dxa"/>
          </w:tcPr>
          <w:p w14:paraId="22944185" w14:textId="77777777" w:rsidR="00B33FCA" w:rsidRPr="00EF7CF9" w:rsidRDefault="00B33FCA">
            <w:pPr>
              <w:pStyle w:val="ProductList-OfferingBody"/>
              <w:jc w:val="center"/>
            </w:pPr>
            <w:r w:rsidRPr="00EF7CF9">
              <w:t>&lt; 99%</w:t>
            </w:r>
          </w:p>
        </w:tc>
        <w:tc>
          <w:tcPr>
            <w:tcW w:w="5400" w:type="dxa"/>
          </w:tcPr>
          <w:p w14:paraId="2CA25AAB" w14:textId="77777777" w:rsidR="00B33FCA" w:rsidRPr="00EF7CF9" w:rsidRDefault="00B33FCA">
            <w:pPr>
              <w:pStyle w:val="ProductList-OfferingBody"/>
              <w:jc w:val="center"/>
            </w:pPr>
            <w:r w:rsidRPr="00EF7CF9">
              <w:t>25%</w:t>
            </w:r>
          </w:p>
        </w:tc>
      </w:tr>
    </w:tbl>
    <w:p w14:paraId="385A9897" w14:textId="77777777" w:rsidR="00B33FCA" w:rsidRDefault="00B33FCA" w:rsidP="009F0E5A">
      <w:pPr>
        <w:pStyle w:val="ProductList-Body"/>
        <w:spacing w:before="120"/>
      </w:pPr>
      <w:r w:rsidRPr="00B00BE0">
        <w:rPr>
          <w:b/>
          <w:bCs/>
          <w:color w:val="00188F"/>
        </w:rPr>
        <w:t>Additional Terms:</w:t>
      </w:r>
      <w:r>
        <w:t xml:space="preserve"> Service Credits are applicable only to fees attributable to your use of static web apps and not to fees attributable to other types of apps available.</w:t>
      </w:r>
    </w:p>
    <w:p w14:paraId="069C9913" w14:textId="77777777" w:rsidR="00B33FCA" w:rsidRPr="00EF7CF9" w:rsidRDefault="00B33FCA" w:rsidP="00B33FCA">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3A5F14A2" w14:textId="77777777" w:rsidR="007A6005" w:rsidRPr="00EF7CF9" w:rsidRDefault="007A6005" w:rsidP="007A6005">
      <w:pPr>
        <w:pStyle w:val="ProductList-Offering2Heading"/>
        <w:tabs>
          <w:tab w:val="clear" w:pos="360"/>
          <w:tab w:val="clear" w:pos="720"/>
          <w:tab w:val="clear" w:pos="1080"/>
        </w:tabs>
        <w:outlineLvl w:val="2"/>
      </w:pPr>
      <w:bookmarkStart w:id="417" w:name="_Toc457821581"/>
      <w:bookmarkStart w:id="418" w:name="_Toc52348990"/>
      <w:bookmarkStart w:id="419" w:name="_Toc214464284"/>
      <w:bookmarkStart w:id="420" w:name="StorageService"/>
      <w:r w:rsidRPr="00EF7CF9">
        <w:t xml:space="preserve">Storage </w:t>
      </w:r>
      <w:bookmarkEnd w:id="417"/>
      <w:bookmarkEnd w:id="418"/>
      <w:r>
        <w:t>Accounts</w:t>
      </w:r>
      <w:bookmarkEnd w:id="419"/>
    </w:p>
    <w:bookmarkEnd w:id="420"/>
    <w:p w14:paraId="6CA7703A" w14:textId="77777777" w:rsidR="007A6005" w:rsidRPr="00EF7CF9" w:rsidRDefault="007A6005" w:rsidP="007A6005">
      <w:pPr>
        <w:pStyle w:val="ProductList-Body"/>
      </w:pPr>
      <w:r w:rsidRPr="00EF7CF9">
        <w:rPr>
          <w:b/>
          <w:color w:val="00188F"/>
        </w:rPr>
        <w:t>Additional Definitions</w:t>
      </w:r>
      <w:r w:rsidRPr="00EF7CF9">
        <w:t>:</w:t>
      </w:r>
    </w:p>
    <w:p w14:paraId="47DC1FAD" w14:textId="29B2C52E" w:rsidR="000D5B04" w:rsidRDefault="000D5B04" w:rsidP="007A6005">
      <w:pPr>
        <w:pStyle w:val="ProductList-Body"/>
      </w:pPr>
      <w:r w:rsidRPr="00571855">
        <w:t>“</w:t>
      </w:r>
      <w:r>
        <w:rPr>
          <w:b/>
          <w:color w:val="00188F"/>
        </w:rPr>
        <w:t>Archive Access Tier</w:t>
      </w:r>
      <w:r w:rsidRPr="00571855">
        <w:t>”</w:t>
      </w:r>
      <w:r w:rsidRPr="00EF7CF9">
        <w:rPr>
          <w:b/>
          <w:color w:val="00188F"/>
        </w:rPr>
        <w:t xml:space="preserve"> </w:t>
      </w:r>
      <w:r>
        <w:t>is a</w:t>
      </w:r>
      <w:r w:rsidRPr="00652759">
        <w:t xml:space="preserve"> tier optimized for storing data that is rarely accessed, and that has flexible latency requirements, on the order of hours.</w:t>
      </w:r>
      <w:r>
        <w:t xml:space="preserve"> </w:t>
      </w:r>
    </w:p>
    <w:p w14:paraId="6E89580E" w14:textId="1192CD56" w:rsidR="007A6005" w:rsidRPr="00EF7CF9" w:rsidRDefault="007A6005" w:rsidP="007A6005">
      <w:pPr>
        <w:pStyle w:val="ProductList-Body"/>
      </w:pPr>
      <w:r w:rsidRPr="00571855">
        <w:t>“</w:t>
      </w:r>
      <w:r w:rsidRPr="00EF7CF9">
        <w:rPr>
          <w:b/>
          <w:color w:val="00188F"/>
        </w:rPr>
        <w:t>Average Error Rate</w:t>
      </w:r>
      <w:r w:rsidRPr="00571855">
        <w:t>”</w:t>
      </w:r>
      <w:r w:rsidRPr="00EF7CF9">
        <w:rPr>
          <w:b/>
          <w:color w:val="00188F"/>
        </w:rPr>
        <w:t xml:space="preserve"> </w:t>
      </w:r>
      <w:r w:rsidRPr="00EF7CF9">
        <w:t>for</w:t>
      </w:r>
      <w:r w:rsidRPr="00EF7CF9">
        <w:rPr>
          <w:b/>
          <w:color w:val="00188F"/>
        </w:rPr>
        <w:t xml:space="preserve"> </w:t>
      </w:r>
      <w:r>
        <w:t>an Applicable Period</w:t>
      </w:r>
      <w:r w:rsidRPr="00EF7CF9">
        <w:t xml:space="preserve"> is the sum of Error Rates for each hour in the </w:t>
      </w:r>
      <w:r>
        <w:t>Applicable Period</w:t>
      </w:r>
      <w:r w:rsidRPr="00EF7CF9">
        <w:t xml:space="preserve"> divided by the total number of hours in the </w:t>
      </w:r>
      <w:r>
        <w:t>Applicable Period</w:t>
      </w:r>
      <w:r w:rsidRPr="00EF7CF9">
        <w:t>.</w:t>
      </w:r>
      <w:r>
        <w:t xml:space="preserve"> </w:t>
      </w:r>
    </w:p>
    <w:p w14:paraId="2603FC03" w14:textId="77777777" w:rsidR="007A6005" w:rsidRPr="00EF7CF9" w:rsidRDefault="007A6005" w:rsidP="007A6005">
      <w:pPr>
        <w:pStyle w:val="ProductList-Body"/>
      </w:pPr>
      <w:r w:rsidRPr="00571855">
        <w:rPr>
          <w:bCs/>
        </w:rPr>
        <w:t>“</w:t>
      </w:r>
      <w:r w:rsidRPr="00EF7CF9">
        <w:rPr>
          <w:b/>
          <w:bCs/>
          <w:color w:val="00188F"/>
        </w:rPr>
        <w:t>Blob Storage Account</w:t>
      </w:r>
      <w:r w:rsidRPr="00571855">
        <w:rPr>
          <w:bCs/>
        </w:rPr>
        <w:t>”</w:t>
      </w:r>
      <w:r w:rsidRPr="00EF7CF9">
        <w:t xml:space="preserve"> is a storage account specialized for storing data as blobs and provides the ability to specify an access tier indicating how frequently the data in that account is accessed.</w:t>
      </w:r>
    </w:p>
    <w:p w14:paraId="01E7BA5D" w14:textId="77777777" w:rsidR="007A6005" w:rsidRPr="00EF7CF9" w:rsidRDefault="007A6005" w:rsidP="007A6005">
      <w:pPr>
        <w:pStyle w:val="ProductList-Body"/>
      </w:pPr>
      <w:r w:rsidRPr="00571855">
        <w:rPr>
          <w:bCs/>
        </w:rPr>
        <w:t>“</w:t>
      </w:r>
      <w:r w:rsidRPr="003B2839">
        <w:rPr>
          <w:b/>
          <w:bCs/>
          <w:color w:val="00188F"/>
        </w:rPr>
        <w:t>Block Blob Storage Account</w:t>
      </w:r>
      <w:r w:rsidRPr="00571855">
        <w:rPr>
          <w:bCs/>
        </w:rPr>
        <w:t>”</w:t>
      </w:r>
      <w:r w:rsidRPr="0052433A">
        <w:t xml:space="preserve"> is a storage account specialized for storing data as block or append blobs on solid-state drives.</w:t>
      </w:r>
    </w:p>
    <w:p w14:paraId="31D0C3D0" w14:textId="5708DD3D" w:rsidR="00300ED5" w:rsidRPr="00B15A69" w:rsidRDefault="00300ED5" w:rsidP="007A6005">
      <w:pPr>
        <w:pStyle w:val="ProductList-Body"/>
      </w:pPr>
      <w:r w:rsidRPr="00571855">
        <w:rPr>
          <w:bCs/>
        </w:rPr>
        <w:t>“</w:t>
      </w:r>
      <w:r w:rsidRPr="00EF7CF9">
        <w:rPr>
          <w:b/>
          <w:bCs/>
          <w:color w:val="00188F"/>
        </w:rPr>
        <w:t>Col</w:t>
      </w:r>
      <w:r>
        <w:rPr>
          <w:b/>
          <w:bCs/>
          <w:color w:val="00188F"/>
        </w:rPr>
        <w:t>d</w:t>
      </w:r>
      <w:r w:rsidRPr="00EF7CF9">
        <w:rPr>
          <w:b/>
          <w:bCs/>
          <w:color w:val="00188F"/>
        </w:rPr>
        <w:t xml:space="preserve"> Access Tier</w:t>
      </w:r>
      <w:r w:rsidRPr="00571855">
        <w:rPr>
          <w:bCs/>
        </w:rPr>
        <w:t>”</w:t>
      </w:r>
      <w:r w:rsidRPr="00EF7CF9">
        <w:t xml:space="preserve"> is an attribute of a </w:t>
      </w:r>
      <w:r>
        <w:t>b</w:t>
      </w:r>
      <w:r w:rsidRPr="00EF7CF9">
        <w:t xml:space="preserve">lob </w:t>
      </w:r>
      <w:r>
        <w:t>or</w:t>
      </w:r>
      <w:r w:rsidRPr="00EF7CF9">
        <w:t xml:space="preserve"> </w:t>
      </w:r>
      <w:r>
        <w:t>a</w:t>
      </w:r>
      <w:r w:rsidRPr="00EF7CF9">
        <w:t xml:space="preserve">ccount indicating </w:t>
      </w:r>
      <w:r>
        <w:t>it</w:t>
      </w:r>
      <w:r w:rsidRPr="00EF7CF9">
        <w:t xml:space="preserve"> is </w:t>
      </w:r>
      <w:r>
        <w:t xml:space="preserve">rarely </w:t>
      </w:r>
      <w:r w:rsidRPr="00EF7CF9">
        <w:t xml:space="preserve">accessed and has a lower availability service level than </w:t>
      </w:r>
      <w:r>
        <w:t>blobs</w:t>
      </w:r>
      <w:r w:rsidRPr="00EF7CF9">
        <w:t xml:space="preserve"> in </w:t>
      </w:r>
      <w:r>
        <w:t>Hot</w:t>
      </w:r>
      <w:r w:rsidRPr="00EF7CF9">
        <w:t xml:space="preserve"> </w:t>
      </w:r>
      <w:r>
        <w:t>A</w:t>
      </w:r>
      <w:r w:rsidRPr="00EF7CF9">
        <w:t xml:space="preserve">ccess </w:t>
      </w:r>
      <w:r>
        <w:t>T</w:t>
      </w:r>
      <w:r w:rsidRPr="00EF7CF9">
        <w:t>ier.</w:t>
      </w:r>
    </w:p>
    <w:p w14:paraId="31E528E6" w14:textId="26EC28C4" w:rsidR="007A6005" w:rsidRDefault="007A6005" w:rsidP="007A6005">
      <w:pPr>
        <w:pStyle w:val="ProductList-Body"/>
      </w:pPr>
      <w:r w:rsidRPr="00571855">
        <w:rPr>
          <w:bCs/>
        </w:rPr>
        <w:t>“</w:t>
      </w:r>
      <w:r w:rsidRPr="00EF7CF9">
        <w:rPr>
          <w:b/>
          <w:bCs/>
          <w:color w:val="00188F"/>
        </w:rPr>
        <w:t>Cool Access Tier</w:t>
      </w:r>
      <w:r w:rsidRPr="00571855">
        <w:rPr>
          <w:bCs/>
        </w:rPr>
        <w:t>”</w:t>
      </w:r>
      <w:r w:rsidRPr="00EF7CF9">
        <w:t xml:space="preserve"> is an attribute of a </w:t>
      </w:r>
      <w:r>
        <w:t>b</w:t>
      </w:r>
      <w:r w:rsidRPr="00EF7CF9">
        <w:t>lob</w:t>
      </w:r>
      <w:r w:rsidR="00BD5D9A">
        <w:t>, file share</w:t>
      </w:r>
      <w:r w:rsidR="00EA7559">
        <w:t>,</w:t>
      </w:r>
      <w:r w:rsidRPr="00EF7CF9">
        <w:t xml:space="preserve"> </w:t>
      </w:r>
      <w:r>
        <w:t>or</w:t>
      </w:r>
      <w:r w:rsidRPr="00EF7CF9">
        <w:t xml:space="preserve"> </w:t>
      </w:r>
      <w:r>
        <w:t>a</w:t>
      </w:r>
      <w:r w:rsidRPr="00EF7CF9">
        <w:t xml:space="preserve">ccount indicating </w:t>
      </w:r>
      <w:r>
        <w:t>it</w:t>
      </w:r>
      <w:r w:rsidRPr="00EF7CF9">
        <w:t xml:space="preserve"> is infrequently accessed and has a lower availability service level than </w:t>
      </w:r>
      <w:r>
        <w:t>blobs</w:t>
      </w:r>
      <w:r w:rsidRPr="00EF7CF9">
        <w:t xml:space="preserve"> in </w:t>
      </w:r>
      <w:r>
        <w:t>Hot</w:t>
      </w:r>
      <w:r w:rsidRPr="00EF7CF9">
        <w:t xml:space="preserve"> </w:t>
      </w:r>
      <w:r>
        <w:t>A</w:t>
      </w:r>
      <w:r w:rsidRPr="00EF7CF9">
        <w:t xml:space="preserve">ccess </w:t>
      </w:r>
      <w:r>
        <w:t>T</w:t>
      </w:r>
      <w:r w:rsidRPr="00EF7CF9">
        <w:t>ier.</w:t>
      </w:r>
    </w:p>
    <w:p w14:paraId="3F5ED25A" w14:textId="4B5DC2BF" w:rsidR="007A6005" w:rsidRPr="00EF7CF9" w:rsidRDefault="007A6005" w:rsidP="007A6005">
      <w:pPr>
        <w:pStyle w:val="ProductList-Body"/>
      </w:pPr>
      <w:r>
        <w:t>“</w:t>
      </w:r>
      <w:r w:rsidRPr="000C4EF0">
        <w:rPr>
          <w:b/>
          <w:color w:val="00188F"/>
        </w:rPr>
        <w:t>Hot Access Tier</w:t>
      </w:r>
      <w:r>
        <w:t>” is an attribute of a blob</w:t>
      </w:r>
      <w:r w:rsidR="00EA7559">
        <w:t>, file share,</w:t>
      </w:r>
      <w:r>
        <w:t xml:space="preserve"> or account indicating it is frequently accessed.</w:t>
      </w:r>
    </w:p>
    <w:p w14:paraId="33B8AC86" w14:textId="77777777" w:rsidR="007A6005" w:rsidRPr="00EF7CF9" w:rsidRDefault="007A6005" w:rsidP="007A6005">
      <w:pPr>
        <w:pStyle w:val="ProductList-Body"/>
      </w:pPr>
      <w:r w:rsidRPr="00571855">
        <w:t>“</w:t>
      </w:r>
      <w:r w:rsidRPr="00EF7CF9">
        <w:rPr>
          <w:b/>
          <w:color w:val="00188F"/>
        </w:rPr>
        <w:t>Excluded Transactions</w:t>
      </w:r>
      <w:r w:rsidRPr="00571855">
        <w:t>”</w:t>
      </w:r>
      <w:r w:rsidRPr="00EF7CF9">
        <w:t xml:space="preserve"> are storage transactions that do not count toward either Total Storage Transactions or Failed Storage Transactions.</w:t>
      </w:r>
      <w:r>
        <w:t xml:space="preserve"> </w:t>
      </w:r>
      <w:r w:rsidRPr="00EF7CF9">
        <w:t>Excluded Transactions include pre-authentication failures; authentication failures; attempted transactions for storage accounts over their prescribed quotas; creation or deletion of containers, file shares, tables, or queues; clearing of queues; and copying blobs or files between storage accounts.</w:t>
      </w:r>
    </w:p>
    <w:p w14:paraId="4EBF64C0" w14:textId="77777777" w:rsidR="007A6005" w:rsidRPr="00EF7CF9" w:rsidRDefault="007A6005" w:rsidP="007A6005">
      <w:pPr>
        <w:pStyle w:val="ProductList-Body"/>
      </w:pPr>
      <w:r w:rsidRPr="00571855">
        <w:t>“</w:t>
      </w:r>
      <w:r w:rsidRPr="00EF7CF9">
        <w:rPr>
          <w:b/>
          <w:color w:val="00188F"/>
        </w:rPr>
        <w:t>Error Rate</w:t>
      </w:r>
      <w:r w:rsidRPr="00571855">
        <w:t>”</w:t>
      </w:r>
      <w:r w:rsidRPr="00EF7CF9">
        <w:t xml:space="preserve"> is the total number of Failed Storage Transactions divided by the Total Storage Transactions during a set time interval (currently set at one hour).</w:t>
      </w:r>
      <w:r>
        <w:t xml:space="preserve"> </w:t>
      </w:r>
      <w:r w:rsidRPr="00EF7CF9">
        <w:t>If the Total Storage Transactions in a given one-hour interval is zero, the error rate for that interval is 0%.</w:t>
      </w:r>
    </w:p>
    <w:p w14:paraId="1F88EBF3" w14:textId="77777777" w:rsidR="007A6005" w:rsidRDefault="007A6005" w:rsidP="007A6005">
      <w:pPr>
        <w:pStyle w:val="ProductList-Body"/>
      </w:pPr>
      <w:r w:rsidRPr="00571855">
        <w:t>“</w:t>
      </w:r>
      <w:r w:rsidRPr="00EF7CF9">
        <w:rPr>
          <w:b/>
          <w:color w:val="00188F"/>
        </w:rPr>
        <w:t>Failed Storage Transactions</w:t>
      </w:r>
      <w:r w:rsidRPr="00571855">
        <w:t>”</w:t>
      </w:r>
      <w:r w:rsidRPr="00EF7CF9">
        <w:t xml:space="preserve"> is the set of all storage transactions within Total Storage Transactions that are not completed within the Maximum Processing Time associated with their respective transaction type, as specified in the table below.</w:t>
      </w:r>
      <w:r>
        <w:t xml:space="preserve"> </w:t>
      </w:r>
      <w:r w:rsidRPr="00EF7CF9">
        <w:t>Maximum Processing Time includes only the time spent processing a transaction request within the Storage Service and does not include any time spent transferring the request to or from the Storage Service.</w:t>
      </w:r>
    </w:p>
    <w:p w14:paraId="0912261B" w14:textId="77777777" w:rsidR="007B45AF" w:rsidRDefault="007B45AF" w:rsidP="007A6005">
      <w:pPr>
        <w:pStyle w:val="ProductList-Body"/>
      </w:pP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A6005" w:rsidRPr="00B44CF9" w14:paraId="3B6F1E7D" w14:textId="77777777" w:rsidTr="00345529">
        <w:trPr>
          <w:tblHeader/>
        </w:trPr>
        <w:tc>
          <w:tcPr>
            <w:tcW w:w="5400" w:type="dxa"/>
            <w:shd w:val="clear" w:color="auto" w:fill="0072C6"/>
          </w:tcPr>
          <w:p w14:paraId="74CD1895" w14:textId="77777777" w:rsidR="007A6005" w:rsidRPr="00EF7CF9" w:rsidRDefault="007A6005">
            <w:pPr>
              <w:pStyle w:val="ProductList-OfferingBody"/>
              <w:rPr>
                <w:color w:val="FFFFFF" w:themeColor="background1"/>
              </w:rPr>
            </w:pPr>
            <w:r>
              <w:rPr>
                <w:color w:val="FFFFFF" w:themeColor="background1"/>
              </w:rPr>
              <w:t xml:space="preserve">Transaction </w:t>
            </w:r>
            <w:r w:rsidRPr="00EF7CF9">
              <w:rPr>
                <w:color w:val="FFFFFF" w:themeColor="background1"/>
              </w:rPr>
              <w:t>Types</w:t>
            </w:r>
          </w:p>
        </w:tc>
        <w:tc>
          <w:tcPr>
            <w:tcW w:w="5400" w:type="dxa"/>
            <w:shd w:val="clear" w:color="auto" w:fill="0072C6"/>
          </w:tcPr>
          <w:p w14:paraId="7B3500DD" w14:textId="77777777" w:rsidR="007A6005" w:rsidRPr="00EF7CF9" w:rsidRDefault="007A6005">
            <w:pPr>
              <w:pStyle w:val="ProductList-OfferingBody"/>
              <w:rPr>
                <w:color w:val="FFFFFF" w:themeColor="background1"/>
              </w:rPr>
            </w:pPr>
            <w:r w:rsidRPr="00EF7CF9">
              <w:rPr>
                <w:color w:val="FFFFFF" w:themeColor="background1"/>
              </w:rPr>
              <w:t>Maximum Processing Time</w:t>
            </w:r>
          </w:p>
        </w:tc>
      </w:tr>
      <w:tr w:rsidR="007A6005" w:rsidRPr="00B44CF9" w14:paraId="24BCCDF4" w14:textId="77777777" w:rsidTr="00345529">
        <w:tc>
          <w:tcPr>
            <w:tcW w:w="5400" w:type="dxa"/>
          </w:tcPr>
          <w:p w14:paraId="30F17328" w14:textId="77777777" w:rsidR="007A6005" w:rsidRPr="00EF7CF9" w:rsidRDefault="007A6005">
            <w:pPr>
              <w:pStyle w:val="ProductList-OfferingBody"/>
            </w:pPr>
            <w:r w:rsidRPr="00EF7CF9">
              <w:t>PutBlob and GetBlob (includes blocks and pages)</w:t>
            </w:r>
          </w:p>
          <w:p w14:paraId="39DBA5E4" w14:textId="77777777" w:rsidR="007A6005" w:rsidRPr="00EF7CF9" w:rsidRDefault="007A6005">
            <w:pPr>
              <w:pStyle w:val="ProductList-OfferingBody"/>
            </w:pPr>
            <w:r w:rsidRPr="00EF7CF9">
              <w:t>Get Valid Page Blob Ranges</w:t>
            </w:r>
          </w:p>
        </w:tc>
        <w:tc>
          <w:tcPr>
            <w:tcW w:w="5400" w:type="dxa"/>
          </w:tcPr>
          <w:p w14:paraId="3A77E5EF" w14:textId="77777777" w:rsidR="007A6005" w:rsidRPr="00EF7CF9" w:rsidRDefault="007A6005">
            <w:pPr>
              <w:pStyle w:val="ProductList-OfferingBody"/>
            </w:pPr>
            <w:r w:rsidRPr="00EF7CF9">
              <w:rPr>
                <w:rFonts w:ascii="Calibri" w:eastAsia="Times New Roman" w:hAnsi="Calibri"/>
              </w:rPr>
              <w:t>Two (2) seconds multiplied by the number of MBs transferred in the course of processing the request</w:t>
            </w:r>
          </w:p>
        </w:tc>
      </w:tr>
      <w:tr w:rsidR="007A6005" w:rsidRPr="00B44CF9" w14:paraId="430B00F7" w14:textId="77777777" w:rsidTr="00345529">
        <w:tc>
          <w:tcPr>
            <w:tcW w:w="5400" w:type="dxa"/>
          </w:tcPr>
          <w:p w14:paraId="7A35D218" w14:textId="77777777" w:rsidR="007A6005" w:rsidRPr="00EF7CF9" w:rsidRDefault="007A6005">
            <w:pPr>
              <w:pStyle w:val="ProductList-OfferingBody"/>
            </w:pPr>
            <w:r w:rsidRPr="00EF7CF9">
              <w:rPr>
                <w:rFonts w:cstheme="minorHAnsi"/>
                <w:szCs w:val="16"/>
              </w:rPr>
              <w:t xml:space="preserve">PutFile and GetFile </w:t>
            </w:r>
          </w:p>
        </w:tc>
        <w:tc>
          <w:tcPr>
            <w:tcW w:w="5400" w:type="dxa"/>
          </w:tcPr>
          <w:p w14:paraId="7DC9D55B" w14:textId="77777777" w:rsidR="007A6005" w:rsidRPr="00EF7CF9" w:rsidRDefault="007A6005">
            <w:pPr>
              <w:pStyle w:val="ProductList-OfferingBody"/>
              <w:rPr>
                <w:rFonts w:ascii="Calibri" w:eastAsia="Times New Roman" w:hAnsi="Calibri"/>
              </w:rPr>
            </w:pPr>
            <w:r w:rsidRPr="00EF7CF9">
              <w:rPr>
                <w:rFonts w:cstheme="minorHAnsi"/>
                <w:szCs w:val="16"/>
              </w:rPr>
              <w:t>Two (2) seconds multiplied by the number of MBs transferred in the course of processing the request</w:t>
            </w:r>
          </w:p>
        </w:tc>
      </w:tr>
      <w:tr w:rsidR="007A6005" w:rsidRPr="00B44CF9" w14:paraId="451A49E1" w14:textId="77777777" w:rsidTr="00345529">
        <w:tc>
          <w:tcPr>
            <w:tcW w:w="5400" w:type="dxa"/>
          </w:tcPr>
          <w:p w14:paraId="1830D5C8" w14:textId="77777777" w:rsidR="007A6005" w:rsidRPr="00EF7CF9" w:rsidRDefault="007A6005">
            <w:pPr>
              <w:pStyle w:val="ProductList-OfferingBody"/>
            </w:pPr>
            <w:r w:rsidRPr="00EF7CF9">
              <w:t>Copy Blob</w:t>
            </w:r>
          </w:p>
        </w:tc>
        <w:tc>
          <w:tcPr>
            <w:tcW w:w="5400" w:type="dxa"/>
          </w:tcPr>
          <w:p w14:paraId="2486092A" w14:textId="77777777" w:rsidR="007A6005" w:rsidRPr="00EF7CF9" w:rsidRDefault="007A6005">
            <w:pPr>
              <w:pStyle w:val="ProductList-OfferingBody"/>
            </w:pPr>
            <w:r w:rsidRPr="00EF7CF9">
              <w:rPr>
                <w:rFonts w:ascii="Calibri" w:eastAsia="Times New Roman" w:hAnsi="Calibri"/>
              </w:rPr>
              <w:t>Ninety (90) seconds (where the source and destination blobs are within the same storage account)</w:t>
            </w:r>
          </w:p>
        </w:tc>
      </w:tr>
      <w:tr w:rsidR="007A6005" w:rsidRPr="00B44CF9" w14:paraId="67011EE6" w14:textId="77777777" w:rsidTr="00345529">
        <w:tc>
          <w:tcPr>
            <w:tcW w:w="5400" w:type="dxa"/>
          </w:tcPr>
          <w:p w14:paraId="1C910A5E" w14:textId="77777777" w:rsidR="007A6005" w:rsidRPr="00EF7CF9" w:rsidRDefault="007A6005">
            <w:pPr>
              <w:pStyle w:val="ProductList-OfferingBody"/>
            </w:pPr>
            <w:r w:rsidRPr="00EF7CF9">
              <w:rPr>
                <w:rFonts w:cstheme="minorHAnsi"/>
                <w:szCs w:val="16"/>
              </w:rPr>
              <w:t>Copy</w:t>
            </w:r>
            <w:r>
              <w:rPr>
                <w:rFonts w:cstheme="minorHAnsi"/>
                <w:szCs w:val="16"/>
              </w:rPr>
              <w:t xml:space="preserve"> </w:t>
            </w:r>
            <w:r w:rsidRPr="00EF7CF9">
              <w:rPr>
                <w:rFonts w:cstheme="minorHAnsi"/>
                <w:szCs w:val="16"/>
              </w:rPr>
              <w:t>File</w:t>
            </w:r>
          </w:p>
        </w:tc>
        <w:tc>
          <w:tcPr>
            <w:tcW w:w="5400" w:type="dxa"/>
          </w:tcPr>
          <w:p w14:paraId="03477286" w14:textId="77777777" w:rsidR="007A6005" w:rsidRPr="00EF7CF9" w:rsidRDefault="007A6005">
            <w:pPr>
              <w:pStyle w:val="ProductList-OfferingBody"/>
              <w:rPr>
                <w:rFonts w:ascii="Calibri" w:eastAsia="Times New Roman" w:hAnsi="Calibri"/>
              </w:rPr>
            </w:pPr>
            <w:r w:rsidRPr="00EF7CF9">
              <w:rPr>
                <w:rFonts w:cstheme="minorHAnsi"/>
                <w:szCs w:val="16"/>
              </w:rPr>
              <w:t>Ninety (90) seconds (where the source and destination files are within the same storage account)</w:t>
            </w:r>
          </w:p>
        </w:tc>
      </w:tr>
      <w:tr w:rsidR="007A6005" w:rsidRPr="00B44CF9" w14:paraId="63751FF4" w14:textId="77777777" w:rsidTr="00345529">
        <w:tc>
          <w:tcPr>
            <w:tcW w:w="5400" w:type="dxa"/>
          </w:tcPr>
          <w:p w14:paraId="310B3B72" w14:textId="77777777" w:rsidR="007A6005" w:rsidRPr="00EF7CF9" w:rsidRDefault="007A6005">
            <w:pPr>
              <w:pStyle w:val="ProductList-OfferingBody"/>
              <w:rPr>
                <w:rFonts w:eastAsia="Calibri"/>
              </w:rPr>
            </w:pPr>
            <w:r w:rsidRPr="00EF7CF9">
              <w:t xml:space="preserve">PutBlockList </w:t>
            </w:r>
          </w:p>
          <w:p w14:paraId="16F43F63" w14:textId="77777777" w:rsidR="007A6005" w:rsidRPr="00EF7CF9" w:rsidRDefault="007A6005">
            <w:pPr>
              <w:pStyle w:val="ProductList-OfferingBody"/>
            </w:pPr>
            <w:r w:rsidRPr="00EF7CF9">
              <w:t>GetBlockList</w:t>
            </w:r>
          </w:p>
        </w:tc>
        <w:tc>
          <w:tcPr>
            <w:tcW w:w="5400" w:type="dxa"/>
          </w:tcPr>
          <w:p w14:paraId="33306A92" w14:textId="77777777" w:rsidR="007A6005" w:rsidRPr="00EF7CF9" w:rsidRDefault="007A6005">
            <w:pPr>
              <w:pStyle w:val="ProductList-OfferingBody"/>
            </w:pPr>
            <w:r w:rsidRPr="00EF7CF9">
              <w:rPr>
                <w:rFonts w:ascii="Calibri" w:eastAsia="Times New Roman" w:hAnsi="Calibri"/>
              </w:rPr>
              <w:t>Sixty (60) seconds</w:t>
            </w:r>
          </w:p>
        </w:tc>
      </w:tr>
      <w:tr w:rsidR="007A6005" w:rsidRPr="00B44CF9" w14:paraId="6157AB6B" w14:textId="77777777" w:rsidTr="00345529">
        <w:tc>
          <w:tcPr>
            <w:tcW w:w="5400" w:type="dxa"/>
          </w:tcPr>
          <w:p w14:paraId="1F57C755" w14:textId="77777777" w:rsidR="007A6005" w:rsidRPr="00ED4527" w:rsidRDefault="007A6005">
            <w:pPr>
              <w:pStyle w:val="ProductList-OfferingBody"/>
              <w:rPr>
                <w:rFonts w:ascii="Calibri" w:hAnsi="Calibri" w:cs="Calibri"/>
                <w:szCs w:val="16"/>
              </w:rPr>
            </w:pPr>
            <w:r w:rsidRPr="00ED4527">
              <w:rPr>
                <w:rFonts w:ascii="Calibri" w:hAnsi="Calibri" w:cs="Calibri"/>
                <w:szCs w:val="16"/>
              </w:rPr>
              <w:t>Table Query</w:t>
            </w:r>
          </w:p>
          <w:p w14:paraId="0586CCBE" w14:textId="77777777" w:rsidR="007A6005" w:rsidRPr="00ED4527" w:rsidRDefault="007A6005">
            <w:pPr>
              <w:pStyle w:val="ProductList-OfferingBody"/>
              <w:rPr>
                <w:rFonts w:ascii="Calibri" w:hAnsi="Calibri" w:cs="Calibri"/>
                <w:szCs w:val="16"/>
              </w:rPr>
            </w:pPr>
            <w:r w:rsidRPr="00ED4527">
              <w:rPr>
                <w:rFonts w:ascii="Calibri" w:hAnsi="Calibri" w:cs="Calibri"/>
                <w:szCs w:val="16"/>
              </w:rPr>
              <w:t>List Operations</w:t>
            </w:r>
          </w:p>
          <w:p w14:paraId="1F6945BB" w14:textId="77777777" w:rsidR="007A6005" w:rsidRPr="00ED4527" w:rsidRDefault="007A6005">
            <w:pPr>
              <w:pStyle w:val="ProductList-Body"/>
              <w:rPr>
                <w:rFonts w:ascii="Calibri" w:hAnsi="Calibri" w:cs="Calibri"/>
                <w:sz w:val="16"/>
                <w:szCs w:val="16"/>
              </w:rPr>
            </w:pPr>
            <w:r w:rsidRPr="00ED4527">
              <w:rPr>
                <w:rFonts w:ascii="Calibri" w:hAnsi="Calibri" w:cs="Calibri"/>
                <w:sz w:val="16"/>
                <w:szCs w:val="16"/>
              </w:rPr>
              <w:t>Find Operations</w:t>
            </w:r>
          </w:p>
        </w:tc>
        <w:tc>
          <w:tcPr>
            <w:tcW w:w="5400" w:type="dxa"/>
          </w:tcPr>
          <w:p w14:paraId="24A4CCF5" w14:textId="77777777" w:rsidR="007A6005" w:rsidRPr="00EF7CF9" w:rsidRDefault="007A6005">
            <w:pPr>
              <w:pStyle w:val="ProductList-OfferingBody"/>
            </w:pPr>
            <w:r w:rsidRPr="00EF7CF9">
              <w:rPr>
                <w:rFonts w:ascii="Calibri" w:eastAsia="Times New Roman" w:hAnsi="Calibri"/>
              </w:rPr>
              <w:t>Ten (10) seconds (to complete processing or return a continuation)</w:t>
            </w:r>
          </w:p>
        </w:tc>
      </w:tr>
      <w:tr w:rsidR="007A6005" w:rsidRPr="00B44CF9" w14:paraId="134A681F" w14:textId="77777777" w:rsidTr="00345529">
        <w:tc>
          <w:tcPr>
            <w:tcW w:w="5400" w:type="dxa"/>
          </w:tcPr>
          <w:p w14:paraId="7B580E98" w14:textId="77777777" w:rsidR="007A6005" w:rsidRPr="00EF7CF9" w:rsidRDefault="007A6005">
            <w:pPr>
              <w:pStyle w:val="ProductList-OfferingBody"/>
            </w:pPr>
            <w:r w:rsidRPr="00EF7CF9">
              <w:t>Batch Table Operations</w:t>
            </w:r>
          </w:p>
        </w:tc>
        <w:tc>
          <w:tcPr>
            <w:tcW w:w="5400" w:type="dxa"/>
          </w:tcPr>
          <w:p w14:paraId="7C34DE8B" w14:textId="77777777" w:rsidR="007A6005" w:rsidRPr="00EF7CF9" w:rsidRDefault="007A6005">
            <w:pPr>
              <w:pStyle w:val="ProductList-OfferingBody"/>
            </w:pPr>
            <w:r w:rsidRPr="00EF7CF9">
              <w:rPr>
                <w:rFonts w:ascii="Calibri" w:eastAsia="Times New Roman" w:hAnsi="Calibri"/>
              </w:rPr>
              <w:t>Thirty (30) seconds</w:t>
            </w:r>
          </w:p>
        </w:tc>
      </w:tr>
      <w:tr w:rsidR="007A6005" w:rsidRPr="00B44CF9" w14:paraId="66DC2C86" w14:textId="77777777" w:rsidTr="00345529">
        <w:tc>
          <w:tcPr>
            <w:tcW w:w="5400" w:type="dxa"/>
          </w:tcPr>
          <w:p w14:paraId="288916D9" w14:textId="77777777" w:rsidR="007A6005" w:rsidRPr="00EF7CF9" w:rsidRDefault="007A6005">
            <w:pPr>
              <w:pStyle w:val="ProductList-OfferingBody"/>
            </w:pPr>
            <w:r w:rsidRPr="00EF7CF9">
              <w:t xml:space="preserve">All Single Entity Table Operations </w:t>
            </w:r>
          </w:p>
          <w:p w14:paraId="2E3E5568" w14:textId="77777777" w:rsidR="007A6005" w:rsidRPr="00EF7CF9" w:rsidRDefault="007A6005">
            <w:pPr>
              <w:pStyle w:val="ProductList-OfferingBody"/>
            </w:pPr>
            <w:r w:rsidRPr="00EF7CF9">
              <w:t>All other Blob, File, and Message Operations</w:t>
            </w:r>
          </w:p>
        </w:tc>
        <w:tc>
          <w:tcPr>
            <w:tcW w:w="5400" w:type="dxa"/>
          </w:tcPr>
          <w:p w14:paraId="285F30B4" w14:textId="77777777" w:rsidR="007A6005" w:rsidRPr="00EF7CF9" w:rsidRDefault="007A6005">
            <w:pPr>
              <w:pStyle w:val="ProductList-OfferingBody"/>
            </w:pPr>
            <w:r w:rsidRPr="00EF7CF9">
              <w:rPr>
                <w:rFonts w:ascii="Calibri" w:eastAsia="Times New Roman" w:hAnsi="Calibri"/>
              </w:rPr>
              <w:t>Two (2) seconds</w:t>
            </w:r>
          </w:p>
        </w:tc>
      </w:tr>
    </w:tbl>
    <w:p w14:paraId="27A5074B" w14:textId="77777777" w:rsidR="007A6005" w:rsidRPr="00EF7CF9" w:rsidRDefault="007A6005" w:rsidP="002109FF">
      <w:pPr>
        <w:pStyle w:val="ProductList-Body"/>
        <w:spacing w:before="120"/>
      </w:pPr>
      <w:r w:rsidRPr="00EF7CF9">
        <w:t>These figures represent maximum processing times. Actual and average times are expected to be much lower.</w:t>
      </w:r>
    </w:p>
    <w:p w14:paraId="01159055" w14:textId="77777777" w:rsidR="007A6005" w:rsidRPr="002109FF" w:rsidRDefault="007A6005" w:rsidP="007A6005">
      <w:pPr>
        <w:pStyle w:val="ProductList-Body"/>
        <w:rPr>
          <w:szCs w:val="18"/>
        </w:rPr>
      </w:pPr>
    </w:p>
    <w:p w14:paraId="334EB651" w14:textId="77777777" w:rsidR="007A6005" w:rsidRPr="00EF7CF9" w:rsidRDefault="007A6005" w:rsidP="007A6005">
      <w:pPr>
        <w:pStyle w:val="ProductList-Body"/>
      </w:pPr>
      <w:r w:rsidRPr="00EF7CF9">
        <w:t>Failed Storage Transactions do not include:</w:t>
      </w:r>
    </w:p>
    <w:p w14:paraId="6DB5060F" w14:textId="77777777" w:rsidR="007A6005" w:rsidRPr="00EF7CF9" w:rsidRDefault="007A6005" w:rsidP="007A6005">
      <w:pPr>
        <w:pStyle w:val="ProductList-Body"/>
        <w:numPr>
          <w:ilvl w:val="0"/>
          <w:numId w:val="4"/>
        </w:numPr>
      </w:pPr>
      <w:r w:rsidRPr="00EF7CF9">
        <w:t xml:space="preserve">Transaction requests that are throttled by the Storage Service due to a failure to obey appropriate back-off principles. </w:t>
      </w:r>
    </w:p>
    <w:p w14:paraId="54B6617A" w14:textId="77777777" w:rsidR="007A6005" w:rsidRPr="00EF7CF9" w:rsidRDefault="007A6005" w:rsidP="007A6005">
      <w:pPr>
        <w:pStyle w:val="ProductList-Body"/>
        <w:numPr>
          <w:ilvl w:val="0"/>
          <w:numId w:val="4"/>
        </w:numPr>
      </w:pPr>
      <w:r w:rsidRPr="00EF7CF9">
        <w:t xml:space="preserve">Transaction requests having timeouts set lower than the respective Maximum Processing Times specified above. </w:t>
      </w:r>
    </w:p>
    <w:p w14:paraId="73C65677" w14:textId="175AB145" w:rsidR="007A6005" w:rsidRPr="00EF7CF9" w:rsidRDefault="007A6005" w:rsidP="007A6005">
      <w:pPr>
        <w:pStyle w:val="ProductList-Body"/>
        <w:numPr>
          <w:ilvl w:val="0"/>
          <w:numId w:val="4"/>
        </w:numPr>
      </w:pPr>
      <w:r w:rsidRPr="00EF7CF9">
        <w:t xml:space="preserve">Read transactions requests to RA-GRS </w:t>
      </w:r>
      <w:r w:rsidR="00660EC2">
        <w:t xml:space="preserve">and RA-GZRS </w:t>
      </w:r>
      <w:r w:rsidRPr="00EF7CF9">
        <w:t xml:space="preserve">Accounts for which you did not attempt to execute the request against Secondary Region associated with the storage account if the request to the Primary Region was not successful. </w:t>
      </w:r>
    </w:p>
    <w:p w14:paraId="1AF00892" w14:textId="2F5527D5" w:rsidR="007A6005" w:rsidRPr="00EF7CF9" w:rsidRDefault="007A6005" w:rsidP="007A6005">
      <w:pPr>
        <w:pStyle w:val="ProductList-Body"/>
        <w:numPr>
          <w:ilvl w:val="0"/>
          <w:numId w:val="4"/>
        </w:numPr>
      </w:pPr>
      <w:r w:rsidRPr="00EF7CF9">
        <w:t xml:space="preserve">Read transaction requests to RA-GRS </w:t>
      </w:r>
      <w:r w:rsidR="00660EC2">
        <w:t xml:space="preserve">and RA-GZRS </w:t>
      </w:r>
      <w:r w:rsidRPr="00EF7CF9">
        <w:t>Accounts that fail due to Geo-Replication Lag.</w:t>
      </w:r>
    </w:p>
    <w:p w14:paraId="1F9F3C8A" w14:textId="11B35ABD" w:rsidR="006D053A" w:rsidRPr="00EF7CF9" w:rsidRDefault="007A6005" w:rsidP="006D053A">
      <w:pPr>
        <w:pStyle w:val="ProductList-Body"/>
      </w:pPr>
      <w:r w:rsidRPr="00571855">
        <w:t>“</w:t>
      </w:r>
      <w:r w:rsidRPr="00EF7CF9">
        <w:rPr>
          <w:b/>
          <w:color w:val="00188F"/>
        </w:rPr>
        <w:t>Geo Replication Lag</w:t>
      </w:r>
      <w:r w:rsidRPr="00571855">
        <w:t>”</w:t>
      </w:r>
      <w:r w:rsidRPr="00EF7CF9">
        <w:t xml:space="preserve"> for GRS</w:t>
      </w:r>
      <w:r w:rsidR="008C20F6">
        <w:t xml:space="preserve">, GZRS, </w:t>
      </w:r>
      <w:r w:rsidR="008C20F6" w:rsidRPr="00EF7CF9">
        <w:t>RA-GRS</w:t>
      </w:r>
      <w:r w:rsidR="0067259B">
        <w:t>,</w:t>
      </w:r>
      <w:r w:rsidRPr="00EF7CF9">
        <w:t xml:space="preserve"> and RA-G</w:t>
      </w:r>
      <w:r w:rsidR="00AF7AF2">
        <w:t>Z</w:t>
      </w:r>
      <w:r w:rsidRPr="00EF7CF9">
        <w:t>RS Accounts is the time it takes for data stored in the Primary Region of the storage account to replicate to the Secondary Region of the storage account.</w:t>
      </w:r>
      <w:r>
        <w:t xml:space="preserve"> </w:t>
      </w:r>
      <w:r w:rsidRPr="00EF7CF9">
        <w:t>Because GRS</w:t>
      </w:r>
      <w:r w:rsidR="00AF7AF2">
        <w:t xml:space="preserve">, GZRS, </w:t>
      </w:r>
      <w:r w:rsidR="00AF7AF2" w:rsidRPr="00EF7CF9">
        <w:t>RA-GRS</w:t>
      </w:r>
      <w:r w:rsidR="0067259B">
        <w:t>,</w:t>
      </w:r>
      <w:r w:rsidRPr="00EF7CF9">
        <w:t xml:space="preserve"> and RA-G</w:t>
      </w:r>
      <w:r w:rsidR="00AF7AF2">
        <w:t>Z</w:t>
      </w:r>
      <w:r w:rsidRPr="00EF7CF9">
        <w:t>RS Accounts are replicated asynchronously to the Secondary Region, data written to the Primary Region of the storage account will not be immediately available in the Secondary Region. You can query the Geo Replication Lag for a storage account, but Microsoft does not provide any guarantees as to the length of any Geo Replication Lag under this SLA.</w:t>
      </w:r>
      <w:r w:rsidR="006D053A" w:rsidRPr="006D053A">
        <w:t xml:space="preserve"> </w:t>
      </w:r>
      <w:r w:rsidR="006D053A" w:rsidRPr="00571855">
        <w:t>“</w:t>
      </w:r>
      <w:r w:rsidR="006D053A" w:rsidRPr="00EF7CF9">
        <w:rPr>
          <w:b/>
          <w:color w:val="00188F"/>
        </w:rPr>
        <w:t>Geo Redundant Storage (GRS) Account</w:t>
      </w:r>
      <w:r w:rsidR="006D053A" w:rsidRPr="00571855">
        <w:t>”</w:t>
      </w:r>
      <w:r w:rsidR="006D053A" w:rsidRPr="00EF7CF9">
        <w:t xml:space="preserve"> is a storage account for which data is replicated synchronously </w:t>
      </w:r>
      <w:r w:rsidR="006D053A" w:rsidRPr="00EF7CF9">
        <w:lastRenderedPageBreak/>
        <w:t>within a Primary Region and then replicated asynchronously to a Secondary Region. You cannot directly read data from or write data to the Secondary Region associated with GRS Accounts.</w:t>
      </w:r>
    </w:p>
    <w:p w14:paraId="3AE23F4B" w14:textId="77777777" w:rsidR="006D053A" w:rsidRPr="00EF7CF9" w:rsidRDefault="006D053A" w:rsidP="006D053A">
      <w:pPr>
        <w:pStyle w:val="ProductList-Body"/>
      </w:pPr>
      <w:r w:rsidRPr="00571855">
        <w:t>“</w:t>
      </w:r>
      <w:r w:rsidRPr="00EF7CF9">
        <w:rPr>
          <w:b/>
          <w:color w:val="00188F"/>
        </w:rPr>
        <w:t>Locally Redundant Storage (LRS) Account</w:t>
      </w:r>
      <w:r w:rsidRPr="00571855">
        <w:t>”</w:t>
      </w:r>
      <w:r w:rsidRPr="00EF7CF9">
        <w:t xml:space="preserve"> is a storage account for which data is replicated synchronously only within a Primary Region.</w:t>
      </w:r>
    </w:p>
    <w:p w14:paraId="14A2ECD3" w14:textId="77777777" w:rsidR="006D053A" w:rsidRPr="00EF7CF9" w:rsidRDefault="006D053A" w:rsidP="006D053A">
      <w:pPr>
        <w:pStyle w:val="ProductList-Body"/>
      </w:pPr>
      <w:r w:rsidRPr="00571855">
        <w:t>“</w:t>
      </w:r>
      <w:r w:rsidRPr="00EF7CF9">
        <w:rPr>
          <w:b/>
          <w:color w:val="00188F"/>
        </w:rPr>
        <w:t>Primary Region</w:t>
      </w:r>
      <w:r w:rsidRPr="00571855">
        <w:t>”</w:t>
      </w:r>
      <w:r w:rsidRPr="00EF7CF9">
        <w:t xml:space="preserve"> is a geographical region in which data within a storage account is located, as selected by you when creating the storage account. You may execute write requests only against data stored within the Primary Region associated with storage accounts.</w:t>
      </w:r>
    </w:p>
    <w:p w14:paraId="4964268E" w14:textId="28ACD1D7" w:rsidR="006D053A" w:rsidRPr="00EF7CF9" w:rsidRDefault="006D053A" w:rsidP="006D053A">
      <w:pPr>
        <w:pStyle w:val="ProductList-Body"/>
      </w:pPr>
      <w:r w:rsidRPr="00571855">
        <w:t>“</w:t>
      </w:r>
      <w:r w:rsidRPr="00EF7CF9">
        <w:rPr>
          <w:b/>
          <w:color w:val="00188F"/>
        </w:rPr>
        <w:t>Read Access Geo Redundant Storage (RA-GRS) Account</w:t>
      </w:r>
      <w:r w:rsidRPr="00571855">
        <w:t>”</w:t>
      </w:r>
      <w:r w:rsidRPr="00EF7CF9">
        <w:t xml:space="preserve"> is a storage account for which data is replicated synchronously within a Primary Region and then replicated asynchronously to a Secondary Region. You can directly read data from, but cannot write data to, the Secondary Region associated with RA-GRS Accounts.</w:t>
      </w:r>
    </w:p>
    <w:p w14:paraId="2227EF81" w14:textId="77777777" w:rsidR="006D053A" w:rsidRPr="00EF7CF9" w:rsidRDefault="006D053A" w:rsidP="006D053A">
      <w:pPr>
        <w:pStyle w:val="ProductList-Body"/>
      </w:pPr>
      <w:r w:rsidRPr="00571855">
        <w:t>“</w:t>
      </w:r>
      <w:r w:rsidRPr="00EF7CF9">
        <w:rPr>
          <w:b/>
          <w:color w:val="00188F"/>
        </w:rPr>
        <w:t>Secondary Region</w:t>
      </w:r>
      <w:r w:rsidRPr="00571855">
        <w:t>”</w:t>
      </w:r>
      <w:r w:rsidRPr="00EF7CF9">
        <w:t xml:space="preserve"> is a geographical region in which data within a GRS or RA-GRS Account is replicated and stored, as assigned by Microsoft Azure based on the Primary Region associated with the storage account.</w:t>
      </w:r>
      <w:r>
        <w:t xml:space="preserve"> </w:t>
      </w:r>
      <w:r w:rsidRPr="00EF7CF9">
        <w:t>You cannot specify the Secondary Region associated with storage accounts.</w:t>
      </w:r>
    </w:p>
    <w:p w14:paraId="711BDA23" w14:textId="77777777" w:rsidR="006D053A" w:rsidRPr="00EF7CF9" w:rsidRDefault="006D053A" w:rsidP="006D053A">
      <w:pPr>
        <w:pStyle w:val="ProductList-Body"/>
      </w:pPr>
      <w:r w:rsidRPr="00571855">
        <w:t>“</w:t>
      </w:r>
      <w:r w:rsidRPr="00EF7CF9">
        <w:rPr>
          <w:b/>
          <w:color w:val="00188F"/>
        </w:rPr>
        <w:t>Total Storage Transactions</w:t>
      </w:r>
      <w:r w:rsidRPr="00571855">
        <w:t>”</w:t>
      </w:r>
      <w:r w:rsidRPr="00EF7CF9">
        <w:t xml:space="preserve"> is the set of all storage transactions, other than Excluded Transactions, attempted within a one-hour interval across all storage accounts in the Storage Service in a given subscription.</w:t>
      </w:r>
    </w:p>
    <w:p w14:paraId="61753A1B" w14:textId="197D37E0" w:rsidR="006C0268" w:rsidRDefault="006C0268" w:rsidP="006D053A">
      <w:pPr>
        <w:pStyle w:val="ProductList-Body"/>
      </w:pPr>
      <w:r w:rsidRPr="00571855">
        <w:t>“</w:t>
      </w:r>
      <w:r>
        <w:rPr>
          <w:b/>
          <w:color w:val="00188F"/>
        </w:rPr>
        <w:t>Transaction Optimized Access Tier</w:t>
      </w:r>
      <w:r w:rsidRPr="00571855">
        <w:t>”</w:t>
      </w:r>
      <w:r w:rsidRPr="00EF7CF9">
        <w:t xml:space="preserve"> is an attribute of a</w:t>
      </w:r>
      <w:r>
        <w:t xml:space="preserve">n Azure file share </w:t>
      </w:r>
      <w:r w:rsidRPr="00EF7CF9">
        <w:t xml:space="preserve">indicating </w:t>
      </w:r>
      <w:r>
        <w:t>it</w:t>
      </w:r>
      <w:r w:rsidRPr="00EF7CF9">
        <w:t xml:space="preserve"> is accessed </w:t>
      </w:r>
      <w:r>
        <w:t>frequently</w:t>
      </w:r>
      <w:r w:rsidR="00750305">
        <w:t>.</w:t>
      </w:r>
    </w:p>
    <w:p w14:paraId="548C6C58" w14:textId="271B6818" w:rsidR="006D053A" w:rsidRDefault="006D053A" w:rsidP="006D053A">
      <w:pPr>
        <w:pStyle w:val="ProductList-Body"/>
      </w:pPr>
      <w:r w:rsidRPr="00571855">
        <w:t>“</w:t>
      </w:r>
      <w:r w:rsidRPr="00EF7CF9">
        <w:rPr>
          <w:b/>
          <w:color w:val="00188F"/>
        </w:rPr>
        <w:t>Zone Redundant Storage (ZRS) Account</w:t>
      </w:r>
      <w:r w:rsidRPr="00571855">
        <w:t>”</w:t>
      </w:r>
      <w:r w:rsidRPr="00EF7CF9">
        <w:t xml:space="preserve"> is a storage account for which data is replicated across multiple facilities.</w:t>
      </w:r>
      <w:r>
        <w:t xml:space="preserve"> </w:t>
      </w:r>
      <w:r w:rsidRPr="00EF7CF9">
        <w:t>These facilities may be within the same geographical region or across two geographical regions.</w:t>
      </w:r>
    </w:p>
    <w:p w14:paraId="21C53DC4" w14:textId="77777777" w:rsidR="0054687E" w:rsidRPr="00EF7CF9" w:rsidRDefault="0054687E" w:rsidP="0054687E">
      <w:pPr>
        <w:pStyle w:val="ProductList-Body"/>
      </w:pPr>
      <w:r w:rsidRPr="00571855">
        <w:t>“</w:t>
      </w:r>
      <w:r>
        <w:rPr>
          <w:b/>
          <w:color w:val="00188F"/>
        </w:rPr>
        <w:t>Geo Z</w:t>
      </w:r>
      <w:r w:rsidRPr="00EF7CF9">
        <w:rPr>
          <w:b/>
          <w:color w:val="00188F"/>
        </w:rPr>
        <w:t>one</w:t>
      </w:r>
      <w:r>
        <w:rPr>
          <w:b/>
          <w:color w:val="00188F"/>
        </w:rPr>
        <w:t xml:space="preserve"> R</w:t>
      </w:r>
      <w:r w:rsidRPr="00EF7CF9">
        <w:rPr>
          <w:b/>
          <w:color w:val="00188F"/>
        </w:rPr>
        <w:t>edundant Storage (</w:t>
      </w:r>
      <w:r>
        <w:rPr>
          <w:b/>
          <w:color w:val="00188F"/>
        </w:rPr>
        <w:t>G</w:t>
      </w:r>
      <w:r w:rsidRPr="00EF7CF9">
        <w:rPr>
          <w:b/>
          <w:color w:val="00188F"/>
        </w:rPr>
        <w:t>ZRS) Account</w:t>
      </w:r>
      <w:r w:rsidRPr="00571855">
        <w:t>”</w:t>
      </w:r>
      <w:r w:rsidRPr="00EF7CF9">
        <w:t xml:space="preserve"> is a storage account for which data is replicated across multiple facilities.</w:t>
      </w:r>
      <w:r>
        <w:t xml:space="preserve"> </w:t>
      </w:r>
      <w:r w:rsidRPr="00EF7CF9">
        <w:t>These facilities may be within the same geographical region or across two geographical regions.</w:t>
      </w:r>
      <w:r w:rsidRPr="00B72FDF">
        <w:t xml:space="preserve"> </w:t>
      </w:r>
      <w:r>
        <w:t>D</w:t>
      </w:r>
      <w:r w:rsidRPr="00EF7CF9">
        <w:t xml:space="preserve">ata is </w:t>
      </w:r>
      <w:r>
        <w:t xml:space="preserve">also </w:t>
      </w:r>
      <w:r w:rsidRPr="00EF7CF9">
        <w:t>replicated synchronously within a Primary Region and then replicated asynchronously to a Secondary Region. You cannot directly read data from or write data to the Secondary Region associated with G</w:t>
      </w:r>
      <w:r>
        <w:t>Z</w:t>
      </w:r>
      <w:r w:rsidRPr="00EF7CF9">
        <w:t>RS Accounts.</w:t>
      </w:r>
    </w:p>
    <w:p w14:paraId="171E642D" w14:textId="4501538B" w:rsidR="0054687E" w:rsidRPr="00EF7CF9" w:rsidRDefault="0054687E" w:rsidP="006D053A">
      <w:pPr>
        <w:pStyle w:val="ProductList-Body"/>
      </w:pPr>
      <w:r w:rsidRPr="00571855">
        <w:t>“</w:t>
      </w:r>
      <w:r>
        <w:rPr>
          <w:b/>
          <w:color w:val="00188F"/>
        </w:rPr>
        <w:t>Read Access Geo Z</w:t>
      </w:r>
      <w:r w:rsidRPr="00EF7CF9">
        <w:rPr>
          <w:b/>
          <w:color w:val="00188F"/>
        </w:rPr>
        <w:t>one</w:t>
      </w:r>
      <w:r>
        <w:rPr>
          <w:b/>
          <w:color w:val="00188F"/>
        </w:rPr>
        <w:t xml:space="preserve"> R</w:t>
      </w:r>
      <w:r w:rsidRPr="00EF7CF9">
        <w:rPr>
          <w:b/>
          <w:color w:val="00188F"/>
        </w:rPr>
        <w:t>edundant Storage (</w:t>
      </w:r>
      <w:r>
        <w:rPr>
          <w:b/>
          <w:color w:val="00188F"/>
        </w:rPr>
        <w:t>RA-G</w:t>
      </w:r>
      <w:r w:rsidRPr="00EF7CF9">
        <w:rPr>
          <w:b/>
          <w:color w:val="00188F"/>
        </w:rPr>
        <w:t>ZRS) Account</w:t>
      </w:r>
      <w:r w:rsidRPr="00571855">
        <w:t>”</w:t>
      </w:r>
      <w:r w:rsidRPr="00EF7CF9">
        <w:t xml:space="preserve"> is a storage account for which data is replicated across multiple facilities.</w:t>
      </w:r>
      <w:r>
        <w:t xml:space="preserve"> </w:t>
      </w:r>
      <w:r w:rsidRPr="00EF7CF9">
        <w:t>These facilities may be within the same geographical region or across two geographical regions.</w:t>
      </w:r>
      <w:r w:rsidRPr="00B72FDF">
        <w:t xml:space="preserve"> </w:t>
      </w:r>
      <w:r>
        <w:t>D</w:t>
      </w:r>
      <w:r w:rsidRPr="00EF7CF9">
        <w:t xml:space="preserve">ata is </w:t>
      </w:r>
      <w:r>
        <w:t xml:space="preserve">also </w:t>
      </w:r>
      <w:r w:rsidRPr="00EF7CF9">
        <w:t>replicated synchronously within a Primary Region and then replicated asynchronously to a Secondary Region. You can directly read data from, but cannot write data to, the Secondary Region associated with RA-G</w:t>
      </w:r>
      <w:r>
        <w:t>Z</w:t>
      </w:r>
      <w:r w:rsidRPr="00EF7CF9">
        <w:t>RS Accounts.</w:t>
      </w:r>
    </w:p>
    <w:p w14:paraId="2A256115" w14:textId="77777777" w:rsidR="006D053A" w:rsidRPr="00EF7CF9" w:rsidRDefault="006D053A" w:rsidP="006D053A">
      <w:pPr>
        <w:pStyle w:val="ProductList-Body"/>
      </w:pPr>
      <w:r>
        <w:rPr>
          <w:b/>
          <w:color w:val="00188F"/>
        </w:rPr>
        <w:t>Uptime Percentage</w:t>
      </w:r>
      <w:r w:rsidRPr="00EF7CF9">
        <w:t>:</w:t>
      </w:r>
      <w:r>
        <w:t xml:space="preserve"> Uptime Percentage</w:t>
      </w:r>
      <w:r w:rsidRPr="00EF7CF9">
        <w:t xml:space="preserve"> is calculated using the following formula:</w:t>
      </w:r>
    </w:p>
    <w:p w14:paraId="5E31BF9A" w14:textId="77777777" w:rsidR="006D053A" w:rsidRPr="00EF7CF9" w:rsidRDefault="006D053A" w:rsidP="00F74C78">
      <w:pPr>
        <w:pStyle w:val="ListParagraph"/>
        <w:spacing w:before="120" w:after="0" w:line="240" w:lineRule="auto"/>
        <w:contextualSpacing w:val="0"/>
        <w:rPr>
          <w:rFonts w:ascii="Cambria Math" w:hAnsi="Cambria Math" w:cs="Tahoma"/>
          <w:i/>
          <w:sz w:val="12"/>
          <w:szCs w:val="12"/>
        </w:rPr>
      </w:pPr>
      <m:oMathPara>
        <m:oMath>
          <m:r>
            <w:rPr>
              <w:rFonts w:ascii="Cambria Math" w:hAnsi="Cambria Math" w:cs="Tahoma"/>
              <w:sz w:val="18"/>
              <w:szCs w:val="18"/>
            </w:rPr>
            <m:t>100%-Average Error Rate</m:t>
          </m:r>
        </m:oMath>
      </m:oMathPara>
    </w:p>
    <w:p w14:paraId="3827C1B6" w14:textId="6C0D567B" w:rsidR="006759B3" w:rsidRDefault="006759B3" w:rsidP="006D053A">
      <w:pPr>
        <w:pStyle w:val="ProductList-ClauseHeading"/>
      </w:pPr>
      <w:r>
        <w:t>Hot</w:t>
      </w:r>
      <w:r w:rsidR="00A90CC0">
        <w:t>, and Transaction Optimized Access Tiers</w:t>
      </w:r>
    </w:p>
    <w:p w14:paraId="35905A87" w14:textId="6849C650" w:rsidR="006D053A" w:rsidRPr="00EF7CF9" w:rsidRDefault="006D053A" w:rsidP="006D053A">
      <w:pPr>
        <w:pStyle w:val="ProductList-ClauseHeading"/>
      </w:pPr>
      <w:r w:rsidRPr="00EF7CF9">
        <w:t>Service Credit –LRS, ZRS, GRS</w:t>
      </w:r>
      <w:r w:rsidR="00F52EE4">
        <w:t>, GZRS,</w:t>
      </w:r>
      <w:r w:rsidRPr="00EF7CF9">
        <w:t xml:space="preserve"> RA-GRS</w:t>
      </w:r>
      <w:r w:rsidR="00B7331C">
        <w:t>, and RA-GZRS</w:t>
      </w:r>
      <w:r w:rsidRPr="00EF7CF9">
        <w:t xml:space="preserve"> (write requests)</w:t>
      </w:r>
      <w:r w:rsidR="00185DC2">
        <w:t xml:space="preserve"> for Hot, and Transaction Optimized Access Tiers</w:t>
      </w:r>
      <w:r w:rsidRPr="00EF7CF9">
        <w:rPr>
          <w:b w:val="0"/>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D053A" w:rsidRPr="00B44CF9" w14:paraId="4F8791F6" w14:textId="77777777" w:rsidTr="00345529">
        <w:trPr>
          <w:tblHeader/>
        </w:trPr>
        <w:tc>
          <w:tcPr>
            <w:tcW w:w="5400" w:type="dxa"/>
            <w:tcBorders>
              <w:bottom w:val="single" w:sz="4" w:space="0" w:color="auto"/>
            </w:tcBorders>
            <w:shd w:val="clear" w:color="auto" w:fill="0072C6"/>
          </w:tcPr>
          <w:p w14:paraId="7DEDAFE0" w14:textId="77777777" w:rsidR="006D053A" w:rsidRPr="00EF7CF9" w:rsidRDefault="006D053A">
            <w:pPr>
              <w:pStyle w:val="ProductList-OfferingBody"/>
              <w:jc w:val="center"/>
              <w:rPr>
                <w:color w:val="FFFFFF" w:themeColor="background1"/>
              </w:rPr>
            </w:pPr>
            <w:r>
              <w:rPr>
                <w:color w:val="FFFFFF" w:themeColor="background1"/>
              </w:rPr>
              <w:t>Uptime Percentage</w:t>
            </w:r>
          </w:p>
        </w:tc>
        <w:tc>
          <w:tcPr>
            <w:tcW w:w="5400" w:type="dxa"/>
            <w:tcBorders>
              <w:bottom w:val="single" w:sz="4" w:space="0" w:color="auto"/>
            </w:tcBorders>
            <w:shd w:val="clear" w:color="auto" w:fill="0072C6"/>
          </w:tcPr>
          <w:p w14:paraId="2281257B" w14:textId="77777777" w:rsidR="006D053A" w:rsidRPr="00EF7CF9" w:rsidRDefault="006D053A">
            <w:pPr>
              <w:pStyle w:val="ProductList-OfferingBody"/>
              <w:jc w:val="center"/>
              <w:rPr>
                <w:color w:val="FFFFFF" w:themeColor="background1"/>
              </w:rPr>
            </w:pPr>
            <w:r w:rsidRPr="00EF7CF9">
              <w:rPr>
                <w:color w:val="FFFFFF" w:themeColor="background1"/>
              </w:rPr>
              <w:t>Service Credit</w:t>
            </w:r>
          </w:p>
        </w:tc>
      </w:tr>
      <w:tr w:rsidR="006D053A" w:rsidRPr="00B44CF9" w14:paraId="50D12028" w14:textId="77777777" w:rsidTr="00345529">
        <w:tc>
          <w:tcPr>
            <w:tcW w:w="5400" w:type="dxa"/>
            <w:tcBorders>
              <w:top w:val="single" w:sz="4" w:space="0" w:color="auto"/>
              <w:left w:val="single" w:sz="4" w:space="0" w:color="auto"/>
              <w:bottom w:val="single" w:sz="4" w:space="0" w:color="auto"/>
              <w:right w:val="single" w:sz="4" w:space="0" w:color="auto"/>
            </w:tcBorders>
          </w:tcPr>
          <w:p w14:paraId="1EF75FA3" w14:textId="77777777" w:rsidR="006D053A" w:rsidRPr="00EF7CF9" w:rsidRDefault="006D053A">
            <w:pPr>
              <w:pStyle w:val="ProductList-OfferingBody"/>
              <w:jc w:val="center"/>
            </w:pPr>
            <w:r w:rsidRPr="00EF7CF9">
              <w:t>&lt; 99.9%</w:t>
            </w:r>
          </w:p>
        </w:tc>
        <w:tc>
          <w:tcPr>
            <w:tcW w:w="5400" w:type="dxa"/>
            <w:tcBorders>
              <w:top w:val="single" w:sz="4" w:space="0" w:color="auto"/>
              <w:left w:val="single" w:sz="4" w:space="0" w:color="auto"/>
              <w:bottom w:val="single" w:sz="4" w:space="0" w:color="auto"/>
              <w:right w:val="single" w:sz="4" w:space="0" w:color="auto"/>
            </w:tcBorders>
          </w:tcPr>
          <w:p w14:paraId="131CBED1" w14:textId="77777777" w:rsidR="006D053A" w:rsidRPr="00EF7CF9" w:rsidRDefault="006D053A">
            <w:pPr>
              <w:pStyle w:val="ProductList-OfferingBody"/>
              <w:jc w:val="center"/>
            </w:pPr>
            <w:r w:rsidRPr="00EF7CF9">
              <w:t>10%</w:t>
            </w:r>
          </w:p>
        </w:tc>
      </w:tr>
      <w:tr w:rsidR="006D053A" w:rsidRPr="00B44CF9" w14:paraId="06A2B4C9" w14:textId="77777777" w:rsidTr="00345529">
        <w:tc>
          <w:tcPr>
            <w:tcW w:w="5400" w:type="dxa"/>
            <w:tcBorders>
              <w:top w:val="single" w:sz="4" w:space="0" w:color="auto"/>
              <w:left w:val="single" w:sz="4" w:space="0" w:color="auto"/>
              <w:bottom w:val="single" w:sz="4" w:space="0" w:color="auto"/>
              <w:right w:val="single" w:sz="4" w:space="0" w:color="auto"/>
            </w:tcBorders>
          </w:tcPr>
          <w:p w14:paraId="01CB7C45" w14:textId="77777777" w:rsidR="006D053A" w:rsidRPr="00EF7CF9" w:rsidRDefault="006D053A">
            <w:pPr>
              <w:pStyle w:val="ProductList-OfferingBody"/>
              <w:jc w:val="center"/>
            </w:pPr>
            <w:r w:rsidRPr="00EF7CF9">
              <w:t>&lt; 99%</w:t>
            </w:r>
          </w:p>
        </w:tc>
        <w:tc>
          <w:tcPr>
            <w:tcW w:w="5400" w:type="dxa"/>
            <w:tcBorders>
              <w:top w:val="single" w:sz="4" w:space="0" w:color="auto"/>
              <w:left w:val="single" w:sz="4" w:space="0" w:color="auto"/>
              <w:bottom w:val="single" w:sz="4" w:space="0" w:color="auto"/>
              <w:right w:val="single" w:sz="4" w:space="0" w:color="auto"/>
            </w:tcBorders>
          </w:tcPr>
          <w:p w14:paraId="766B1F75" w14:textId="77777777" w:rsidR="006D053A" w:rsidRPr="00EF7CF9" w:rsidRDefault="006D053A">
            <w:pPr>
              <w:pStyle w:val="ProductList-OfferingBody"/>
              <w:jc w:val="center"/>
            </w:pPr>
            <w:r w:rsidRPr="00EF7CF9">
              <w:t>25%</w:t>
            </w:r>
          </w:p>
        </w:tc>
      </w:tr>
    </w:tbl>
    <w:p w14:paraId="745E04BD" w14:textId="4C1EB530" w:rsidR="006D053A" w:rsidRPr="00EF7CF9" w:rsidRDefault="006D053A" w:rsidP="00C26397">
      <w:pPr>
        <w:pStyle w:val="ProductList-ClauseHeading"/>
        <w:spacing w:before="120"/>
      </w:pPr>
      <w:r w:rsidRPr="00EF7CF9">
        <w:t xml:space="preserve">Service Credit –RA-GRS </w:t>
      </w:r>
      <w:r w:rsidR="00420B27">
        <w:t xml:space="preserve">and RA-GZRS </w:t>
      </w:r>
      <w:r w:rsidRPr="00EF7CF9">
        <w:t xml:space="preserve">(read requests) </w:t>
      </w:r>
      <w:r w:rsidR="00C26397">
        <w:t>for Hot, and Transaction Optimized Access Tiers</w:t>
      </w:r>
      <w:r w:rsidR="00AA0FD9">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D053A" w:rsidRPr="00B44CF9" w14:paraId="625AA45A" w14:textId="77777777" w:rsidTr="00345529">
        <w:trPr>
          <w:tblHeader/>
        </w:trPr>
        <w:tc>
          <w:tcPr>
            <w:tcW w:w="5400" w:type="dxa"/>
            <w:shd w:val="clear" w:color="auto" w:fill="0072C6"/>
          </w:tcPr>
          <w:p w14:paraId="55E8BC85" w14:textId="77777777" w:rsidR="006D053A" w:rsidRPr="00EF7CF9" w:rsidRDefault="006D053A">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5C952FE1" w14:textId="77777777" w:rsidR="006D053A" w:rsidRPr="00EF7CF9" w:rsidRDefault="006D053A">
            <w:pPr>
              <w:pStyle w:val="ProductList-OfferingBody"/>
              <w:jc w:val="center"/>
              <w:rPr>
                <w:color w:val="FFFFFF" w:themeColor="background1"/>
              </w:rPr>
            </w:pPr>
            <w:r w:rsidRPr="00EF7CF9">
              <w:rPr>
                <w:color w:val="FFFFFF" w:themeColor="background1"/>
              </w:rPr>
              <w:t>Service Credit</w:t>
            </w:r>
          </w:p>
        </w:tc>
      </w:tr>
      <w:tr w:rsidR="006D053A" w:rsidRPr="00B44CF9" w14:paraId="1E9D21E3" w14:textId="77777777" w:rsidTr="00345529">
        <w:tc>
          <w:tcPr>
            <w:tcW w:w="5400" w:type="dxa"/>
          </w:tcPr>
          <w:p w14:paraId="4A5FF3D3" w14:textId="77777777" w:rsidR="006D053A" w:rsidRPr="00EF7CF9" w:rsidRDefault="006D053A">
            <w:pPr>
              <w:pStyle w:val="ProductList-OfferingBody"/>
              <w:jc w:val="center"/>
            </w:pPr>
            <w:r w:rsidRPr="00EF7CF9">
              <w:t>&lt; 99.99%</w:t>
            </w:r>
          </w:p>
        </w:tc>
        <w:tc>
          <w:tcPr>
            <w:tcW w:w="5400" w:type="dxa"/>
          </w:tcPr>
          <w:p w14:paraId="5E19CB67" w14:textId="77777777" w:rsidR="006D053A" w:rsidRPr="00EF7CF9" w:rsidRDefault="006D053A">
            <w:pPr>
              <w:pStyle w:val="ProductList-OfferingBody"/>
              <w:jc w:val="center"/>
            </w:pPr>
            <w:r w:rsidRPr="00EF7CF9">
              <w:t>10%</w:t>
            </w:r>
          </w:p>
        </w:tc>
      </w:tr>
      <w:tr w:rsidR="006D053A" w:rsidRPr="00B44CF9" w14:paraId="6C0B1A3C" w14:textId="77777777" w:rsidTr="00345529">
        <w:tc>
          <w:tcPr>
            <w:tcW w:w="5400" w:type="dxa"/>
          </w:tcPr>
          <w:p w14:paraId="0D29B16C" w14:textId="77777777" w:rsidR="006D053A" w:rsidRPr="00EF7CF9" w:rsidRDefault="006D053A">
            <w:pPr>
              <w:pStyle w:val="ProductList-OfferingBody"/>
              <w:jc w:val="center"/>
            </w:pPr>
            <w:r w:rsidRPr="00EF7CF9">
              <w:t>&lt; 99%</w:t>
            </w:r>
          </w:p>
        </w:tc>
        <w:tc>
          <w:tcPr>
            <w:tcW w:w="5400" w:type="dxa"/>
          </w:tcPr>
          <w:p w14:paraId="1388394E" w14:textId="77777777" w:rsidR="006D053A" w:rsidRPr="00EF7CF9" w:rsidRDefault="006D053A">
            <w:pPr>
              <w:pStyle w:val="ProductList-OfferingBody"/>
              <w:jc w:val="center"/>
            </w:pPr>
            <w:r w:rsidRPr="00EF7CF9">
              <w:t>25%</w:t>
            </w:r>
          </w:p>
        </w:tc>
      </w:tr>
    </w:tbl>
    <w:p w14:paraId="1E467430" w14:textId="4C31368F" w:rsidR="006D053A" w:rsidRPr="00EF7CF9" w:rsidRDefault="006D053A" w:rsidP="002109FF">
      <w:pPr>
        <w:pStyle w:val="ProductList-ClauseHeading"/>
        <w:spacing w:before="120"/>
      </w:pPr>
      <w:r w:rsidRPr="00EF7CF9">
        <w:t xml:space="preserve">Service Credit – LRS, </w:t>
      </w:r>
      <w:r w:rsidR="00EE1FA9">
        <w:t xml:space="preserve">ZRS, </w:t>
      </w:r>
      <w:r w:rsidRPr="00EF7CF9">
        <w:t xml:space="preserve">GRS and </w:t>
      </w:r>
      <w:r w:rsidR="00AA0FD9">
        <w:t>GZRS</w:t>
      </w:r>
      <w:r w:rsidRPr="00EF7CF9">
        <w:t xml:space="preserve"> (</w:t>
      </w:r>
      <w:r w:rsidR="008A0D02">
        <w:t>read</w:t>
      </w:r>
      <w:r w:rsidRPr="00EF7CF9">
        <w:t xml:space="preserve"> requests) </w:t>
      </w:r>
      <w:r w:rsidR="00F51432">
        <w:t>for Hot, and Transaction Optimized Access Tiers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D053A" w:rsidRPr="00B44CF9" w14:paraId="1BD73125" w14:textId="77777777" w:rsidTr="00345529">
        <w:trPr>
          <w:tblHeader/>
        </w:trPr>
        <w:tc>
          <w:tcPr>
            <w:tcW w:w="5400" w:type="dxa"/>
            <w:tcBorders>
              <w:bottom w:val="single" w:sz="4" w:space="0" w:color="auto"/>
            </w:tcBorders>
            <w:shd w:val="clear" w:color="auto" w:fill="0072C6"/>
          </w:tcPr>
          <w:p w14:paraId="0FE40B64" w14:textId="77777777" w:rsidR="006D053A" w:rsidRPr="00EF7CF9" w:rsidRDefault="006D053A">
            <w:pPr>
              <w:pStyle w:val="ProductList-OfferingBody"/>
              <w:jc w:val="center"/>
              <w:rPr>
                <w:color w:val="FFFFFF" w:themeColor="background1"/>
              </w:rPr>
            </w:pPr>
            <w:r>
              <w:rPr>
                <w:color w:val="FFFFFF" w:themeColor="background1"/>
              </w:rPr>
              <w:t>Uptime Percentage</w:t>
            </w:r>
          </w:p>
        </w:tc>
        <w:tc>
          <w:tcPr>
            <w:tcW w:w="5400" w:type="dxa"/>
            <w:tcBorders>
              <w:bottom w:val="single" w:sz="4" w:space="0" w:color="auto"/>
            </w:tcBorders>
            <w:shd w:val="clear" w:color="auto" w:fill="0072C6"/>
          </w:tcPr>
          <w:p w14:paraId="3A95B1EA" w14:textId="77777777" w:rsidR="006D053A" w:rsidRPr="00EF7CF9" w:rsidRDefault="006D053A">
            <w:pPr>
              <w:pStyle w:val="ProductList-OfferingBody"/>
              <w:jc w:val="center"/>
              <w:rPr>
                <w:color w:val="FFFFFF" w:themeColor="background1"/>
              </w:rPr>
            </w:pPr>
            <w:r w:rsidRPr="00EF7CF9">
              <w:rPr>
                <w:color w:val="FFFFFF" w:themeColor="background1"/>
              </w:rPr>
              <w:t>Service Credit</w:t>
            </w:r>
          </w:p>
        </w:tc>
      </w:tr>
      <w:tr w:rsidR="006D053A" w:rsidRPr="00B44CF9" w14:paraId="1A8C9BC0" w14:textId="77777777" w:rsidTr="00345529">
        <w:tc>
          <w:tcPr>
            <w:tcW w:w="5400" w:type="dxa"/>
            <w:tcBorders>
              <w:top w:val="single" w:sz="4" w:space="0" w:color="auto"/>
              <w:left w:val="single" w:sz="4" w:space="0" w:color="auto"/>
              <w:bottom w:val="single" w:sz="4" w:space="0" w:color="auto"/>
              <w:right w:val="single" w:sz="4" w:space="0" w:color="auto"/>
            </w:tcBorders>
          </w:tcPr>
          <w:p w14:paraId="29850D0B" w14:textId="0C5387FC" w:rsidR="006D053A" w:rsidRPr="00EF7CF9" w:rsidRDefault="006D053A">
            <w:pPr>
              <w:pStyle w:val="ProductList-OfferingBody"/>
              <w:jc w:val="center"/>
            </w:pPr>
            <w:r w:rsidRPr="00EF7CF9">
              <w:t>&lt; 99</w:t>
            </w:r>
            <w:r w:rsidR="00D80AE0">
              <w:t>.9</w:t>
            </w:r>
            <w:r w:rsidRPr="00EF7CF9">
              <w:t>%</w:t>
            </w:r>
          </w:p>
        </w:tc>
        <w:tc>
          <w:tcPr>
            <w:tcW w:w="5400" w:type="dxa"/>
            <w:tcBorders>
              <w:top w:val="single" w:sz="4" w:space="0" w:color="auto"/>
              <w:left w:val="single" w:sz="4" w:space="0" w:color="auto"/>
              <w:bottom w:val="single" w:sz="4" w:space="0" w:color="auto"/>
              <w:right w:val="single" w:sz="4" w:space="0" w:color="auto"/>
            </w:tcBorders>
          </w:tcPr>
          <w:p w14:paraId="7052261A" w14:textId="77777777" w:rsidR="006D053A" w:rsidRPr="00EF7CF9" w:rsidRDefault="006D053A">
            <w:pPr>
              <w:pStyle w:val="ProductList-OfferingBody"/>
              <w:jc w:val="center"/>
            </w:pPr>
            <w:r w:rsidRPr="00EF7CF9">
              <w:t>10%</w:t>
            </w:r>
          </w:p>
        </w:tc>
      </w:tr>
      <w:tr w:rsidR="006D053A" w:rsidRPr="00B44CF9" w14:paraId="05007D2A" w14:textId="77777777" w:rsidTr="00345529">
        <w:tc>
          <w:tcPr>
            <w:tcW w:w="5400" w:type="dxa"/>
            <w:tcBorders>
              <w:top w:val="single" w:sz="4" w:space="0" w:color="auto"/>
              <w:left w:val="single" w:sz="4" w:space="0" w:color="auto"/>
              <w:bottom w:val="single" w:sz="4" w:space="0" w:color="auto"/>
              <w:right w:val="single" w:sz="4" w:space="0" w:color="auto"/>
            </w:tcBorders>
          </w:tcPr>
          <w:p w14:paraId="1F3FC23C" w14:textId="7045E069" w:rsidR="006D053A" w:rsidRPr="00EF7CF9" w:rsidRDefault="006D053A">
            <w:pPr>
              <w:pStyle w:val="ProductList-OfferingBody"/>
              <w:jc w:val="center"/>
            </w:pPr>
            <w:r w:rsidRPr="00EF7CF9">
              <w:t xml:space="preserve">&lt; </w:t>
            </w:r>
            <w:r w:rsidR="00D80AE0" w:rsidRPr="00EF7CF9">
              <w:t>9</w:t>
            </w:r>
            <w:r w:rsidR="00D80AE0">
              <w:t>9</w:t>
            </w:r>
            <w:r w:rsidRPr="00EF7CF9">
              <w:t>%</w:t>
            </w:r>
          </w:p>
        </w:tc>
        <w:tc>
          <w:tcPr>
            <w:tcW w:w="5400" w:type="dxa"/>
            <w:tcBorders>
              <w:top w:val="single" w:sz="4" w:space="0" w:color="auto"/>
              <w:left w:val="single" w:sz="4" w:space="0" w:color="auto"/>
              <w:bottom w:val="single" w:sz="4" w:space="0" w:color="auto"/>
              <w:right w:val="single" w:sz="4" w:space="0" w:color="auto"/>
            </w:tcBorders>
          </w:tcPr>
          <w:p w14:paraId="6C0B3516" w14:textId="77777777" w:rsidR="006D053A" w:rsidRPr="00EF7CF9" w:rsidRDefault="006D053A">
            <w:pPr>
              <w:pStyle w:val="ProductList-OfferingBody"/>
              <w:jc w:val="center"/>
            </w:pPr>
            <w:r w:rsidRPr="00EF7CF9">
              <w:t>25%</w:t>
            </w:r>
          </w:p>
        </w:tc>
      </w:tr>
    </w:tbl>
    <w:p w14:paraId="649BB45A" w14:textId="214341B8" w:rsidR="00502768" w:rsidRDefault="00502768" w:rsidP="002625DA">
      <w:pPr>
        <w:pStyle w:val="ProductList-ClauseHeading"/>
        <w:spacing w:before="120"/>
        <w:rPr>
          <w:szCs w:val="18"/>
        </w:rPr>
      </w:pPr>
      <w:r>
        <w:rPr>
          <w:szCs w:val="18"/>
        </w:rPr>
        <w:t>Cool, Cold</w:t>
      </w:r>
      <w:r w:rsidR="00D63B8A">
        <w:rPr>
          <w:szCs w:val="18"/>
        </w:rPr>
        <w:t>, and Archive Tiers</w:t>
      </w:r>
    </w:p>
    <w:p w14:paraId="41F734A6" w14:textId="4F2EDFB4" w:rsidR="002625DA" w:rsidRPr="007A6255" w:rsidRDefault="002625DA" w:rsidP="00251943">
      <w:pPr>
        <w:pStyle w:val="ProductList-ClauseHeading"/>
        <w:rPr>
          <w:szCs w:val="18"/>
        </w:rPr>
      </w:pPr>
      <w:r w:rsidRPr="00EB3AF5">
        <w:rPr>
          <w:szCs w:val="18"/>
        </w:rPr>
        <w:t xml:space="preserve">Service Credit </w:t>
      </w:r>
      <w:r w:rsidR="00D63B8A" w:rsidRPr="00D63B8A">
        <w:rPr>
          <w:szCs w:val="18"/>
        </w:rPr>
        <w:t>– LRS</w:t>
      </w:r>
      <w:r w:rsidRPr="00EB3AF5">
        <w:rPr>
          <w:szCs w:val="18"/>
        </w:rPr>
        <w:t xml:space="preserve">, ZRS, GRS, GZRS, </w:t>
      </w:r>
      <w:r w:rsidRPr="007A6255">
        <w:rPr>
          <w:szCs w:val="18"/>
        </w:rPr>
        <w:t>RA-GRS</w:t>
      </w:r>
      <w:r w:rsidRPr="00EB3AF5">
        <w:rPr>
          <w:szCs w:val="18"/>
        </w:rPr>
        <w:t>, &amp; RA-GZRS</w:t>
      </w:r>
      <w:r w:rsidRPr="007A6255">
        <w:rPr>
          <w:szCs w:val="18"/>
        </w:rPr>
        <w:t xml:space="preserve"> (write requests) </w:t>
      </w:r>
      <w:r w:rsidRPr="00EB3AF5">
        <w:rPr>
          <w:szCs w:val="18"/>
        </w:rPr>
        <w:t xml:space="preserve">for </w:t>
      </w:r>
      <w:r w:rsidRPr="007A6255">
        <w:rPr>
          <w:szCs w:val="18"/>
        </w:rPr>
        <w:t>Cool, Cold</w:t>
      </w:r>
      <w:r w:rsidRPr="00EB3AF5">
        <w:rPr>
          <w:szCs w:val="18"/>
        </w:rPr>
        <w:t>,</w:t>
      </w:r>
      <w:r w:rsidRPr="007A6255">
        <w:rPr>
          <w:szCs w:val="18"/>
        </w:rPr>
        <w:t xml:space="preserve"> and Archive Access </w:t>
      </w:r>
      <w:r w:rsidRPr="00EB3AF5">
        <w:rPr>
          <w:szCs w:val="18"/>
        </w:rPr>
        <w:t>Tiers</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2625DA" w:rsidRPr="00B44CF9" w14:paraId="384BBC16" w14:textId="77777777" w:rsidTr="00345529">
        <w:trPr>
          <w:tblHeader/>
        </w:trPr>
        <w:tc>
          <w:tcPr>
            <w:tcW w:w="2500" w:type="pct"/>
            <w:tcBorders>
              <w:bottom w:val="single" w:sz="4" w:space="0" w:color="auto"/>
            </w:tcBorders>
            <w:shd w:val="clear" w:color="auto" w:fill="0072C6"/>
          </w:tcPr>
          <w:p w14:paraId="43ABA9AF" w14:textId="77777777" w:rsidR="002625DA" w:rsidRPr="00EF7CF9" w:rsidRDefault="002625DA">
            <w:pPr>
              <w:pStyle w:val="ProductList-OfferingBody"/>
              <w:jc w:val="center"/>
              <w:rPr>
                <w:color w:val="FFFFFF" w:themeColor="background1"/>
              </w:rPr>
            </w:pPr>
            <w:r>
              <w:rPr>
                <w:color w:val="FFFFFF" w:themeColor="background1"/>
              </w:rPr>
              <w:t>Uptime Percentage</w:t>
            </w:r>
          </w:p>
        </w:tc>
        <w:tc>
          <w:tcPr>
            <w:tcW w:w="2500" w:type="pct"/>
            <w:tcBorders>
              <w:bottom w:val="single" w:sz="4" w:space="0" w:color="auto"/>
            </w:tcBorders>
            <w:shd w:val="clear" w:color="auto" w:fill="0072C6"/>
          </w:tcPr>
          <w:p w14:paraId="2B996F33" w14:textId="77777777" w:rsidR="002625DA" w:rsidRPr="00EF7CF9" w:rsidRDefault="002625DA">
            <w:pPr>
              <w:pStyle w:val="ProductList-OfferingBody"/>
              <w:jc w:val="center"/>
              <w:rPr>
                <w:color w:val="FFFFFF" w:themeColor="background1"/>
              </w:rPr>
            </w:pPr>
            <w:r w:rsidRPr="00EF7CF9">
              <w:rPr>
                <w:color w:val="FFFFFF" w:themeColor="background1"/>
              </w:rPr>
              <w:t>Service Credit</w:t>
            </w:r>
          </w:p>
        </w:tc>
      </w:tr>
      <w:tr w:rsidR="002625DA" w:rsidRPr="00B44CF9" w14:paraId="7B0AC8D9" w14:textId="77777777" w:rsidTr="00345529">
        <w:tc>
          <w:tcPr>
            <w:tcW w:w="2500" w:type="pct"/>
            <w:tcBorders>
              <w:top w:val="single" w:sz="4" w:space="0" w:color="auto"/>
              <w:left w:val="single" w:sz="4" w:space="0" w:color="auto"/>
              <w:bottom w:val="single" w:sz="4" w:space="0" w:color="auto"/>
              <w:right w:val="single" w:sz="4" w:space="0" w:color="auto"/>
            </w:tcBorders>
          </w:tcPr>
          <w:p w14:paraId="4C7B798C" w14:textId="77777777" w:rsidR="002625DA" w:rsidRPr="00EF7CF9" w:rsidRDefault="002625DA">
            <w:pPr>
              <w:pStyle w:val="ProductList-OfferingBody"/>
              <w:jc w:val="center"/>
            </w:pPr>
            <w:r w:rsidRPr="00EF7CF9">
              <w:t>&lt; 99%</w:t>
            </w:r>
          </w:p>
        </w:tc>
        <w:tc>
          <w:tcPr>
            <w:tcW w:w="2500" w:type="pct"/>
            <w:tcBorders>
              <w:top w:val="single" w:sz="4" w:space="0" w:color="auto"/>
              <w:left w:val="single" w:sz="4" w:space="0" w:color="auto"/>
              <w:bottom w:val="single" w:sz="4" w:space="0" w:color="auto"/>
              <w:right w:val="single" w:sz="4" w:space="0" w:color="auto"/>
            </w:tcBorders>
          </w:tcPr>
          <w:p w14:paraId="37F2DCBB" w14:textId="77777777" w:rsidR="002625DA" w:rsidRPr="00EF7CF9" w:rsidRDefault="002625DA">
            <w:pPr>
              <w:pStyle w:val="ProductList-OfferingBody"/>
              <w:jc w:val="center"/>
            </w:pPr>
            <w:r w:rsidRPr="00EF7CF9">
              <w:t>10%</w:t>
            </w:r>
          </w:p>
        </w:tc>
      </w:tr>
      <w:tr w:rsidR="002625DA" w:rsidRPr="00B44CF9" w14:paraId="682A8E6E" w14:textId="77777777" w:rsidTr="00345529">
        <w:tc>
          <w:tcPr>
            <w:tcW w:w="2500" w:type="pct"/>
            <w:tcBorders>
              <w:top w:val="single" w:sz="4" w:space="0" w:color="auto"/>
              <w:left w:val="single" w:sz="4" w:space="0" w:color="auto"/>
              <w:bottom w:val="single" w:sz="4" w:space="0" w:color="auto"/>
              <w:right w:val="single" w:sz="4" w:space="0" w:color="auto"/>
            </w:tcBorders>
          </w:tcPr>
          <w:p w14:paraId="67C821A5" w14:textId="77777777" w:rsidR="002625DA" w:rsidRPr="00EF7CF9" w:rsidRDefault="002625DA">
            <w:pPr>
              <w:pStyle w:val="ProductList-OfferingBody"/>
              <w:jc w:val="center"/>
            </w:pPr>
            <w:r w:rsidRPr="00EF7CF9">
              <w:t>&lt; 98%</w:t>
            </w:r>
          </w:p>
        </w:tc>
        <w:tc>
          <w:tcPr>
            <w:tcW w:w="2500" w:type="pct"/>
            <w:tcBorders>
              <w:top w:val="single" w:sz="4" w:space="0" w:color="auto"/>
              <w:left w:val="single" w:sz="4" w:space="0" w:color="auto"/>
              <w:bottom w:val="single" w:sz="4" w:space="0" w:color="auto"/>
              <w:right w:val="single" w:sz="4" w:space="0" w:color="auto"/>
            </w:tcBorders>
          </w:tcPr>
          <w:p w14:paraId="03BF97AE" w14:textId="77777777" w:rsidR="002625DA" w:rsidRPr="00EF7CF9" w:rsidRDefault="002625DA">
            <w:pPr>
              <w:pStyle w:val="ProductList-OfferingBody"/>
              <w:jc w:val="center"/>
            </w:pPr>
            <w:r w:rsidRPr="00EF7CF9">
              <w:t>25%</w:t>
            </w:r>
          </w:p>
        </w:tc>
      </w:tr>
    </w:tbl>
    <w:p w14:paraId="733A9192" w14:textId="0F3EC6EB" w:rsidR="00747993" w:rsidRPr="007A6255" w:rsidRDefault="00747993" w:rsidP="00747993">
      <w:pPr>
        <w:pStyle w:val="ProductList-ClauseHeading"/>
        <w:spacing w:before="120"/>
        <w:rPr>
          <w:szCs w:val="18"/>
        </w:rPr>
      </w:pPr>
      <w:r w:rsidRPr="007A6255">
        <w:rPr>
          <w:szCs w:val="18"/>
        </w:rPr>
        <w:t xml:space="preserve">Service Credit – RA-GRS </w:t>
      </w:r>
      <w:r w:rsidRPr="00EB3AF5">
        <w:rPr>
          <w:szCs w:val="18"/>
        </w:rPr>
        <w:t>&amp; RA-</w:t>
      </w:r>
      <w:r w:rsidR="00D63B8A" w:rsidRPr="00D63B8A">
        <w:rPr>
          <w:szCs w:val="18"/>
        </w:rPr>
        <w:t>GZRS (</w:t>
      </w:r>
      <w:r w:rsidRPr="00382011">
        <w:rPr>
          <w:szCs w:val="18"/>
        </w:rPr>
        <w:t xml:space="preserve">read requests) </w:t>
      </w:r>
      <w:r w:rsidRPr="007A6255">
        <w:rPr>
          <w:szCs w:val="18"/>
        </w:rPr>
        <w:t>Cool, Cold</w:t>
      </w:r>
      <w:r w:rsidRPr="00EB3AF5">
        <w:rPr>
          <w:szCs w:val="18"/>
        </w:rPr>
        <w:t>,</w:t>
      </w:r>
      <w:r w:rsidRPr="007A6255">
        <w:rPr>
          <w:szCs w:val="18"/>
        </w:rPr>
        <w:t xml:space="preserve"> and Archive Access </w:t>
      </w:r>
      <w:r w:rsidRPr="00EB3AF5">
        <w:rPr>
          <w:szCs w:val="18"/>
        </w:rPr>
        <w:t>Tiers</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747993" w:rsidRPr="00B44CF9" w14:paraId="6F2A74C1" w14:textId="77777777" w:rsidTr="00345529">
        <w:trPr>
          <w:tblHeader/>
        </w:trPr>
        <w:tc>
          <w:tcPr>
            <w:tcW w:w="2500" w:type="pct"/>
            <w:shd w:val="clear" w:color="auto" w:fill="0072C6"/>
          </w:tcPr>
          <w:p w14:paraId="28EF8D6B" w14:textId="77777777" w:rsidR="00747993" w:rsidRPr="00EF7CF9" w:rsidRDefault="00747993">
            <w:pPr>
              <w:pStyle w:val="ProductList-OfferingBody"/>
              <w:jc w:val="center"/>
              <w:rPr>
                <w:color w:val="FFFFFF" w:themeColor="background1"/>
              </w:rPr>
            </w:pPr>
            <w:r>
              <w:rPr>
                <w:color w:val="FFFFFF" w:themeColor="background1"/>
              </w:rPr>
              <w:t>Uptime Percentage</w:t>
            </w:r>
          </w:p>
        </w:tc>
        <w:tc>
          <w:tcPr>
            <w:tcW w:w="2500" w:type="pct"/>
            <w:shd w:val="clear" w:color="auto" w:fill="0072C6"/>
          </w:tcPr>
          <w:p w14:paraId="0911139F" w14:textId="77777777" w:rsidR="00747993" w:rsidRPr="00EF7CF9" w:rsidRDefault="00747993">
            <w:pPr>
              <w:pStyle w:val="ProductList-OfferingBody"/>
              <w:jc w:val="center"/>
              <w:rPr>
                <w:color w:val="FFFFFF" w:themeColor="background1"/>
              </w:rPr>
            </w:pPr>
            <w:r w:rsidRPr="00EF7CF9">
              <w:rPr>
                <w:color w:val="FFFFFF" w:themeColor="background1"/>
              </w:rPr>
              <w:t>Service Credit</w:t>
            </w:r>
          </w:p>
        </w:tc>
      </w:tr>
      <w:tr w:rsidR="00747993" w:rsidRPr="00B44CF9" w14:paraId="7F5A2C4D" w14:textId="77777777" w:rsidTr="00345529">
        <w:tc>
          <w:tcPr>
            <w:tcW w:w="2500" w:type="pct"/>
          </w:tcPr>
          <w:p w14:paraId="4ACE0095" w14:textId="77777777" w:rsidR="00747993" w:rsidRPr="00EF7CF9" w:rsidRDefault="00747993">
            <w:pPr>
              <w:pStyle w:val="ProductList-OfferingBody"/>
              <w:jc w:val="center"/>
            </w:pPr>
            <w:r w:rsidRPr="00EF7CF9">
              <w:t>&lt; 99.9%</w:t>
            </w:r>
          </w:p>
        </w:tc>
        <w:tc>
          <w:tcPr>
            <w:tcW w:w="2500" w:type="pct"/>
          </w:tcPr>
          <w:p w14:paraId="5BF92054" w14:textId="77777777" w:rsidR="00747993" w:rsidRPr="00EF7CF9" w:rsidRDefault="00747993">
            <w:pPr>
              <w:pStyle w:val="ProductList-OfferingBody"/>
              <w:jc w:val="center"/>
            </w:pPr>
            <w:r w:rsidRPr="00EF7CF9">
              <w:t>10%</w:t>
            </w:r>
          </w:p>
        </w:tc>
      </w:tr>
      <w:tr w:rsidR="00747993" w:rsidRPr="00B44CF9" w14:paraId="3CEB60E1" w14:textId="77777777" w:rsidTr="00345529">
        <w:tc>
          <w:tcPr>
            <w:tcW w:w="2500" w:type="pct"/>
          </w:tcPr>
          <w:p w14:paraId="4162747E" w14:textId="77777777" w:rsidR="00747993" w:rsidRPr="00EF7CF9" w:rsidRDefault="00747993">
            <w:pPr>
              <w:pStyle w:val="ProductList-OfferingBody"/>
              <w:jc w:val="center"/>
            </w:pPr>
            <w:r w:rsidRPr="00EF7CF9">
              <w:t>&lt; 98%</w:t>
            </w:r>
          </w:p>
        </w:tc>
        <w:tc>
          <w:tcPr>
            <w:tcW w:w="2500" w:type="pct"/>
          </w:tcPr>
          <w:p w14:paraId="791BDC9D" w14:textId="77777777" w:rsidR="00747993" w:rsidRPr="00EF7CF9" w:rsidRDefault="00747993">
            <w:pPr>
              <w:pStyle w:val="ProductList-OfferingBody"/>
              <w:jc w:val="center"/>
            </w:pPr>
            <w:r w:rsidRPr="00EF7CF9">
              <w:t>25%</w:t>
            </w:r>
          </w:p>
        </w:tc>
      </w:tr>
    </w:tbl>
    <w:p w14:paraId="2CF07CAB" w14:textId="77777777" w:rsidR="00747993" w:rsidRPr="00EB3AF5" w:rsidRDefault="00747993" w:rsidP="00747993">
      <w:pPr>
        <w:pStyle w:val="ProductList-ClauseHeading"/>
        <w:spacing w:before="120"/>
        <w:rPr>
          <w:szCs w:val="18"/>
        </w:rPr>
      </w:pPr>
      <w:r w:rsidRPr="00EB3AF5">
        <w:rPr>
          <w:szCs w:val="18"/>
        </w:rPr>
        <w:t>Service Credit – LRS, ZRS, GRS, GZRS (read requests) for Cool, Cold, and Archive Access Tiers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D053A" w:rsidRPr="00B44CF9" w14:paraId="11B04DB0" w14:textId="77777777" w:rsidTr="00345529">
        <w:trPr>
          <w:tblHeader/>
        </w:trPr>
        <w:tc>
          <w:tcPr>
            <w:tcW w:w="5400" w:type="dxa"/>
            <w:shd w:val="clear" w:color="auto" w:fill="0072C6"/>
          </w:tcPr>
          <w:p w14:paraId="42306C13" w14:textId="77777777" w:rsidR="006D053A" w:rsidRPr="00EF7CF9" w:rsidRDefault="006D053A">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56AEF9C1" w14:textId="77777777" w:rsidR="006D053A" w:rsidRPr="00EF7CF9" w:rsidRDefault="006D053A">
            <w:pPr>
              <w:pStyle w:val="ProductList-OfferingBody"/>
              <w:jc w:val="center"/>
              <w:rPr>
                <w:color w:val="FFFFFF" w:themeColor="background1"/>
              </w:rPr>
            </w:pPr>
            <w:r w:rsidRPr="00EF7CF9">
              <w:rPr>
                <w:color w:val="FFFFFF" w:themeColor="background1"/>
              </w:rPr>
              <w:t>Service Credit</w:t>
            </w:r>
          </w:p>
        </w:tc>
      </w:tr>
      <w:tr w:rsidR="006D053A" w:rsidRPr="00B44CF9" w14:paraId="1C4F550F" w14:textId="77777777" w:rsidTr="00345529">
        <w:tc>
          <w:tcPr>
            <w:tcW w:w="5400" w:type="dxa"/>
          </w:tcPr>
          <w:p w14:paraId="33A113FB" w14:textId="77777777" w:rsidR="006D053A" w:rsidRPr="00EF7CF9" w:rsidRDefault="006D053A">
            <w:pPr>
              <w:pStyle w:val="ProductList-OfferingBody"/>
              <w:jc w:val="center"/>
            </w:pPr>
            <w:r w:rsidRPr="00EF7CF9">
              <w:t>&lt; 99.9%</w:t>
            </w:r>
          </w:p>
        </w:tc>
        <w:tc>
          <w:tcPr>
            <w:tcW w:w="5400" w:type="dxa"/>
          </w:tcPr>
          <w:p w14:paraId="4588631E" w14:textId="77777777" w:rsidR="006D053A" w:rsidRPr="00EF7CF9" w:rsidRDefault="006D053A">
            <w:pPr>
              <w:pStyle w:val="ProductList-OfferingBody"/>
              <w:jc w:val="center"/>
            </w:pPr>
            <w:r w:rsidRPr="00EF7CF9">
              <w:t>10%</w:t>
            </w:r>
          </w:p>
        </w:tc>
      </w:tr>
      <w:tr w:rsidR="006D053A" w:rsidRPr="00B44CF9" w14:paraId="58F6B0B0" w14:textId="77777777" w:rsidTr="00345529">
        <w:tc>
          <w:tcPr>
            <w:tcW w:w="5400" w:type="dxa"/>
          </w:tcPr>
          <w:p w14:paraId="2A7EEE27" w14:textId="77777777" w:rsidR="006D053A" w:rsidRPr="00EF7CF9" w:rsidRDefault="006D053A">
            <w:pPr>
              <w:pStyle w:val="ProductList-OfferingBody"/>
              <w:jc w:val="center"/>
            </w:pPr>
            <w:r w:rsidRPr="00EF7CF9">
              <w:t>&lt; 98%</w:t>
            </w:r>
          </w:p>
        </w:tc>
        <w:tc>
          <w:tcPr>
            <w:tcW w:w="5400" w:type="dxa"/>
          </w:tcPr>
          <w:p w14:paraId="62830F81" w14:textId="77777777" w:rsidR="006D053A" w:rsidRPr="00EF7CF9" w:rsidRDefault="006D053A">
            <w:pPr>
              <w:pStyle w:val="ProductList-OfferingBody"/>
              <w:jc w:val="center"/>
            </w:pPr>
            <w:r w:rsidRPr="00EF7CF9">
              <w:t>25%</w:t>
            </w:r>
          </w:p>
        </w:tc>
      </w:tr>
    </w:tbl>
    <w:p w14:paraId="0AE52E33" w14:textId="53F07F83" w:rsidR="006D053A" w:rsidRPr="00ED4527" w:rsidRDefault="006D053A" w:rsidP="00F91BAC">
      <w:pPr>
        <w:pStyle w:val="ProductList-Body"/>
        <w:tabs>
          <w:tab w:val="clear" w:pos="360"/>
          <w:tab w:val="clear" w:pos="720"/>
          <w:tab w:val="clear" w:pos="1080"/>
        </w:tabs>
        <w:spacing w:before="120"/>
        <w:rPr>
          <w:color w:val="000000" w:themeColor="text1"/>
        </w:rPr>
      </w:pPr>
      <w:r w:rsidRPr="00ED4527">
        <w:rPr>
          <w:b/>
          <w:bCs/>
          <w:color w:val="00188F"/>
        </w:rPr>
        <w:t>Service Exceptions</w:t>
      </w:r>
      <w:r w:rsidRPr="00ED4527">
        <w:rPr>
          <w:b/>
          <w:bCs/>
          <w:color w:val="000000" w:themeColor="text1"/>
        </w:rPr>
        <w:t>:</w:t>
      </w:r>
      <w:r>
        <w:rPr>
          <w:color w:val="000000" w:themeColor="text1"/>
        </w:rPr>
        <w:t xml:space="preserve"> </w:t>
      </w:r>
      <w:r w:rsidRPr="009D425F">
        <w:rPr>
          <w:color w:val="000000" w:themeColor="text1"/>
        </w:rPr>
        <w:t>Cool</w:t>
      </w:r>
      <w:r w:rsidR="00EE1FA9">
        <w:rPr>
          <w:color w:val="000000" w:themeColor="text1"/>
        </w:rPr>
        <w:t>, Cold</w:t>
      </w:r>
      <w:r w:rsidRPr="009D425F">
        <w:rPr>
          <w:color w:val="000000" w:themeColor="text1"/>
        </w:rPr>
        <w:t xml:space="preserve"> and Archive SLA are applicable only to storage account types that support Cool</w:t>
      </w:r>
      <w:r w:rsidR="00991572">
        <w:rPr>
          <w:color w:val="000000" w:themeColor="text1"/>
        </w:rPr>
        <w:t>, Cold</w:t>
      </w:r>
      <w:r w:rsidRPr="009D425F">
        <w:rPr>
          <w:color w:val="000000" w:themeColor="text1"/>
        </w:rPr>
        <w:t xml:space="preserve"> and Archive tier.</w:t>
      </w:r>
    </w:p>
    <w:p w14:paraId="152A2156" w14:textId="77777777" w:rsidR="006D053A" w:rsidRPr="00EF7CF9" w:rsidRDefault="006D053A" w:rsidP="006D053A">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0C4DACAC" w14:textId="51284867" w:rsidR="006D053A" w:rsidRPr="00EF7CF9" w:rsidRDefault="006D053A" w:rsidP="006D053A">
      <w:pPr>
        <w:pStyle w:val="ProductList-Offering2Heading"/>
        <w:tabs>
          <w:tab w:val="clear" w:pos="360"/>
          <w:tab w:val="clear" w:pos="720"/>
          <w:tab w:val="clear" w:pos="1080"/>
        </w:tabs>
        <w:outlineLvl w:val="2"/>
      </w:pPr>
      <w:bookmarkStart w:id="421" w:name="StorSimple"/>
      <w:bookmarkStart w:id="422" w:name="_Toc52349011"/>
      <w:bookmarkStart w:id="423" w:name="_Toc214464285"/>
      <w:r w:rsidRPr="00EF7CF9">
        <w:t>StorSimple</w:t>
      </w:r>
      <w:bookmarkEnd w:id="421"/>
      <w:bookmarkEnd w:id="422"/>
      <w:bookmarkEnd w:id="423"/>
    </w:p>
    <w:p w14:paraId="1AE60074" w14:textId="77777777" w:rsidR="006D053A" w:rsidRPr="00EF7CF9" w:rsidRDefault="006D053A" w:rsidP="001D13ED">
      <w:pPr>
        <w:pStyle w:val="ProductList-Body"/>
      </w:pPr>
      <w:r w:rsidRPr="00EF7CF9">
        <w:rPr>
          <w:b/>
          <w:color w:val="00188F"/>
        </w:rPr>
        <w:t>Additional Definitions</w:t>
      </w:r>
      <w:r w:rsidRPr="00EF7CF9">
        <w:t>:</w:t>
      </w:r>
    </w:p>
    <w:p w14:paraId="04AC1DF0" w14:textId="77777777" w:rsidR="006D053A" w:rsidRPr="00EF7CF9" w:rsidRDefault="006D053A" w:rsidP="001D13ED">
      <w:pPr>
        <w:pStyle w:val="ProductList-Body"/>
      </w:pPr>
      <w:r w:rsidRPr="00571855">
        <w:t>“</w:t>
      </w:r>
      <w:r w:rsidRPr="00EF7CF9">
        <w:rPr>
          <w:b/>
          <w:color w:val="00188F"/>
        </w:rPr>
        <w:t>Backup</w:t>
      </w:r>
      <w:r w:rsidRPr="00571855">
        <w:t>”</w:t>
      </w:r>
      <w:r w:rsidRPr="00EF7CF9">
        <w:t xml:space="preserve"> is the process of backing up data stored on a registered StorSimple device to one or more associated cloud storage accounts within Microsoft Azure.</w:t>
      </w:r>
    </w:p>
    <w:p w14:paraId="5A0531B7" w14:textId="77777777" w:rsidR="006D053A" w:rsidRPr="00EF7CF9" w:rsidRDefault="006D053A" w:rsidP="001D13ED">
      <w:pPr>
        <w:pStyle w:val="ProductList-Body"/>
      </w:pPr>
      <w:r w:rsidRPr="00571855">
        <w:t>“</w:t>
      </w:r>
      <w:r w:rsidRPr="00EF7CF9">
        <w:rPr>
          <w:b/>
          <w:color w:val="00188F"/>
        </w:rPr>
        <w:t>Cloud Tiering</w:t>
      </w:r>
      <w:r w:rsidRPr="00571855">
        <w:t>”</w:t>
      </w:r>
      <w:r w:rsidRPr="00EF7CF9">
        <w:t xml:space="preserve"> is the process of transferring data from a registered StorSimple device to one or more associated cloud storage accounts within Microsoft Azure.</w:t>
      </w:r>
    </w:p>
    <w:p w14:paraId="145115CC" w14:textId="77777777" w:rsidR="006D053A" w:rsidRPr="00EF7CF9" w:rsidRDefault="006D053A" w:rsidP="001D13ED">
      <w:pPr>
        <w:pStyle w:val="ProductList-Body"/>
      </w:pPr>
      <w:r w:rsidRPr="00571855">
        <w:t>“</w:t>
      </w:r>
      <w:r w:rsidRPr="00EF7CF9">
        <w:rPr>
          <w:b/>
          <w:color w:val="00188F"/>
        </w:rPr>
        <w:t>Failure</w:t>
      </w:r>
      <w:r w:rsidRPr="00571855">
        <w:t>”</w:t>
      </w:r>
      <w:r w:rsidRPr="00EF7CF9">
        <w:t xml:space="preserve"> means the inability to fully complete a properly configured Backup, Tiering, or Restoring operation due to unavailability of the StorSimple Service.</w:t>
      </w:r>
    </w:p>
    <w:p w14:paraId="05BDDE32" w14:textId="77777777" w:rsidR="006D053A" w:rsidRPr="00EF7CF9" w:rsidRDefault="006D053A" w:rsidP="001D13ED">
      <w:pPr>
        <w:pStyle w:val="ProductList-Body"/>
      </w:pPr>
      <w:r w:rsidRPr="00571855">
        <w:t>“</w:t>
      </w:r>
      <w:r w:rsidRPr="00EF7CF9">
        <w:rPr>
          <w:b/>
          <w:color w:val="00188F"/>
        </w:rPr>
        <w:t>Managed Item</w:t>
      </w:r>
      <w:r w:rsidRPr="00571855">
        <w:t>”</w:t>
      </w:r>
      <w:r w:rsidRPr="00EF7CF9">
        <w:t xml:space="preserve"> refers to a volume that has been configured to Backup to the cloud storage accounts using the StorSimple Service.</w:t>
      </w:r>
    </w:p>
    <w:p w14:paraId="2295C5C4" w14:textId="77777777" w:rsidR="00D4157C" w:rsidRDefault="006D053A" w:rsidP="001D13ED">
      <w:pPr>
        <w:pStyle w:val="ProductList-Body"/>
      </w:pPr>
      <w:r w:rsidRPr="00571855">
        <w:t>“</w:t>
      </w:r>
      <w:r w:rsidRPr="00EF7CF9">
        <w:rPr>
          <w:b/>
          <w:color w:val="00188F"/>
        </w:rPr>
        <w:t>Restoring</w:t>
      </w:r>
      <w:r w:rsidRPr="00571855">
        <w:t>”</w:t>
      </w:r>
      <w:r w:rsidRPr="00EF7CF9">
        <w:t xml:space="preserve"> is the process of copying data to a registered StorSimple device from its associated cloud storage account(s).</w:t>
      </w:r>
      <w:bookmarkEnd w:id="412"/>
      <w:bookmarkEnd w:id="413"/>
      <w:bookmarkEnd w:id="414"/>
    </w:p>
    <w:p w14:paraId="002F6811" w14:textId="5E2DEACE" w:rsidR="000F2B16" w:rsidRPr="00377C64" w:rsidRDefault="00EE6E3C" w:rsidP="001D13ED">
      <w:pPr>
        <w:pStyle w:val="ProductList-Body"/>
        <w:rPr>
          <w:b/>
          <w:bCs/>
          <w:color w:val="00188F"/>
        </w:rPr>
      </w:pPr>
      <w:r>
        <w:rPr>
          <w:b/>
          <w:bCs/>
          <w:color w:val="00188F"/>
        </w:rPr>
        <w:t>Uptime Calculation</w:t>
      </w:r>
      <w:r w:rsidR="000F2B16" w:rsidRPr="00377C64">
        <w:rPr>
          <w:b/>
          <w:bCs/>
          <w:color w:val="00188F"/>
        </w:rPr>
        <w:t xml:space="preserve"> and Service Levels for StorSimple Service</w:t>
      </w:r>
    </w:p>
    <w:p w14:paraId="35B80149" w14:textId="77777777" w:rsidR="000F2B16" w:rsidRPr="00EF7CF9" w:rsidRDefault="000F2B16" w:rsidP="00390BAB">
      <w:pPr>
        <w:pStyle w:val="ProductList-Body"/>
      </w:pPr>
      <w:r w:rsidRPr="00571855">
        <w:t>“</w:t>
      </w:r>
      <w:r w:rsidRPr="00EF7CF9">
        <w:rPr>
          <w:b/>
          <w:color w:val="00188F"/>
        </w:rPr>
        <w:t>Deployment Minutes</w:t>
      </w:r>
      <w:r w:rsidRPr="00571855">
        <w:t>”</w:t>
      </w:r>
      <w:r w:rsidRPr="00EF7CF9">
        <w:t xml:space="preserve"> is the total number of minutes during which a Managed Item has been configured by Customer for Backup or Cloud Tiering to a StorSimple storage account in Microsoft Azure.</w:t>
      </w:r>
    </w:p>
    <w:p w14:paraId="6F160E55" w14:textId="36DE16FA" w:rsidR="000F2B16" w:rsidRPr="00EF7CF9" w:rsidRDefault="000F2B16" w:rsidP="00390BAB">
      <w:pPr>
        <w:pStyle w:val="ProductList-Body"/>
      </w:pPr>
      <w:r w:rsidRPr="00571855">
        <w:t>“</w:t>
      </w:r>
      <w:r w:rsidRPr="00EF7CF9">
        <w:rPr>
          <w:b/>
          <w:color w:val="00188F"/>
        </w:rPr>
        <w:t>Maximum Available Minutes</w:t>
      </w:r>
      <w:r w:rsidRPr="00571855">
        <w:t>”</w:t>
      </w:r>
      <w:r w:rsidRPr="00EF7CF9">
        <w:t xml:space="preserve"> is the sum of all Deployment Minutes across all Managed Items for a given Microsoft Azure subscription during </w:t>
      </w:r>
      <w:r w:rsidR="003C74BC">
        <w:t>an Applicable Period</w:t>
      </w:r>
      <w:r w:rsidRPr="00EF7CF9">
        <w:t>.</w:t>
      </w:r>
    </w:p>
    <w:p w14:paraId="3C30BFAD" w14:textId="77777777" w:rsidR="000F2B16" w:rsidRPr="00EF7CF9" w:rsidRDefault="000F2B16" w:rsidP="00390BAB">
      <w:pPr>
        <w:pStyle w:val="ProductList-Body"/>
      </w:pPr>
      <w:r w:rsidRPr="00EF7CF9">
        <w:rPr>
          <w:b/>
          <w:color w:val="00188F"/>
        </w:rPr>
        <w:t>Downtime</w:t>
      </w:r>
      <w:r w:rsidRPr="00EF7CF9">
        <w:t>:</w:t>
      </w:r>
      <w:r>
        <w:t xml:space="preserve"> </w:t>
      </w:r>
      <w:r w:rsidRPr="00EF7CF9">
        <w:t>The total number of minutes within Maximum Available Minutes during which the StorSimple Service is unavailable for the Managed Item.</w:t>
      </w:r>
      <w:r>
        <w:t xml:space="preserve"> </w:t>
      </w:r>
      <w:r w:rsidRPr="00EF7CF9">
        <w:t>The StorSimple Service is considered unavailable for a given Managed Item from the first Failure of a Backup, Cloud Tiering, or Restoring operation with respect to the Managed Item until the initiation of a successful Backup, Cloud Tiering, or Restoring operation of the Managed Item, provided that retries are continually attempted no less frequently than once every thirty minutes.</w:t>
      </w:r>
    </w:p>
    <w:p w14:paraId="35361FCC" w14:textId="67AE494A" w:rsidR="000F2B16" w:rsidRDefault="00AC48A7" w:rsidP="000F2B16">
      <w:pPr>
        <w:pStyle w:val="ProductList-Body"/>
      </w:pPr>
      <w:r>
        <w:rPr>
          <w:b/>
          <w:color w:val="00188F"/>
        </w:rPr>
        <w:t>Uptime Percentage</w:t>
      </w:r>
      <w:r w:rsidR="000F2B16" w:rsidRPr="00EF7CF9">
        <w:t>:</w:t>
      </w:r>
      <w:r w:rsidR="000F2B16">
        <w:t xml:space="preserve"> </w:t>
      </w:r>
      <w:r w:rsidR="000F2B16" w:rsidRPr="00EF7CF9">
        <w:t xml:space="preserve">The </w:t>
      </w:r>
      <w:r>
        <w:t>Uptime Percentage</w:t>
      </w:r>
      <w:r w:rsidR="000F2B16" w:rsidRPr="00EF7CF9">
        <w:t xml:space="preserve"> is calculated using the following formula:</w:t>
      </w:r>
    </w:p>
    <w:p w14:paraId="48239E7E" w14:textId="77777777" w:rsidR="000F2B16" w:rsidRPr="00EF7CF9" w:rsidRDefault="00000000" w:rsidP="000305B4">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984315A" w14:textId="77777777" w:rsidR="000F2B16" w:rsidRPr="00EF7CF9" w:rsidRDefault="000F2B16" w:rsidP="000F2B16">
      <w:pPr>
        <w:pStyle w:val="ProductList-Body"/>
      </w:pPr>
      <w:r w:rsidRPr="002A3486">
        <w:rPr>
          <w:b/>
          <w:color w:val="00188F"/>
        </w:rPr>
        <w:t>The following Service Levels and Service Credits are applicable to Customer's use of the StorSimple Service</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2B16" w:rsidRPr="00B44CF9" w14:paraId="55055652" w14:textId="77777777" w:rsidTr="00345529">
        <w:trPr>
          <w:tblHeader/>
        </w:trPr>
        <w:tc>
          <w:tcPr>
            <w:tcW w:w="5400" w:type="dxa"/>
            <w:shd w:val="clear" w:color="auto" w:fill="0072C6"/>
          </w:tcPr>
          <w:p w14:paraId="7F65FA8C" w14:textId="243E9498" w:rsidR="000F2B16"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0649B730" w14:textId="77777777" w:rsidR="000F2B16" w:rsidRPr="00EF7CF9" w:rsidRDefault="000F2B16" w:rsidP="000F31B4">
            <w:pPr>
              <w:pStyle w:val="ProductList-OfferingBody"/>
              <w:jc w:val="center"/>
              <w:rPr>
                <w:color w:val="FFFFFF" w:themeColor="background1"/>
              </w:rPr>
            </w:pPr>
            <w:r w:rsidRPr="00EF7CF9">
              <w:rPr>
                <w:color w:val="FFFFFF" w:themeColor="background1"/>
              </w:rPr>
              <w:t>Service Credit</w:t>
            </w:r>
          </w:p>
        </w:tc>
      </w:tr>
      <w:tr w:rsidR="000F2B16" w:rsidRPr="00B44CF9" w14:paraId="11ECD138" w14:textId="77777777" w:rsidTr="00345529">
        <w:tc>
          <w:tcPr>
            <w:tcW w:w="5400" w:type="dxa"/>
          </w:tcPr>
          <w:p w14:paraId="48CD763C" w14:textId="77777777" w:rsidR="000F2B16" w:rsidRPr="00EF7CF9" w:rsidRDefault="000F2B16" w:rsidP="000F31B4">
            <w:pPr>
              <w:pStyle w:val="ProductList-OfferingBody"/>
              <w:jc w:val="center"/>
            </w:pPr>
            <w:r w:rsidRPr="00EF7CF9">
              <w:t>&lt; 99.9%</w:t>
            </w:r>
          </w:p>
        </w:tc>
        <w:tc>
          <w:tcPr>
            <w:tcW w:w="5400" w:type="dxa"/>
          </w:tcPr>
          <w:p w14:paraId="0D3DAB99" w14:textId="77777777" w:rsidR="000F2B16" w:rsidRPr="00EF7CF9" w:rsidRDefault="000F2B16" w:rsidP="000F31B4">
            <w:pPr>
              <w:pStyle w:val="ProductList-OfferingBody"/>
              <w:jc w:val="center"/>
            </w:pPr>
            <w:r w:rsidRPr="00EF7CF9">
              <w:t>10%</w:t>
            </w:r>
          </w:p>
        </w:tc>
      </w:tr>
      <w:tr w:rsidR="000F2B16" w:rsidRPr="00B44CF9" w14:paraId="19797254" w14:textId="77777777" w:rsidTr="00345529">
        <w:tc>
          <w:tcPr>
            <w:tcW w:w="5400" w:type="dxa"/>
          </w:tcPr>
          <w:p w14:paraId="45231381" w14:textId="77777777" w:rsidR="000F2B16" w:rsidRPr="00EF7CF9" w:rsidRDefault="000F2B16" w:rsidP="000F31B4">
            <w:pPr>
              <w:pStyle w:val="ProductList-OfferingBody"/>
              <w:jc w:val="center"/>
            </w:pPr>
            <w:r w:rsidRPr="00EF7CF9">
              <w:t>&lt; 99%</w:t>
            </w:r>
          </w:p>
        </w:tc>
        <w:tc>
          <w:tcPr>
            <w:tcW w:w="5400" w:type="dxa"/>
          </w:tcPr>
          <w:p w14:paraId="6DB0249C" w14:textId="77777777" w:rsidR="000F2B16" w:rsidRPr="00EF7CF9" w:rsidRDefault="000F2B16" w:rsidP="000F31B4">
            <w:pPr>
              <w:pStyle w:val="ProductList-OfferingBody"/>
              <w:jc w:val="center"/>
            </w:pPr>
            <w:r w:rsidRPr="00EF7CF9">
              <w:t>25%</w:t>
            </w:r>
          </w:p>
        </w:tc>
      </w:tr>
    </w:tbl>
    <w:p w14:paraId="6323CB84" w14:textId="0FD76210" w:rsidR="000F2B16" w:rsidRPr="00ED4527" w:rsidRDefault="00EE6E3C" w:rsidP="00390BAB">
      <w:pPr>
        <w:pStyle w:val="ProductList-Body"/>
        <w:tabs>
          <w:tab w:val="clear" w:pos="360"/>
          <w:tab w:val="clear" w:pos="720"/>
          <w:tab w:val="clear" w:pos="1080"/>
        </w:tabs>
        <w:spacing w:before="120"/>
        <w:rPr>
          <w:b/>
          <w:bCs/>
          <w:color w:val="00188F"/>
        </w:rPr>
      </w:pPr>
      <w:r>
        <w:rPr>
          <w:b/>
          <w:bCs/>
          <w:color w:val="00188F"/>
        </w:rPr>
        <w:t>Uptime Calculation</w:t>
      </w:r>
      <w:r w:rsidR="000F2B16" w:rsidRPr="00ED4527">
        <w:rPr>
          <w:b/>
          <w:bCs/>
          <w:color w:val="00188F"/>
        </w:rPr>
        <w:t xml:space="preserve"> and Service Levels for StorSimple Data Manager</w:t>
      </w:r>
    </w:p>
    <w:p w14:paraId="6F438056" w14:textId="54D9C74B" w:rsidR="000F2B16" w:rsidRPr="00EF7CF9" w:rsidRDefault="000F2B16" w:rsidP="00390BAB">
      <w:pPr>
        <w:spacing w:after="0" w:line="240" w:lineRule="auto"/>
        <w:rPr>
          <w:rFonts w:eastAsia="Times New Roman" w:cstheme="minorHAnsi"/>
          <w:sz w:val="18"/>
          <w:szCs w:val="18"/>
        </w:rPr>
      </w:pPr>
      <w:r w:rsidRPr="00571855">
        <w:rPr>
          <w:rFonts w:eastAsia="Times New Roman" w:cstheme="minorHAnsi"/>
          <w:bCs/>
          <w:sz w:val="18"/>
          <w:szCs w:val="18"/>
        </w:rPr>
        <w:t>“</w:t>
      </w:r>
      <w:r w:rsidRPr="00EF7CF9">
        <w:rPr>
          <w:rFonts w:eastAsia="Times New Roman" w:cstheme="minorHAnsi"/>
          <w:b/>
          <w:bCs/>
          <w:color w:val="00188F"/>
          <w:sz w:val="18"/>
          <w:szCs w:val="18"/>
        </w:rPr>
        <w:t>Total Requests</w:t>
      </w:r>
      <w:r w:rsidRPr="00571855">
        <w:rPr>
          <w:rFonts w:eastAsia="Times New Roman" w:cstheme="minorHAnsi"/>
          <w:sz w:val="18"/>
          <w:szCs w:val="18"/>
        </w:rPr>
        <w:t>”</w:t>
      </w:r>
      <w:r w:rsidRPr="00EF7CF9">
        <w:rPr>
          <w:rFonts w:eastAsia="Times New Roman" w:cstheme="minorHAnsi"/>
          <w:sz w:val="18"/>
          <w:szCs w:val="18"/>
        </w:rPr>
        <w:t xml:space="preserve"> is the set of all requests, other than Excluded Requests, to perform operations against StorSimple Data Manager service during </w:t>
      </w:r>
      <w:r w:rsidR="003C74BC">
        <w:rPr>
          <w:rFonts w:eastAsia="Times New Roman" w:cstheme="minorHAnsi"/>
          <w:sz w:val="18"/>
          <w:szCs w:val="18"/>
        </w:rPr>
        <w:t>an Applicable Period</w:t>
      </w:r>
      <w:r w:rsidRPr="00EF7CF9">
        <w:rPr>
          <w:rFonts w:eastAsia="Times New Roman" w:cstheme="minorHAnsi"/>
          <w:sz w:val="18"/>
          <w:szCs w:val="18"/>
        </w:rPr>
        <w:t xml:space="preserve"> for a given Microsoft Azure subscription.</w:t>
      </w:r>
    </w:p>
    <w:p w14:paraId="0B9F46FA" w14:textId="77777777" w:rsidR="000F2B16" w:rsidRPr="00EF7CF9" w:rsidRDefault="000F2B16" w:rsidP="00390BAB">
      <w:pPr>
        <w:spacing w:after="0" w:line="240" w:lineRule="auto"/>
        <w:rPr>
          <w:rFonts w:eastAsia="Times New Roman" w:cstheme="minorHAnsi"/>
          <w:sz w:val="18"/>
          <w:szCs w:val="18"/>
        </w:rPr>
      </w:pPr>
      <w:r w:rsidRPr="00571855">
        <w:rPr>
          <w:rFonts w:eastAsia="Times New Roman" w:cstheme="minorHAnsi"/>
          <w:sz w:val="18"/>
          <w:szCs w:val="18"/>
        </w:rPr>
        <w:t>“</w:t>
      </w:r>
      <w:r w:rsidRPr="00EF7CF9">
        <w:rPr>
          <w:rFonts w:eastAsia="Times New Roman" w:cstheme="minorHAnsi"/>
          <w:b/>
          <w:bCs/>
          <w:color w:val="00188F"/>
          <w:sz w:val="18"/>
          <w:szCs w:val="18"/>
          <w:lang w:val="en-IN"/>
        </w:rPr>
        <w:t>Excluded Requests</w:t>
      </w:r>
      <w:r w:rsidRPr="00571855">
        <w:rPr>
          <w:rFonts w:eastAsia="Times New Roman" w:cstheme="minorHAnsi"/>
          <w:sz w:val="18"/>
          <w:szCs w:val="18"/>
        </w:rPr>
        <w:t>”</w:t>
      </w:r>
      <w:r w:rsidRPr="00EF7CF9">
        <w:rPr>
          <w:rFonts w:eastAsia="Times New Roman" w:cstheme="minorHAnsi"/>
          <w:sz w:val="18"/>
          <w:szCs w:val="18"/>
        </w:rPr>
        <w:t xml:space="preserve"> is the set of requests that result in an HTTP 4xx status code.</w:t>
      </w:r>
    </w:p>
    <w:p w14:paraId="78728F4D" w14:textId="77777777" w:rsidR="000F2B16" w:rsidRPr="00EF7CF9" w:rsidRDefault="000F2B16" w:rsidP="00390BAB">
      <w:pPr>
        <w:spacing w:after="0" w:line="240" w:lineRule="auto"/>
        <w:rPr>
          <w:rFonts w:eastAsia="Times New Roman" w:cstheme="minorHAnsi"/>
          <w:sz w:val="18"/>
          <w:szCs w:val="18"/>
        </w:rPr>
      </w:pPr>
      <w:r w:rsidRPr="00571855">
        <w:rPr>
          <w:rFonts w:eastAsia="Times New Roman" w:cstheme="minorHAnsi"/>
          <w:sz w:val="18"/>
          <w:szCs w:val="18"/>
        </w:rPr>
        <w:t>“</w:t>
      </w:r>
      <w:r w:rsidRPr="00EF7CF9">
        <w:rPr>
          <w:rFonts w:eastAsia="Times New Roman" w:cstheme="minorHAnsi"/>
          <w:b/>
          <w:bCs/>
          <w:color w:val="00188F"/>
          <w:sz w:val="18"/>
          <w:szCs w:val="18"/>
          <w:lang w:val="en-IN"/>
        </w:rPr>
        <w:t>Failed Requests</w:t>
      </w:r>
      <w:r w:rsidRPr="00571855">
        <w:rPr>
          <w:rFonts w:eastAsia="Times New Roman" w:cstheme="minorHAnsi"/>
          <w:sz w:val="18"/>
          <w:szCs w:val="18"/>
        </w:rPr>
        <w:t>”</w:t>
      </w:r>
      <w:r w:rsidRPr="00EF7CF9">
        <w:rPr>
          <w:rFonts w:eastAsia="Times New Roman" w:cstheme="minorHAnsi"/>
          <w:sz w:val="18"/>
          <w:szCs w:val="18"/>
        </w:rPr>
        <w:t xml:space="preserve"> is the set of all requests within Total Requests that either return an Error Code or fail to return a Success Code within 60 seconds.</w:t>
      </w:r>
    </w:p>
    <w:p w14:paraId="5DF07CCD" w14:textId="4115322F" w:rsidR="000F2B16" w:rsidRDefault="00AC48A7" w:rsidP="00390BAB">
      <w:pPr>
        <w:pStyle w:val="ProductList-Body"/>
        <w:keepNext/>
        <w:rPr>
          <w:rFonts w:cstheme="minorHAnsi"/>
        </w:rPr>
      </w:pPr>
      <w:r>
        <w:rPr>
          <w:rFonts w:cstheme="minorHAnsi"/>
          <w:b/>
          <w:color w:val="00188F"/>
        </w:rPr>
        <w:t>Uptime Percentage</w:t>
      </w:r>
      <w:r w:rsidR="000F2B16" w:rsidRPr="00EF7CF9">
        <w:rPr>
          <w:rFonts w:cstheme="minorHAnsi"/>
        </w:rPr>
        <w:t>:</w:t>
      </w:r>
      <w:r w:rsidR="000F2B16">
        <w:rPr>
          <w:rFonts w:cstheme="minorHAnsi"/>
        </w:rPr>
        <w:t xml:space="preserve"> </w:t>
      </w:r>
      <w:r w:rsidR="000F2B16" w:rsidRPr="00EF7CF9">
        <w:rPr>
          <w:rFonts w:cstheme="minorHAnsi"/>
        </w:rPr>
        <w:t xml:space="preserve">The </w:t>
      </w:r>
      <w:r>
        <w:rPr>
          <w:rFonts w:cstheme="minorHAnsi"/>
        </w:rPr>
        <w:t>Uptime Percentage</w:t>
      </w:r>
      <w:r w:rsidR="000F2B16" w:rsidRPr="00EF7CF9">
        <w:rPr>
          <w:rFonts w:cstheme="minorHAnsi"/>
        </w:rPr>
        <w:t xml:space="preserve"> is calculated using the following formula:</w:t>
      </w:r>
    </w:p>
    <w:p w14:paraId="4249BC7E" w14:textId="77777777" w:rsidR="000F2B16" w:rsidRPr="00EF7CF9" w:rsidRDefault="00000000" w:rsidP="00DF27FF">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Total Requests-Failed Requests</m:t>
              </m:r>
            </m:num>
            <m:den>
              <m:r>
                <m:rPr>
                  <m:nor/>
                </m:rPr>
                <w:rPr>
                  <w:rFonts w:ascii="Cambria Math" w:hAnsi="Cambria Math" w:cs="Tahoma"/>
                  <w:i/>
                  <w:sz w:val="18"/>
                  <w:szCs w:val="18"/>
                </w:rPr>
                <m:t>Total Requests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1D11866" w14:textId="348C2AD1" w:rsidR="000F2B16" w:rsidRPr="00EF7CF9" w:rsidRDefault="000F2B16" w:rsidP="000F2B16">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2B16" w:rsidRPr="00B44CF9" w14:paraId="52623729" w14:textId="77777777" w:rsidTr="00345529">
        <w:trPr>
          <w:tblHeader/>
        </w:trPr>
        <w:tc>
          <w:tcPr>
            <w:tcW w:w="5400" w:type="dxa"/>
            <w:shd w:val="clear" w:color="auto" w:fill="0072C6"/>
          </w:tcPr>
          <w:p w14:paraId="6DA1C6BC" w14:textId="653313A2" w:rsidR="000F2B16"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725217A6" w14:textId="77777777" w:rsidR="000F2B16" w:rsidRPr="00EF7CF9" w:rsidRDefault="000F2B16" w:rsidP="000F31B4">
            <w:pPr>
              <w:pStyle w:val="ProductList-OfferingBody"/>
              <w:jc w:val="center"/>
              <w:rPr>
                <w:color w:val="FFFFFF" w:themeColor="background1"/>
              </w:rPr>
            </w:pPr>
            <w:r w:rsidRPr="00EF7CF9">
              <w:rPr>
                <w:color w:val="FFFFFF" w:themeColor="background1"/>
              </w:rPr>
              <w:t>Service Credit</w:t>
            </w:r>
          </w:p>
        </w:tc>
      </w:tr>
      <w:tr w:rsidR="000F2B16" w:rsidRPr="00B44CF9" w14:paraId="03B83346" w14:textId="77777777" w:rsidTr="00345529">
        <w:tc>
          <w:tcPr>
            <w:tcW w:w="5400" w:type="dxa"/>
          </w:tcPr>
          <w:p w14:paraId="1CEB037A" w14:textId="77777777" w:rsidR="000F2B16" w:rsidRPr="00EF7CF9" w:rsidRDefault="000F2B16" w:rsidP="000F31B4">
            <w:pPr>
              <w:pStyle w:val="ProductList-OfferingBody"/>
              <w:jc w:val="center"/>
            </w:pPr>
            <w:r w:rsidRPr="00EF7CF9">
              <w:t>&lt; 99.9%</w:t>
            </w:r>
          </w:p>
        </w:tc>
        <w:tc>
          <w:tcPr>
            <w:tcW w:w="5400" w:type="dxa"/>
          </w:tcPr>
          <w:p w14:paraId="7EF12227" w14:textId="77777777" w:rsidR="000F2B16" w:rsidRPr="00EF7CF9" w:rsidRDefault="000F2B16" w:rsidP="000F31B4">
            <w:pPr>
              <w:pStyle w:val="ProductList-OfferingBody"/>
              <w:jc w:val="center"/>
            </w:pPr>
            <w:r w:rsidRPr="00EF7CF9">
              <w:t>10%</w:t>
            </w:r>
          </w:p>
        </w:tc>
      </w:tr>
      <w:tr w:rsidR="000F2B16" w:rsidRPr="00B44CF9" w14:paraId="5E479BC7" w14:textId="77777777" w:rsidTr="00345529">
        <w:tc>
          <w:tcPr>
            <w:tcW w:w="5400" w:type="dxa"/>
          </w:tcPr>
          <w:p w14:paraId="4C93B6B5" w14:textId="77777777" w:rsidR="000F2B16" w:rsidRPr="00EF7CF9" w:rsidRDefault="000F2B16" w:rsidP="000F31B4">
            <w:pPr>
              <w:pStyle w:val="ProductList-OfferingBody"/>
              <w:jc w:val="center"/>
            </w:pPr>
            <w:r w:rsidRPr="00EF7CF9">
              <w:t>&lt; 99%</w:t>
            </w:r>
          </w:p>
        </w:tc>
        <w:tc>
          <w:tcPr>
            <w:tcW w:w="5400" w:type="dxa"/>
          </w:tcPr>
          <w:p w14:paraId="59D51305" w14:textId="77777777" w:rsidR="000F2B16" w:rsidRPr="00EF7CF9" w:rsidRDefault="000F2B16" w:rsidP="000F31B4">
            <w:pPr>
              <w:pStyle w:val="ProductList-OfferingBody"/>
              <w:jc w:val="center"/>
            </w:pPr>
            <w:r w:rsidRPr="00EF7CF9">
              <w:t>25%</w:t>
            </w:r>
          </w:p>
        </w:tc>
      </w:tr>
    </w:tbl>
    <w:p w14:paraId="7C300FE2" w14:textId="77777777" w:rsidR="000F2B16" w:rsidRPr="00EF7CF9" w:rsidRDefault="000F2B16" w:rsidP="000F2B1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6DE16F70" w14:textId="142CDF03" w:rsidR="000F2B16" w:rsidRPr="00EF7CF9" w:rsidRDefault="000F2B16" w:rsidP="000F2B16">
      <w:pPr>
        <w:pStyle w:val="ProductList-Offering2Heading"/>
        <w:tabs>
          <w:tab w:val="clear" w:pos="360"/>
          <w:tab w:val="clear" w:pos="720"/>
          <w:tab w:val="clear" w:pos="1080"/>
        </w:tabs>
        <w:outlineLvl w:val="2"/>
      </w:pPr>
      <w:bookmarkStart w:id="424" w:name="_Toc457821583"/>
      <w:bookmarkStart w:id="425" w:name="_Toc52348991"/>
      <w:bookmarkStart w:id="426" w:name="_Toc214464286"/>
      <w:r>
        <w:t xml:space="preserve">Azure </w:t>
      </w:r>
      <w:r w:rsidRPr="00EF7CF9">
        <w:t>Stream Analytics</w:t>
      </w:r>
      <w:bookmarkEnd w:id="424"/>
      <w:bookmarkEnd w:id="425"/>
      <w:bookmarkEnd w:id="426"/>
    </w:p>
    <w:p w14:paraId="7C7D2088" w14:textId="73851088" w:rsidR="000F2B16" w:rsidRPr="004D48F5" w:rsidRDefault="00EE6E3C" w:rsidP="000F2B16">
      <w:pPr>
        <w:pStyle w:val="ProductList-Body"/>
        <w:rPr>
          <w:b/>
          <w:color w:val="00188F"/>
        </w:rPr>
      </w:pPr>
      <w:r>
        <w:rPr>
          <w:b/>
          <w:color w:val="00188F"/>
        </w:rPr>
        <w:t>Uptime Calculation</w:t>
      </w:r>
      <w:r w:rsidR="000F2B16" w:rsidRPr="004D48F5">
        <w:rPr>
          <w:b/>
          <w:color w:val="00188F"/>
        </w:rPr>
        <w:t xml:space="preserve"> for Stream Analytics API Calls</w:t>
      </w:r>
    </w:p>
    <w:p w14:paraId="6756038E" w14:textId="77777777" w:rsidR="000F2B16" w:rsidRPr="00EF7CF9" w:rsidRDefault="000F2B16" w:rsidP="000F2B16">
      <w:pPr>
        <w:pStyle w:val="ProductList-Body"/>
      </w:pPr>
      <w:r w:rsidRPr="00EF7CF9">
        <w:rPr>
          <w:b/>
          <w:color w:val="00188F"/>
        </w:rPr>
        <w:t>Additional Definitions</w:t>
      </w:r>
      <w:r w:rsidRPr="00EF7CF9">
        <w:t>:</w:t>
      </w:r>
    </w:p>
    <w:p w14:paraId="69D34C0E" w14:textId="52D813B6" w:rsidR="000F2B16" w:rsidRPr="00EF7CF9" w:rsidRDefault="000F2B16" w:rsidP="00390BAB">
      <w:pPr>
        <w:pStyle w:val="ProductList-Body"/>
      </w:pPr>
      <w:r w:rsidRPr="00571855">
        <w:t>“</w:t>
      </w:r>
      <w:r w:rsidRPr="00EF7CF9">
        <w:rPr>
          <w:b/>
          <w:color w:val="00188F"/>
        </w:rPr>
        <w:t>Total Transaction Attempts</w:t>
      </w:r>
      <w:r w:rsidRPr="00571855">
        <w:t>”</w:t>
      </w:r>
      <w:r w:rsidRPr="00EF7CF9">
        <w:t xml:space="preserve"> is the total number of authenticated REST API requests to manage a streaming job within the Stream Analytics Service by Customer during </w:t>
      </w:r>
      <w:r w:rsidR="003C74BC">
        <w:t>an Applicable Period</w:t>
      </w:r>
      <w:r w:rsidRPr="00EF7CF9">
        <w:t xml:space="preserve"> for a given Microsoft Azure subscription.</w:t>
      </w:r>
      <w:r>
        <w:t xml:space="preserve"> </w:t>
      </w:r>
    </w:p>
    <w:p w14:paraId="6A199D62" w14:textId="77777777" w:rsidR="000F2B16" w:rsidRPr="00EF7CF9" w:rsidRDefault="000F2B16" w:rsidP="00390BAB">
      <w:pPr>
        <w:pStyle w:val="ProductList-Body"/>
      </w:pPr>
      <w:r w:rsidRPr="00571855">
        <w:t>“</w:t>
      </w:r>
      <w:r w:rsidRPr="00EF7CF9">
        <w:rPr>
          <w:b/>
          <w:color w:val="00188F"/>
        </w:rPr>
        <w:t>Failed Transactions</w:t>
      </w:r>
      <w:r w:rsidRPr="00571855">
        <w:t>”</w:t>
      </w:r>
      <w:r w:rsidRPr="00EF7CF9">
        <w:t xml:space="preserve"> is the set of all requests within Total Transaction Attempts that return an Error Code or otherwise do not return a Success Code within five minutes from Microsoft’s receipt of the request.</w:t>
      </w:r>
    </w:p>
    <w:p w14:paraId="73B7B2CF" w14:textId="467912F2" w:rsidR="000F2B16" w:rsidRPr="00EF7CF9" w:rsidRDefault="000F2B16" w:rsidP="000305B4">
      <w:pPr>
        <w:pStyle w:val="ProductList-Body"/>
      </w:pPr>
      <w:r w:rsidRPr="00571855">
        <w:t>“</w:t>
      </w:r>
      <w:r w:rsidR="00AC48A7">
        <w:rPr>
          <w:b/>
          <w:color w:val="00188F"/>
        </w:rPr>
        <w:t>Uptime Percentage</w:t>
      </w:r>
      <w:r w:rsidRPr="00571855">
        <w:t>”</w:t>
      </w:r>
      <w:r w:rsidRPr="00EF7CF9">
        <w:t xml:space="preserve"> for API calls within the Stream Analytics Service is represented by the following formula: </w:t>
      </w:r>
    </w:p>
    <w:p w14:paraId="4635A583" w14:textId="77777777" w:rsidR="000F2B16" w:rsidRPr="009E2B16" w:rsidRDefault="000F2B16" w:rsidP="00EE756D">
      <w:pPr>
        <w:spacing w:before="120" w:after="0" w:line="240" w:lineRule="auto"/>
        <w:rPr>
          <w:rFonts w:cs="Tahoma"/>
          <w:i/>
          <w:sz w:val="18"/>
          <w:szCs w:val="18"/>
        </w:rPr>
      </w:pPr>
      <m:oMathPara>
        <m:oMath>
          <m:r>
            <w:rPr>
              <w:rFonts w:ascii="Cambria Math" w:hAnsi="Cambria Math" w:cs="Tahoma"/>
              <w:sz w:val="18"/>
              <w:szCs w:val="18"/>
            </w:rPr>
            <m:t>Monthly Uptime %=</m:t>
          </m:r>
          <m:f>
            <m:fPr>
              <m:ctrlPr>
                <w:rPr>
                  <w:rFonts w:ascii="Cambria Math" w:hAnsi="Cambria Math" w:cs="Tahoma"/>
                  <w:i/>
                  <w:sz w:val="18"/>
                  <w:szCs w:val="18"/>
                </w:rPr>
              </m:ctrlPr>
            </m:fPr>
            <m:num>
              <m:r>
                <w:rPr>
                  <w:rFonts w:ascii="Cambria Math" w:hAnsi="Cambria Math" w:cs="Tahoma"/>
                  <w:sz w:val="18"/>
                  <w:szCs w:val="18"/>
                </w:rPr>
                <m:t>Total Transaction Attempts-Failed Transactions</m:t>
              </m:r>
            </m:num>
            <m:den>
              <m:r>
                <w:rPr>
                  <w:rFonts w:ascii="Cambria Math" w:hAnsi="Cambria Math" w:cs="Tahoma"/>
                  <w:sz w:val="18"/>
                  <w:szCs w:val="18"/>
                </w:rPr>
                <m:t>Total Transaction Attempts</m:t>
              </m:r>
            </m:den>
          </m:f>
        </m:oMath>
      </m:oMathPara>
    </w:p>
    <w:p w14:paraId="131B7726" w14:textId="77777777" w:rsidR="000F2B16" w:rsidRPr="00EF7CF9" w:rsidRDefault="000F2B16" w:rsidP="000F2B16">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2B16" w:rsidRPr="00B44CF9" w14:paraId="00B716C0" w14:textId="77777777" w:rsidTr="00345529">
        <w:trPr>
          <w:tblHeader/>
        </w:trPr>
        <w:tc>
          <w:tcPr>
            <w:tcW w:w="5400" w:type="dxa"/>
            <w:shd w:val="clear" w:color="auto" w:fill="0072C6"/>
          </w:tcPr>
          <w:p w14:paraId="1FB69724" w14:textId="2DD8A1FC" w:rsidR="000F2B16" w:rsidRPr="00EF7CF9" w:rsidRDefault="00AC48A7" w:rsidP="000F31B4">
            <w:pPr>
              <w:pStyle w:val="ProductList-OfferingBody"/>
              <w:jc w:val="center"/>
              <w:rPr>
                <w:color w:val="FFFFFF" w:themeColor="background1"/>
              </w:rPr>
            </w:pPr>
            <w:r>
              <w:rPr>
                <w:color w:val="FFFFFF" w:themeColor="background1"/>
              </w:rPr>
              <w:lastRenderedPageBreak/>
              <w:t>Uptime Percentage</w:t>
            </w:r>
          </w:p>
        </w:tc>
        <w:tc>
          <w:tcPr>
            <w:tcW w:w="5400" w:type="dxa"/>
            <w:shd w:val="clear" w:color="auto" w:fill="0072C6"/>
          </w:tcPr>
          <w:p w14:paraId="3AD10B9B" w14:textId="77777777" w:rsidR="000F2B16" w:rsidRPr="00EF7CF9" w:rsidRDefault="000F2B16" w:rsidP="000F31B4">
            <w:pPr>
              <w:pStyle w:val="ProductList-OfferingBody"/>
              <w:jc w:val="center"/>
              <w:rPr>
                <w:color w:val="FFFFFF" w:themeColor="background1"/>
              </w:rPr>
            </w:pPr>
            <w:r w:rsidRPr="00EF7CF9">
              <w:rPr>
                <w:color w:val="FFFFFF" w:themeColor="background1"/>
              </w:rPr>
              <w:t>Service Credit</w:t>
            </w:r>
          </w:p>
        </w:tc>
      </w:tr>
      <w:tr w:rsidR="000F2B16" w:rsidRPr="00B44CF9" w14:paraId="0F576094" w14:textId="77777777" w:rsidTr="00345529">
        <w:tc>
          <w:tcPr>
            <w:tcW w:w="5400" w:type="dxa"/>
          </w:tcPr>
          <w:p w14:paraId="0AF06446" w14:textId="77777777" w:rsidR="000F2B16" w:rsidRPr="00EF7CF9" w:rsidRDefault="000F2B16" w:rsidP="000F31B4">
            <w:pPr>
              <w:pStyle w:val="ProductList-OfferingBody"/>
              <w:jc w:val="center"/>
            </w:pPr>
            <w:r w:rsidRPr="00EF7CF9">
              <w:t>&lt; 99.9%</w:t>
            </w:r>
          </w:p>
        </w:tc>
        <w:tc>
          <w:tcPr>
            <w:tcW w:w="5400" w:type="dxa"/>
          </w:tcPr>
          <w:p w14:paraId="43437E77" w14:textId="77777777" w:rsidR="000F2B16" w:rsidRPr="00EF7CF9" w:rsidRDefault="000F2B16" w:rsidP="000F31B4">
            <w:pPr>
              <w:pStyle w:val="ProductList-OfferingBody"/>
              <w:jc w:val="center"/>
            </w:pPr>
            <w:r w:rsidRPr="00EF7CF9">
              <w:t>10%</w:t>
            </w:r>
          </w:p>
        </w:tc>
      </w:tr>
      <w:tr w:rsidR="000F2B16" w:rsidRPr="00B44CF9" w14:paraId="4F03B08D" w14:textId="77777777" w:rsidTr="00345529">
        <w:tc>
          <w:tcPr>
            <w:tcW w:w="5400" w:type="dxa"/>
          </w:tcPr>
          <w:p w14:paraId="2620D88C" w14:textId="77777777" w:rsidR="000F2B16" w:rsidRPr="00EF7CF9" w:rsidRDefault="000F2B16" w:rsidP="000F31B4">
            <w:pPr>
              <w:pStyle w:val="ProductList-OfferingBody"/>
              <w:jc w:val="center"/>
            </w:pPr>
            <w:r w:rsidRPr="00EF7CF9">
              <w:t>&lt; 99%</w:t>
            </w:r>
          </w:p>
        </w:tc>
        <w:tc>
          <w:tcPr>
            <w:tcW w:w="5400" w:type="dxa"/>
          </w:tcPr>
          <w:p w14:paraId="552030F9" w14:textId="77777777" w:rsidR="000F2B16" w:rsidRPr="00EF7CF9" w:rsidRDefault="000F2B16" w:rsidP="000F31B4">
            <w:pPr>
              <w:pStyle w:val="ProductList-OfferingBody"/>
              <w:jc w:val="center"/>
            </w:pPr>
            <w:r w:rsidRPr="00EF7CF9">
              <w:t>25%</w:t>
            </w:r>
          </w:p>
        </w:tc>
      </w:tr>
    </w:tbl>
    <w:p w14:paraId="5B98E0DF" w14:textId="6ACB12BE" w:rsidR="000F2B16" w:rsidRPr="004D48F5" w:rsidRDefault="00EE6E3C" w:rsidP="00B33FCA">
      <w:pPr>
        <w:pStyle w:val="ProductList-Body"/>
        <w:spacing w:before="120"/>
        <w:rPr>
          <w:b/>
          <w:color w:val="00188F"/>
        </w:rPr>
      </w:pPr>
      <w:r>
        <w:rPr>
          <w:b/>
          <w:color w:val="00188F"/>
        </w:rPr>
        <w:t>Uptime Calculation</w:t>
      </w:r>
      <w:r w:rsidR="000F2B16" w:rsidRPr="004D48F5">
        <w:rPr>
          <w:b/>
          <w:color w:val="00188F"/>
        </w:rPr>
        <w:t xml:space="preserve"> for Stream Analytics Jobs</w:t>
      </w:r>
    </w:p>
    <w:p w14:paraId="12F7A813" w14:textId="77777777" w:rsidR="000F2B16" w:rsidRPr="00EF7CF9" w:rsidRDefault="000F2B16" w:rsidP="000F2B16">
      <w:pPr>
        <w:pStyle w:val="ProductList-Body"/>
      </w:pPr>
      <w:r w:rsidRPr="00EF7CF9">
        <w:rPr>
          <w:b/>
          <w:color w:val="00188F"/>
        </w:rPr>
        <w:t>Additional Definitions</w:t>
      </w:r>
      <w:r w:rsidRPr="00EF7CF9">
        <w:t>:</w:t>
      </w:r>
    </w:p>
    <w:p w14:paraId="41F7AB4E" w14:textId="0B9AE6D5" w:rsidR="000F2B16" w:rsidRPr="00EF7CF9" w:rsidRDefault="000F2B16" w:rsidP="00390BAB">
      <w:pPr>
        <w:pStyle w:val="ProductList-Body"/>
        <w:tabs>
          <w:tab w:val="left" w:pos="0"/>
        </w:tabs>
        <w:jc w:val="both"/>
      </w:pPr>
      <w:r w:rsidRPr="00571855">
        <w:t>“</w:t>
      </w:r>
      <w:r w:rsidRPr="00EF7CF9">
        <w:rPr>
          <w:b/>
          <w:color w:val="00188F"/>
        </w:rPr>
        <w:t>Deployment Minutes</w:t>
      </w:r>
      <w:r w:rsidRPr="00571855">
        <w:t>”</w:t>
      </w:r>
      <w:r w:rsidRPr="00EF7CF9">
        <w:t xml:space="preserve"> is the total number of minutes that a given job has been deployed within the Stream Analytics Service during </w:t>
      </w:r>
      <w:r w:rsidR="003C74BC">
        <w:t>an Applicable Period</w:t>
      </w:r>
      <w:r w:rsidRPr="00EF7CF9">
        <w:t>.</w:t>
      </w:r>
    </w:p>
    <w:p w14:paraId="5573B756" w14:textId="50962AC2" w:rsidR="000F2B16" w:rsidRPr="00EF7CF9" w:rsidRDefault="000F2B16" w:rsidP="00390BAB">
      <w:pPr>
        <w:pStyle w:val="ProductList-Body"/>
        <w:tabs>
          <w:tab w:val="left" w:pos="0"/>
        </w:tabs>
      </w:pPr>
      <w:r w:rsidRPr="00571855">
        <w:t>“</w:t>
      </w:r>
      <w:r w:rsidRPr="00EF7CF9">
        <w:rPr>
          <w:b/>
          <w:color w:val="00188F"/>
        </w:rPr>
        <w:t>Maximum Available Minutes</w:t>
      </w:r>
      <w:r w:rsidRPr="00571855">
        <w:t>”</w:t>
      </w:r>
      <w:r w:rsidRPr="00EF7CF9">
        <w:t xml:space="preserve"> is the sum of all Deployment Minutes across all jobs deployed by Customer in a given Microsoft Azure subscription during </w:t>
      </w:r>
      <w:r w:rsidR="003C74BC">
        <w:t>an Applicable Period</w:t>
      </w:r>
      <w:r w:rsidRPr="00EF7CF9">
        <w:t>.</w:t>
      </w:r>
    </w:p>
    <w:p w14:paraId="534D3C93" w14:textId="77777777" w:rsidR="000F2B16" w:rsidRPr="00EF7CF9" w:rsidRDefault="000F2B16" w:rsidP="00390BAB">
      <w:pPr>
        <w:pStyle w:val="ProductList-Body"/>
        <w:tabs>
          <w:tab w:val="left" w:pos="0"/>
        </w:tabs>
        <w:jc w:val="both"/>
      </w:pPr>
      <w:r w:rsidRPr="00EF7CF9">
        <w:rPr>
          <w:b/>
          <w:color w:val="00188F"/>
        </w:rPr>
        <w:t>Downtime</w:t>
      </w:r>
      <w:r w:rsidRPr="00EF7CF9">
        <w:t xml:space="preserve"> is the total accumulated Deployment Minutes, across all jobs deployed by Customer in a given Microsoft Azure subscription, during which the job is unavailable.</w:t>
      </w:r>
      <w:r>
        <w:t xml:space="preserve"> </w:t>
      </w:r>
      <w:r w:rsidRPr="00EF7CF9">
        <w:t>A minute is considered unavailable for a deployed job if the job is neither processing data nor available to process data throughout the minute.</w:t>
      </w:r>
    </w:p>
    <w:p w14:paraId="5519C78A" w14:textId="2BF322DA" w:rsidR="000F2B16" w:rsidRPr="00EF7CF9" w:rsidRDefault="00AC48A7" w:rsidP="000F2B16">
      <w:pPr>
        <w:pStyle w:val="ProductList-Body"/>
        <w:keepNext/>
        <w:tabs>
          <w:tab w:val="left" w:pos="0"/>
        </w:tabs>
        <w:jc w:val="both"/>
      </w:pPr>
      <w:r>
        <w:rPr>
          <w:b/>
          <w:color w:val="00188F"/>
        </w:rPr>
        <w:t>Uptime Percentage</w:t>
      </w:r>
      <w:r w:rsidR="000F2B16" w:rsidRPr="00EF7CF9">
        <w:t xml:space="preserve"> for jobs within the Stream Analytics Service is represented by the following formula:</w:t>
      </w:r>
    </w:p>
    <w:p w14:paraId="45B1882D" w14:textId="77777777" w:rsidR="000F2B16" w:rsidRPr="00EF7CF9" w:rsidRDefault="00000000" w:rsidP="00DA7566">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6C204FB" w14:textId="77777777" w:rsidR="000F2B16" w:rsidRPr="00EF7CF9" w:rsidRDefault="000F2B16" w:rsidP="000F2B16">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2B16" w:rsidRPr="00B44CF9" w14:paraId="02C0C985" w14:textId="77777777" w:rsidTr="00345529">
        <w:trPr>
          <w:tblHeader/>
        </w:trPr>
        <w:tc>
          <w:tcPr>
            <w:tcW w:w="5400" w:type="dxa"/>
            <w:shd w:val="clear" w:color="auto" w:fill="0072C6"/>
          </w:tcPr>
          <w:p w14:paraId="1C45FAD6" w14:textId="298CDEE3" w:rsidR="000F2B16"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43B49B90" w14:textId="77777777" w:rsidR="000F2B16" w:rsidRPr="00EF7CF9" w:rsidRDefault="000F2B16" w:rsidP="000F31B4">
            <w:pPr>
              <w:pStyle w:val="ProductList-OfferingBody"/>
              <w:jc w:val="center"/>
              <w:rPr>
                <w:color w:val="FFFFFF" w:themeColor="background1"/>
              </w:rPr>
            </w:pPr>
            <w:r w:rsidRPr="00EF7CF9">
              <w:rPr>
                <w:color w:val="FFFFFF" w:themeColor="background1"/>
              </w:rPr>
              <w:t>Service Credit</w:t>
            </w:r>
          </w:p>
        </w:tc>
      </w:tr>
      <w:tr w:rsidR="000F2B16" w:rsidRPr="00B44CF9" w14:paraId="530C2DD2" w14:textId="77777777" w:rsidTr="00345529">
        <w:tc>
          <w:tcPr>
            <w:tcW w:w="5400" w:type="dxa"/>
          </w:tcPr>
          <w:p w14:paraId="38FF9D80" w14:textId="77777777" w:rsidR="000F2B16" w:rsidRPr="00EF7CF9" w:rsidRDefault="000F2B16" w:rsidP="000F31B4">
            <w:pPr>
              <w:pStyle w:val="ProductList-OfferingBody"/>
              <w:jc w:val="center"/>
            </w:pPr>
            <w:r w:rsidRPr="00EF7CF9">
              <w:t>&lt; 99.9%</w:t>
            </w:r>
          </w:p>
        </w:tc>
        <w:tc>
          <w:tcPr>
            <w:tcW w:w="5400" w:type="dxa"/>
          </w:tcPr>
          <w:p w14:paraId="414A1B75" w14:textId="77777777" w:rsidR="000F2B16" w:rsidRPr="00EF7CF9" w:rsidRDefault="000F2B16" w:rsidP="000F31B4">
            <w:pPr>
              <w:pStyle w:val="ProductList-OfferingBody"/>
              <w:jc w:val="center"/>
            </w:pPr>
            <w:r w:rsidRPr="00EF7CF9">
              <w:t>10%</w:t>
            </w:r>
          </w:p>
        </w:tc>
      </w:tr>
      <w:tr w:rsidR="000F2B16" w:rsidRPr="00B44CF9" w14:paraId="2C7C38CA" w14:textId="77777777" w:rsidTr="00345529">
        <w:tc>
          <w:tcPr>
            <w:tcW w:w="5400" w:type="dxa"/>
          </w:tcPr>
          <w:p w14:paraId="1546B4B9" w14:textId="77777777" w:rsidR="000F2B16" w:rsidRPr="00EF7CF9" w:rsidRDefault="000F2B16" w:rsidP="000F31B4">
            <w:pPr>
              <w:pStyle w:val="ProductList-OfferingBody"/>
              <w:jc w:val="center"/>
            </w:pPr>
            <w:r w:rsidRPr="00EF7CF9">
              <w:t>&lt; 99%</w:t>
            </w:r>
          </w:p>
        </w:tc>
        <w:tc>
          <w:tcPr>
            <w:tcW w:w="5400" w:type="dxa"/>
          </w:tcPr>
          <w:p w14:paraId="548FD21B" w14:textId="77777777" w:rsidR="000F2B16" w:rsidRPr="00EF7CF9" w:rsidRDefault="000F2B16" w:rsidP="000F31B4">
            <w:pPr>
              <w:pStyle w:val="ProductList-OfferingBody"/>
              <w:jc w:val="center"/>
            </w:pPr>
            <w:r w:rsidRPr="00EF7CF9">
              <w:t>25%</w:t>
            </w:r>
          </w:p>
        </w:tc>
      </w:tr>
    </w:tbl>
    <w:p w14:paraId="349B7533" w14:textId="77777777" w:rsidR="000F2B16" w:rsidRPr="00EF7CF9" w:rsidRDefault="000F2B16" w:rsidP="000F2B1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716DF67F" w14:textId="77777777" w:rsidR="00532997" w:rsidRPr="00EF7CF9" w:rsidRDefault="00532997" w:rsidP="00532997">
      <w:pPr>
        <w:pStyle w:val="ProductList-Offering2Heading"/>
        <w:tabs>
          <w:tab w:val="clear" w:pos="360"/>
          <w:tab w:val="clear" w:pos="720"/>
          <w:tab w:val="clear" w:pos="1080"/>
        </w:tabs>
        <w:outlineLvl w:val="2"/>
      </w:pPr>
      <w:bookmarkStart w:id="427" w:name="_Toc214464287"/>
      <w:bookmarkStart w:id="428" w:name="SQLDatabaseService_BasicStandardPremium"/>
      <w:bookmarkStart w:id="429" w:name="_Toc412532210"/>
      <w:r>
        <w:t>Azure Synapse Analytics</w:t>
      </w:r>
      <w:bookmarkEnd w:id="427"/>
    </w:p>
    <w:p w14:paraId="22966524" w14:textId="77777777" w:rsidR="00532997" w:rsidRPr="00EF7CF9" w:rsidRDefault="00532997" w:rsidP="00532997">
      <w:pPr>
        <w:pStyle w:val="ProductList-Body"/>
      </w:pPr>
      <w:r w:rsidRPr="00EF7CF9">
        <w:rPr>
          <w:b/>
          <w:color w:val="00188F"/>
        </w:rPr>
        <w:t>Additional Definitions</w:t>
      </w:r>
      <w:r w:rsidRPr="00EF7CF9">
        <w:t>:</w:t>
      </w:r>
    </w:p>
    <w:p w14:paraId="7EB2EB6B" w14:textId="77777777" w:rsidR="00532997" w:rsidRPr="00ED4527" w:rsidRDefault="00532997" w:rsidP="00C93273">
      <w:pPr>
        <w:pStyle w:val="ProductList-Body"/>
        <w:rPr>
          <w:b/>
          <w:bCs/>
          <w:color w:val="00188F"/>
        </w:rPr>
      </w:pPr>
      <w:r w:rsidRPr="00ED4527">
        <w:rPr>
          <w:b/>
          <w:bCs/>
          <w:color w:val="00188F"/>
        </w:rPr>
        <w:t>Synapse SQL</w:t>
      </w:r>
    </w:p>
    <w:p w14:paraId="30FE63CE" w14:textId="77777777" w:rsidR="00532997" w:rsidRPr="00ED4527" w:rsidRDefault="00532997" w:rsidP="00C93273">
      <w:pPr>
        <w:pStyle w:val="ProductList-Body"/>
        <w:rPr>
          <w:color w:val="000000" w:themeColor="text1"/>
        </w:rPr>
      </w:pPr>
      <w:r w:rsidRPr="00ED4527">
        <w:rPr>
          <w:color w:val="000000" w:themeColor="text1"/>
        </w:rPr>
        <w:t>"</w:t>
      </w:r>
      <w:r w:rsidRPr="00ED4527">
        <w:rPr>
          <w:b/>
          <w:bCs/>
          <w:color w:val="00188F"/>
        </w:rPr>
        <w:t>Database</w:t>
      </w:r>
      <w:r w:rsidRPr="00ED4527">
        <w:rPr>
          <w:color w:val="000000" w:themeColor="text1"/>
        </w:rPr>
        <w:t>" means any Synapse SQL database.</w:t>
      </w:r>
    </w:p>
    <w:p w14:paraId="2A479A19" w14:textId="1C4F6E34" w:rsidR="00532997" w:rsidRPr="00ED4527" w:rsidRDefault="00532997" w:rsidP="00C93273">
      <w:pPr>
        <w:pStyle w:val="ProductList-Body"/>
        <w:rPr>
          <w:color w:val="000000" w:themeColor="text1"/>
        </w:rPr>
      </w:pPr>
      <w:r w:rsidRPr="00ED4527">
        <w:rPr>
          <w:color w:val="000000" w:themeColor="text1"/>
        </w:rPr>
        <w:t>"</w:t>
      </w:r>
      <w:r w:rsidRPr="00ED4527">
        <w:rPr>
          <w:b/>
          <w:bCs/>
          <w:color w:val="00188F"/>
        </w:rPr>
        <w:t>Maximum Available Minutes</w:t>
      </w:r>
      <w:r w:rsidRPr="00ED4527">
        <w:rPr>
          <w:color w:val="000000" w:themeColor="text1"/>
        </w:rPr>
        <w:t xml:space="preserve">" means the total number of minutes that a given Database has been deployed in Microsoft Azure during </w:t>
      </w:r>
      <w:r w:rsidR="003C74BC">
        <w:rPr>
          <w:color w:val="000000" w:themeColor="text1"/>
        </w:rPr>
        <w:t>an Applicable Period</w:t>
      </w:r>
      <w:r w:rsidRPr="00ED4527">
        <w:rPr>
          <w:color w:val="000000" w:themeColor="text1"/>
        </w:rPr>
        <w:t xml:space="preserve"> in a given Microsoft Azure subscription.</w:t>
      </w:r>
    </w:p>
    <w:p w14:paraId="17EF76C5" w14:textId="77777777" w:rsidR="00532997" w:rsidRPr="00ED4527" w:rsidRDefault="00532997" w:rsidP="00C93273">
      <w:pPr>
        <w:pStyle w:val="ProductList-Body"/>
        <w:rPr>
          <w:color w:val="000000" w:themeColor="text1"/>
        </w:rPr>
      </w:pPr>
      <w:r w:rsidRPr="00ED4527">
        <w:rPr>
          <w:color w:val="000000" w:themeColor="text1"/>
        </w:rPr>
        <w:t>"</w:t>
      </w:r>
      <w:r w:rsidRPr="00ED4527">
        <w:rPr>
          <w:b/>
          <w:bCs/>
          <w:color w:val="00188F"/>
        </w:rPr>
        <w:t>Client Operations</w:t>
      </w:r>
      <w:r w:rsidRPr="00ED4527">
        <w:rPr>
          <w:color w:val="000000" w:themeColor="text1"/>
        </w:rPr>
        <w:t>" means the set of all documented operations supported by Azure Synapse Analytics.</w:t>
      </w:r>
    </w:p>
    <w:p w14:paraId="58AC1432" w14:textId="2E437C29" w:rsidR="00532997" w:rsidRPr="00ED4527" w:rsidRDefault="00532997" w:rsidP="00C93273">
      <w:pPr>
        <w:pStyle w:val="ProductList-Body"/>
        <w:rPr>
          <w:color w:val="000000" w:themeColor="text1"/>
        </w:rPr>
      </w:pPr>
      <w:r w:rsidRPr="00ED4527">
        <w:rPr>
          <w:color w:val="000000" w:themeColor="text1"/>
        </w:rPr>
        <w:t>"</w:t>
      </w:r>
      <w:r w:rsidRPr="00ED4527">
        <w:rPr>
          <w:b/>
          <w:bCs/>
          <w:color w:val="00188F"/>
        </w:rPr>
        <w:t>Downtime</w:t>
      </w:r>
      <w:r w:rsidRPr="00ED4527">
        <w:rPr>
          <w:color w:val="000000" w:themeColor="text1"/>
        </w:rPr>
        <w:t xml:space="preserve">" means the total accumulated minutes during </w:t>
      </w:r>
      <w:r w:rsidR="003C74BC">
        <w:rPr>
          <w:color w:val="000000" w:themeColor="text1"/>
        </w:rPr>
        <w:t>an Applicable Period</w:t>
      </w:r>
      <w:r w:rsidRPr="00ED4527">
        <w:rPr>
          <w:color w:val="000000" w:themeColor="text1"/>
        </w:rPr>
        <w:t xml:space="preserve"> for a given Microsoft Azure subscription during which a given Database is unavailable. A minute is considered unavailable for a given Database if more than 1% of all Client Operations completed during the minute return an Error Code.</w:t>
      </w:r>
    </w:p>
    <w:p w14:paraId="5C8F9795" w14:textId="6A71554E" w:rsidR="00532997" w:rsidRDefault="00532997" w:rsidP="00C93273">
      <w:pPr>
        <w:pStyle w:val="ProductList-Body"/>
        <w:rPr>
          <w:color w:val="000000" w:themeColor="text1"/>
        </w:rPr>
      </w:pPr>
      <w:r w:rsidRPr="00ED4527">
        <w:rPr>
          <w:color w:val="000000" w:themeColor="text1"/>
        </w:rPr>
        <w:t>"</w:t>
      </w:r>
      <w:r w:rsidR="00AC48A7">
        <w:rPr>
          <w:b/>
          <w:bCs/>
          <w:color w:val="00188F"/>
        </w:rPr>
        <w:t>Uptime Percentage</w:t>
      </w:r>
      <w:r w:rsidRPr="00ED4527">
        <w:rPr>
          <w:color w:val="000000" w:themeColor="text1"/>
        </w:rPr>
        <w:t xml:space="preserve">" for a given Database means a calculation of Maximum Available Minutes less Downtime, divided by Maximum Available Minutes in </w:t>
      </w:r>
      <w:r w:rsidR="003C74BC">
        <w:rPr>
          <w:color w:val="000000" w:themeColor="text1"/>
        </w:rPr>
        <w:t>an Applicable Period</w:t>
      </w:r>
      <w:r w:rsidRPr="00ED4527">
        <w:rPr>
          <w:color w:val="000000" w:themeColor="text1"/>
        </w:rPr>
        <w:t xml:space="preserve"> in a given Azure subscription. </w:t>
      </w:r>
    </w:p>
    <w:p w14:paraId="0BB70BAB" w14:textId="18E2869A" w:rsidR="00532997" w:rsidRDefault="00AC48A7" w:rsidP="00C93273">
      <w:pPr>
        <w:pStyle w:val="ProductList-Body"/>
        <w:rPr>
          <w:color w:val="000000" w:themeColor="text1"/>
        </w:rPr>
      </w:pPr>
      <w:r w:rsidRPr="00EA1451">
        <w:rPr>
          <w:b/>
          <w:color w:val="00188F"/>
        </w:rPr>
        <w:t>Uptime Percentage</w:t>
      </w:r>
      <w:r w:rsidR="00532997" w:rsidRPr="00ED4527">
        <w:rPr>
          <w:color w:val="000000" w:themeColor="text1"/>
        </w:rPr>
        <w:t xml:space="preserve"> is represented by the following formula:</w:t>
      </w:r>
    </w:p>
    <w:p w14:paraId="08475F1D" w14:textId="77777777" w:rsidR="00532997" w:rsidRPr="00EF7CF9" w:rsidRDefault="00000000" w:rsidP="00EE756D">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51893A8" w14:textId="77777777" w:rsidR="00532997" w:rsidRPr="00EF7CF9" w:rsidRDefault="00532997" w:rsidP="003F5695">
      <w:pPr>
        <w:pStyle w:val="ProductList-Body"/>
        <w:keepNext/>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32997" w:rsidRPr="00B44CF9" w14:paraId="5F56CB3B" w14:textId="77777777" w:rsidTr="00345529">
        <w:trPr>
          <w:tblHeader/>
        </w:trPr>
        <w:tc>
          <w:tcPr>
            <w:tcW w:w="5400" w:type="dxa"/>
            <w:shd w:val="clear" w:color="auto" w:fill="0072C6"/>
          </w:tcPr>
          <w:p w14:paraId="0AE56FBF" w14:textId="45527FB0" w:rsidR="00532997"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1EFCB274" w14:textId="77777777" w:rsidR="00532997" w:rsidRPr="00EF7CF9" w:rsidRDefault="00532997" w:rsidP="000F31B4">
            <w:pPr>
              <w:pStyle w:val="ProductList-OfferingBody"/>
              <w:jc w:val="center"/>
              <w:rPr>
                <w:color w:val="FFFFFF" w:themeColor="background1"/>
              </w:rPr>
            </w:pPr>
            <w:r w:rsidRPr="00EF7CF9">
              <w:rPr>
                <w:color w:val="FFFFFF" w:themeColor="background1"/>
              </w:rPr>
              <w:t>Service Credit</w:t>
            </w:r>
          </w:p>
        </w:tc>
      </w:tr>
      <w:tr w:rsidR="00532997" w:rsidRPr="00B44CF9" w14:paraId="4F00F91D" w14:textId="77777777" w:rsidTr="00345529">
        <w:tc>
          <w:tcPr>
            <w:tcW w:w="5400" w:type="dxa"/>
          </w:tcPr>
          <w:p w14:paraId="1FBF6E07" w14:textId="77777777" w:rsidR="00532997" w:rsidRPr="00EF7CF9" w:rsidRDefault="00532997" w:rsidP="000F31B4">
            <w:pPr>
              <w:pStyle w:val="ProductList-OfferingBody"/>
              <w:jc w:val="center"/>
            </w:pPr>
            <w:r w:rsidRPr="00EF7CF9">
              <w:t>&lt; 99.9%</w:t>
            </w:r>
          </w:p>
        </w:tc>
        <w:tc>
          <w:tcPr>
            <w:tcW w:w="5400" w:type="dxa"/>
          </w:tcPr>
          <w:p w14:paraId="0DECC2FC" w14:textId="77777777" w:rsidR="00532997" w:rsidRPr="00EF7CF9" w:rsidRDefault="00532997" w:rsidP="000F31B4">
            <w:pPr>
              <w:pStyle w:val="ProductList-OfferingBody"/>
              <w:jc w:val="center"/>
            </w:pPr>
            <w:r w:rsidRPr="00EF7CF9">
              <w:t>10%</w:t>
            </w:r>
          </w:p>
        </w:tc>
      </w:tr>
      <w:tr w:rsidR="00532997" w:rsidRPr="00B44CF9" w14:paraId="71A276B0" w14:textId="77777777" w:rsidTr="00345529">
        <w:tc>
          <w:tcPr>
            <w:tcW w:w="5400" w:type="dxa"/>
          </w:tcPr>
          <w:p w14:paraId="7361B6E2" w14:textId="77777777" w:rsidR="00532997" w:rsidRPr="00EF7CF9" w:rsidRDefault="00532997" w:rsidP="000F31B4">
            <w:pPr>
              <w:pStyle w:val="ProductList-OfferingBody"/>
              <w:jc w:val="center"/>
            </w:pPr>
            <w:r w:rsidRPr="00EF7CF9">
              <w:t>&lt; 99%</w:t>
            </w:r>
          </w:p>
        </w:tc>
        <w:tc>
          <w:tcPr>
            <w:tcW w:w="5400" w:type="dxa"/>
          </w:tcPr>
          <w:p w14:paraId="06B1E4C8" w14:textId="77777777" w:rsidR="00532997" w:rsidRPr="00EF7CF9" w:rsidRDefault="00532997" w:rsidP="000F31B4">
            <w:pPr>
              <w:pStyle w:val="ProductList-OfferingBody"/>
              <w:jc w:val="center"/>
            </w:pPr>
            <w:r w:rsidRPr="00EF7CF9">
              <w:t>25%</w:t>
            </w:r>
          </w:p>
        </w:tc>
      </w:tr>
    </w:tbl>
    <w:p w14:paraId="00B03A53" w14:textId="77777777" w:rsidR="00532997" w:rsidRPr="00ED4527" w:rsidRDefault="00532997" w:rsidP="00EA1451">
      <w:pPr>
        <w:pStyle w:val="ProductList-Body"/>
        <w:spacing w:before="120"/>
        <w:rPr>
          <w:b/>
          <w:bCs/>
          <w:color w:val="00188F"/>
        </w:rPr>
      </w:pPr>
      <w:bookmarkStart w:id="430" w:name="_Toc457821578"/>
      <w:r w:rsidRPr="00ED4527">
        <w:rPr>
          <w:b/>
          <w:bCs/>
          <w:color w:val="00188F"/>
        </w:rPr>
        <w:t>Data Integration in Azure Synapse</w:t>
      </w:r>
    </w:p>
    <w:p w14:paraId="03BA2359" w14:textId="77777777" w:rsidR="00532997" w:rsidRPr="00ED4527" w:rsidRDefault="00532997" w:rsidP="00EA1451">
      <w:pPr>
        <w:pStyle w:val="ProductList-Body"/>
        <w:rPr>
          <w:color w:val="000000" w:themeColor="text1"/>
        </w:rPr>
      </w:pPr>
      <w:r w:rsidRPr="00ED4527">
        <w:rPr>
          <w:color w:val="000000" w:themeColor="text1"/>
        </w:rPr>
        <w:t>"</w:t>
      </w:r>
      <w:r w:rsidRPr="00ED4527">
        <w:rPr>
          <w:b/>
          <w:bCs/>
          <w:color w:val="00188F"/>
        </w:rPr>
        <w:t>Data Integration Resources</w:t>
      </w:r>
      <w:r w:rsidRPr="00ED4527">
        <w:rPr>
          <w:color w:val="000000" w:themeColor="text1"/>
        </w:rPr>
        <w:t>" means integration runtimes (including Azure and self-hosted Integration Runtimes), triggers, pipelines, data sets, and linked services created within an Azure Synapse workspace.</w:t>
      </w:r>
    </w:p>
    <w:p w14:paraId="16EAD2B8" w14:textId="77777777" w:rsidR="00532997" w:rsidRPr="00ED4527" w:rsidRDefault="00532997" w:rsidP="00EA1451">
      <w:pPr>
        <w:pStyle w:val="ProductList-Body"/>
        <w:rPr>
          <w:color w:val="000000" w:themeColor="text1"/>
        </w:rPr>
      </w:pPr>
      <w:r w:rsidRPr="00ED4527">
        <w:rPr>
          <w:color w:val="000000" w:themeColor="text1"/>
        </w:rPr>
        <w:t>"</w:t>
      </w:r>
      <w:r w:rsidRPr="00ED4527">
        <w:rPr>
          <w:b/>
          <w:bCs/>
          <w:color w:val="00188F"/>
        </w:rPr>
        <w:t>Activity Run</w:t>
      </w:r>
      <w:r w:rsidRPr="00ED4527">
        <w:rPr>
          <w:color w:val="000000" w:themeColor="text1"/>
        </w:rPr>
        <w:t>" means the execution or attempted execution of an activity.</w:t>
      </w:r>
    </w:p>
    <w:p w14:paraId="49A2A375" w14:textId="5F8625B1" w:rsidR="00532997" w:rsidRPr="00ED4527" w:rsidRDefault="00EE6E3C" w:rsidP="00EA1451">
      <w:pPr>
        <w:pStyle w:val="ProductList-Body"/>
        <w:rPr>
          <w:b/>
          <w:bCs/>
          <w:color w:val="00188F"/>
        </w:rPr>
      </w:pPr>
      <w:r>
        <w:rPr>
          <w:b/>
          <w:bCs/>
          <w:color w:val="00188F"/>
        </w:rPr>
        <w:t>Uptime Calculation</w:t>
      </w:r>
      <w:r w:rsidR="00532997" w:rsidRPr="00ED4527">
        <w:rPr>
          <w:b/>
          <w:bCs/>
          <w:color w:val="00188F"/>
        </w:rPr>
        <w:t xml:space="preserve"> for Data Integration API Calls</w:t>
      </w:r>
    </w:p>
    <w:p w14:paraId="7F65AC6D" w14:textId="3860D27D" w:rsidR="00532997" w:rsidRPr="00ED4527" w:rsidRDefault="00532997" w:rsidP="00EA1451">
      <w:pPr>
        <w:pStyle w:val="ProductList-Body"/>
        <w:rPr>
          <w:color w:val="000000" w:themeColor="text1"/>
        </w:rPr>
      </w:pPr>
      <w:r w:rsidRPr="00ED4527">
        <w:rPr>
          <w:color w:val="000000" w:themeColor="text1"/>
        </w:rPr>
        <w:t>"</w:t>
      </w:r>
      <w:r w:rsidRPr="00ED4527">
        <w:rPr>
          <w:b/>
          <w:bCs/>
          <w:color w:val="00188F"/>
        </w:rPr>
        <w:t>Total Requests</w:t>
      </w:r>
      <w:r w:rsidRPr="00ED4527">
        <w:rPr>
          <w:color w:val="000000" w:themeColor="text1"/>
        </w:rPr>
        <w:t xml:space="preserve">" means the set of all requests, other than Excluded Requests, to perform operations against Data Integration Resources during </w:t>
      </w:r>
      <w:r w:rsidR="003C74BC">
        <w:rPr>
          <w:color w:val="000000" w:themeColor="text1"/>
        </w:rPr>
        <w:t>an Applicable Period</w:t>
      </w:r>
      <w:r w:rsidRPr="00ED4527">
        <w:rPr>
          <w:color w:val="000000" w:themeColor="text1"/>
        </w:rPr>
        <w:t xml:space="preserve"> for a given Microsoft Azure subscription.</w:t>
      </w:r>
    </w:p>
    <w:p w14:paraId="7A94DDB6" w14:textId="77777777" w:rsidR="00532997" w:rsidRPr="00ED4527" w:rsidRDefault="00532997" w:rsidP="00EA1451">
      <w:pPr>
        <w:pStyle w:val="ProductList-Body"/>
        <w:rPr>
          <w:color w:val="000000" w:themeColor="text1"/>
        </w:rPr>
      </w:pPr>
      <w:r w:rsidRPr="00ED4527">
        <w:rPr>
          <w:color w:val="000000" w:themeColor="text1"/>
        </w:rPr>
        <w:t>"</w:t>
      </w:r>
      <w:r w:rsidRPr="00ED4527">
        <w:rPr>
          <w:b/>
          <w:bCs/>
          <w:color w:val="00188F"/>
        </w:rPr>
        <w:t>Excluded Requests</w:t>
      </w:r>
      <w:r w:rsidRPr="00ED4527">
        <w:rPr>
          <w:color w:val="000000" w:themeColor="text1"/>
        </w:rPr>
        <w:t>" means the set of requests that result in an HTTP 4xx status code, other than an HTTP 408 status code.</w:t>
      </w:r>
    </w:p>
    <w:p w14:paraId="3C0A82BB" w14:textId="77777777" w:rsidR="00532997" w:rsidRPr="00ED4527" w:rsidRDefault="00532997" w:rsidP="00EA1451">
      <w:pPr>
        <w:pStyle w:val="ProductList-Body"/>
        <w:rPr>
          <w:color w:val="000000" w:themeColor="text1"/>
        </w:rPr>
      </w:pPr>
      <w:r w:rsidRPr="00ED4527">
        <w:rPr>
          <w:color w:val="000000" w:themeColor="text1"/>
        </w:rPr>
        <w:t>"</w:t>
      </w:r>
      <w:r w:rsidRPr="00ED4527">
        <w:rPr>
          <w:b/>
          <w:bCs/>
          <w:color w:val="00188F"/>
        </w:rPr>
        <w:t>Failed Requests</w:t>
      </w:r>
      <w:r w:rsidRPr="00ED4527">
        <w:rPr>
          <w:color w:val="000000" w:themeColor="text1"/>
        </w:rPr>
        <w:t>" means the set of all requests within Total Requests that either return an Error Code or an HTTP 408 status code or otherwise fail to return a Success Code within two minutes.</w:t>
      </w:r>
    </w:p>
    <w:p w14:paraId="7A462442" w14:textId="130FC82D" w:rsidR="00532997" w:rsidRDefault="00532997" w:rsidP="00532997">
      <w:pPr>
        <w:pStyle w:val="ProductList-Body"/>
        <w:tabs>
          <w:tab w:val="clear" w:pos="360"/>
          <w:tab w:val="clear" w:pos="720"/>
          <w:tab w:val="clear" w:pos="1080"/>
        </w:tabs>
        <w:rPr>
          <w:color w:val="000000" w:themeColor="text1"/>
        </w:rPr>
      </w:pPr>
      <w:r w:rsidRPr="00ED4527">
        <w:rPr>
          <w:color w:val="000000" w:themeColor="text1"/>
        </w:rPr>
        <w:t>"</w:t>
      </w:r>
      <w:r w:rsidR="00AC48A7">
        <w:rPr>
          <w:b/>
          <w:bCs/>
          <w:color w:val="00188F"/>
        </w:rPr>
        <w:t>Uptime Percentage</w:t>
      </w:r>
      <w:r w:rsidRPr="00ED4527">
        <w:rPr>
          <w:color w:val="000000" w:themeColor="text1"/>
        </w:rPr>
        <w:t xml:space="preserve">" for the API calls made to the Data Integration Resources is calculated as Total Requests less Failed Requests divided by Total Requests in </w:t>
      </w:r>
      <w:r w:rsidR="003C74BC">
        <w:rPr>
          <w:color w:val="000000" w:themeColor="text1"/>
        </w:rPr>
        <w:t>an Applicable Period</w:t>
      </w:r>
      <w:r w:rsidRPr="00ED4527">
        <w:rPr>
          <w:color w:val="000000" w:themeColor="text1"/>
        </w:rPr>
        <w:t xml:space="preserve"> for a given Microsoft Azure subscription. </w:t>
      </w:r>
    </w:p>
    <w:p w14:paraId="6FEA007E" w14:textId="5F7F1507" w:rsidR="00532997" w:rsidRPr="00ED4527" w:rsidRDefault="00AC48A7" w:rsidP="00532997">
      <w:pPr>
        <w:pStyle w:val="ProductList-Body"/>
        <w:tabs>
          <w:tab w:val="clear" w:pos="360"/>
          <w:tab w:val="clear" w:pos="720"/>
          <w:tab w:val="clear" w:pos="1080"/>
        </w:tabs>
        <w:rPr>
          <w:color w:val="000000" w:themeColor="text1"/>
        </w:rPr>
      </w:pPr>
      <w:r>
        <w:rPr>
          <w:color w:val="000000" w:themeColor="text1"/>
        </w:rPr>
        <w:t>Uptime Percentage</w:t>
      </w:r>
      <w:r w:rsidR="00532997" w:rsidRPr="00ED4527">
        <w:rPr>
          <w:color w:val="000000" w:themeColor="text1"/>
        </w:rPr>
        <w:t xml:space="preserve"> is represented by the following formula:</w:t>
      </w:r>
    </w:p>
    <w:p w14:paraId="51A208AC" w14:textId="77777777" w:rsidR="00532997" w:rsidRPr="00EF7CF9" w:rsidRDefault="00000000" w:rsidP="00EE756D">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Total Requests-Failed Requests</m:t>
              </m:r>
            </m:num>
            <m:den>
              <m:r>
                <m:rPr>
                  <m:nor/>
                </m:rPr>
                <w:rPr>
                  <w:rFonts w:ascii="Cambria Math" w:hAnsi="Cambria Math" w:cs="Tahoma"/>
                  <w:i/>
                  <w:sz w:val="18"/>
                  <w:szCs w:val="18"/>
                </w:rPr>
                <m:t>Total Requests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0337EBB" w14:textId="77777777" w:rsidR="00532997" w:rsidRPr="00EF7CF9" w:rsidRDefault="00532997" w:rsidP="00532997">
      <w:pPr>
        <w:pStyle w:val="ProductList-Body"/>
      </w:pPr>
      <w:r w:rsidRPr="00B306BF">
        <w:rPr>
          <w:b/>
          <w:color w:val="00188F"/>
        </w:rPr>
        <w:t>The following Service Credits are applicable to Customer's use of Data Integration API calls within the Synapse workspace: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32997" w:rsidRPr="00B44CF9" w14:paraId="43F0A344" w14:textId="77777777" w:rsidTr="00345529">
        <w:trPr>
          <w:tblHeader/>
        </w:trPr>
        <w:tc>
          <w:tcPr>
            <w:tcW w:w="5400" w:type="dxa"/>
            <w:shd w:val="clear" w:color="auto" w:fill="0072C6"/>
          </w:tcPr>
          <w:p w14:paraId="6291BA60" w14:textId="29568D9A" w:rsidR="00532997"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0BA7EB0A" w14:textId="77777777" w:rsidR="00532997" w:rsidRPr="00EF7CF9" w:rsidRDefault="00532997" w:rsidP="000F31B4">
            <w:pPr>
              <w:pStyle w:val="ProductList-OfferingBody"/>
              <w:jc w:val="center"/>
              <w:rPr>
                <w:color w:val="FFFFFF" w:themeColor="background1"/>
              </w:rPr>
            </w:pPr>
            <w:r w:rsidRPr="00EF7CF9">
              <w:rPr>
                <w:color w:val="FFFFFF" w:themeColor="background1"/>
              </w:rPr>
              <w:t>Service Credit</w:t>
            </w:r>
          </w:p>
        </w:tc>
      </w:tr>
      <w:tr w:rsidR="00532997" w:rsidRPr="00B44CF9" w14:paraId="4C5DB495" w14:textId="77777777" w:rsidTr="00345529">
        <w:tc>
          <w:tcPr>
            <w:tcW w:w="5400" w:type="dxa"/>
          </w:tcPr>
          <w:p w14:paraId="01B4503B" w14:textId="77777777" w:rsidR="00532997" w:rsidRPr="00EF7CF9" w:rsidRDefault="00532997" w:rsidP="000F31B4">
            <w:pPr>
              <w:pStyle w:val="ProductList-OfferingBody"/>
              <w:jc w:val="center"/>
            </w:pPr>
            <w:r w:rsidRPr="00EF7CF9">
              <w:t>&lt; 99.9%</w:t>
            </w:r>
          </w:p>
        </w:tc>
        <w:tc>
          <w:tcPr>
            <w:tcW w:w="5400" w:type="dxa"/>
          </w:tcPr>
          <w:p w14:paraId="7D76A9D1" w14:textId="77777777" w:rsidR="00532997" w:rsidRPr="00EF7CF9" w:rsidRDefault="00532997" w:rsidP="000F31B4">
            <w:pPr>
              <w:pStyle w:val="ProductList-OfferingBody"/>
              <w:jc w:val="center"/>
            </w:pPr>
            <w:r w:rsidRPr="00EF7CF9">
              <w:t>10%</w:t>
            </w:r>
          </w:p>
        </w:tc>
      </w:tr>
      <w:tr w:rsidR="00532997" w:rsidRPr="00B44CF9" w14:paraId="5594ECC9" w14:textId="77777777" w:rsidTr="00345529">
        <w:tc>
          <w:tcPr>
            <w:tcW w:w="5400" w:type="dxa"/>
          </w:tcPr>
          <w:p w14:paraId="41E59A0F" w14:textId="77777777" w:rsidR="00532997" w:rsidRPr="00EF7CF9" w:rsidRDefault="00532997" w:rsidP="000F31B4">
            <w:pPr>
              <w:pStyle w:val="ProductList-OfferingBody"/>
              <w:jc w:val="center"/>
            </w:pPr>
            <w:r w:rsidRPr="00EF7CF9">
              <w:t>&lt; 99%</w:t>
            </w:r>
          </w:p>
        </w:tc>
        <w:tc>
          <w:tcPr>
            <w:tcW w:w="5400" w:type="dxa"/>
          </w:tcPr>
          <w:p w14:paraId="20541ACD" w14:textId="77777777" w:rsidR="00532997" w:rsidRPr="00EF7CF9" w:rsidRDefault="00532997" w:rsidP="000F31B4">
            <w:pPr>
              <w:pStyle w:val="ProductList-OfferingBody"/>
              <w:jc w:val="center"/>
            </w:pPr>
            <w:r w:rsidRPr="00EF7CF9">
              <w:t>25%</w:t>
            </w:r>
          </w:p>
        </w:tc>
      </w:tr>
    </w:tbl>
    <w:p w14:paraId="4D4CAB58" w14:textId="77777777" w:rsidR="00532997" w:rsidRPr="00ED4527" w:rsidRDefault="00532997" w:rsidP="00BB60F4">
      <w:pPr>
        <w:pStyle w:val="ProductList-Body"/>
        <w:spacing w:before="120"/>
        <w:rPr>
          <w:b/>
          <w:bCs/>
          <w:color w:val="00188F"/>
        </w:rPr>
      </w:pPr>
      <w:r w:rsidRPr="00ED4527">
        <w:rPr>
          <w:b/>
          <w:bCs/>
          <w:color w:val="00188F"/>
        </w:rPr>
        <w:t>Apache Spark in Azure Synapse Calculation for Spark Sessions</w:t>
      </w:r>
    </w:p>
    <w:p w14:paraId="11561E05" w14:textId="77777777" w:rsidR="00532997" w:rsidRPr="00ED4527" w:rsidRDefault="00532997" w:rsidP="00532997">
      <w:pPr>
        <w:pStyle w:val="ProductList-Body"/>
        <w:rPr>
          <w:color w:val="000000" w:themeColor="text1"/>
        </w:rPr>
      </w:pPr>
      <w:r w:rsidRPr="00ED4527">
        <w:rPr>
          <w:color w:val="000000" w:themeColor="text1"/>
        </w:rPr>
        <w:t>"</w:t>
      </w:r>
      <w:r w:rsidRPr="00ED4527">
        <w:rPr>
          <w:b/>
          <w:bCs/>
          <w:color w:val="00188F"/>
        </w:rPr>
        <w:t>Spark Session</w:t>
      </w:r>
      <w:r w:rsidRPr="00ED4527">
        <w:rPr>
          <w:color w:val="000000" w:themeColor="text1"/>
        </w:rPr>
        <w:t>" is the launching of a new session to execute a job, interactive or batch mode. Excluding session failures due to user error such as session config or exhausted resources.</w:t>
      </w:r>
    </w:p>
    <w:p w14:paraId="2FCA717F" w14:textId="77777777" w:rsidR="00532997" w:rsidRPr="00ED4527" w:rsidRDefault="00532997" w:rsidP="0022668D">
      <w:pPr>
        <w:pStyle w:val="ProductList-Body"/>
        <w:keepNext/>
        <w:tabs>
          <w:tab w:val="clear" w:pos="360"/>
          <w:tab w:val="clear" w:pos="720"/>
          <w:tab w:val="clear" w:pos="1080"/>
        </w:tabs>
        <w:rPr>
          <w:b/>
          <w:bCs/>
          <w:color w:val="00188F"/>
        </w:rPr>
      </w:pPr>
      <w:r w:rsidRPr="00ED4527">
        <w:rPr>
          <w:b/>
          <w:bCs/>
          <w:color w:val="00188F"/>
        </w:rPr>
        <w:t>The following Service Credits are applicable to Customer's use of Spark within the Synapse workspace: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32997" w:rsidRPr="00B44CF9" w14:paraId="20FDC390" w14:textId="77777777" w:rsidTr="00345529">
        <w:trPr>
          <w:tblHeader/>
        </w:trPr>
        <w:tc>
          <w:tcPr>
            <w:tcW w:w="5400" w:type="dxa"/>
            <w:shd w:val="clear" w:color="auto" w:fill="0072C6"/>
          </w:tcPr>
          <w:p w14:paraId="0470DA26" w14:textId="78832189" w:rsidR="00532997"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786DA271" w14:textId="77777777" w:rsidR="00532997" w:rsidRPr="00EF7CF9" w:rsidRDefault="00532997" w:rsidP="000F31B4">
            <w:pPr>
              <w:pStyle w:val="ProductList-OfferingBody"/>
              <w:jc w:val="center"/>
              <w:rPr>
                <w:color w:val="FFFFFF" w:themeColor="background1"/>
              </w:rPr>
            </w:pPr>
            <w:r w:rsidRPr="00EF7CF9">
              <w:rPr>
                <w:color w:val="FFFFFF" w:themeColor="background1"/>
              </w:rPr>
              <w:t>Service Credit</w:t>
            </w:r>
          </w:p>
        </w:tc>
      </w:tr>
      <w:tr w:rsidR="00532997" w:rsidRPr="00B44CF9" w14:paraId="208E8C5A" w14:textId="77777777" w:rsidTr="00345529">
        <w:tc>
          <w:tcPr>
            <w:tcW w:w="5400" w:type="dxa"/>
          </w:tcPr>
          <w:p w14:paraId="42441E30" w14:textId="77777777" w:rsidR="00532997" w:rsidRPr="00EF7CF9" w:rsidRDefault="00532997" w:rsidP="000F31B4">
            <w:pPr>
              <w:pStyle w:val="ProductList-OfferingBody"/>
              <w:jc w:val="center"/>
            </w:pPr>
            <w:r w:rsidRPr="00EF7CF9">
              <w:t>&lt; 99%</w:t>
            </w:r>
          </w:p>
        </w:tc>
        <w:tc>
          <w:tcPr>
            <w:tcW w:w="5400" w:type="dxa"/>
          </w:tcPr>
          <w:p w14:paraId="4A46FE17" w14:textId="77777777" w:rsidR="00532997" w:rsidRPr="00EF7CF9" w:rsidRDefault="00532997" w:rsidP="000F31B4">
            <w:pPr>
              <w:pStyle w:val="ProductList-OfferingBody"/>
              <w:jc w:val="center"/>
            </w:pPr>
            <w:r w:rsidRPr="00EF7CF9">
              <w:t>10%</w:t>
            </w:r>
          </w:p>
        </w:tc>
      </w:tr>
      <w:tr w:rsidR="00532997" w:rsidRPr="00B44CF9" w14:paraId="3122B6C3" w14:textId="77777777" w:rsidTr="00345529">
        <w:tc>
          <w:tcPr>
            <w:tcW w:w="5400" w:type="dxa"/>
          </w:tcPr>
          <w:p w14:paraId="17AB23ED" w14:textId="77777777" w:rsidR="00532997" w:rsidRPr="00EF7CF9" w:rsidRDefault="00532997" w:rsidP="000F31B4">
            <w:pPr>
              <w:pStyle w:val="ProductList-OfferingBody"/>
              <w:jc w:val="center"/>
            </w:pPr>
            <w:r w:rsidRPr="00EF7CF9">
              <w:t>&lt; 9</w:t>
            </w:r>
            <w:r>
              <w:t>5</w:t>
            </w:r>
            <w:r w:rsidRPr="00EF7CF9">
              <w:t>%</w:t>
            </w:r>
          </w:p>
        </w:tc>
        <w:tc>
          <w:tcPr>
            <w:tcW w:w="5400" w:type="dxa"/>
          </w:tcPr>
          <w:p w14:paraId="1B8DFCAA" w14:textId="77777777" w:rsidR="00532997" w:rsidRPr="00EF7CF9" w:rsidRDefault="00532997" w:rsidP="000F31B4">
            <w:pPr>
              <w:pStyle w:val="ProductList-OfferingBody"/>
              <w:jc w:val="center"/>
            </w:pPr>
            <w:r w:rsidRPr="00EF7CF9">
              <w:t>25%</w:t>
            </w:r>
          </w:p>
        </w:tc>
      </w:tr>
    </w:tbl>
    <w:p w14:paraId="1BCA28BD" w14:textId="77777777" w:rsidR="00532997" w:rsidRPr="00EF7CF9" w:rsidRDefault="00532997" w:rsidP="0053299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6D4F39E8" w14:textId="77777777" w:rsidR="00C5766D" w:rsidRPr="00C5766D" w:rsidRDefault="00C5766D" w:rsidP="00C5766D">
      <w:pPr>
        <w:pStyle w:val="ProductList-Offering2Heading"/>
        <w:keepNext/>
        <w:tabs>
          <w:tab w:val="clear" w:pos="360"/>
          <w:tab w:val="clear" w:pos="720"/>
          <w:tab w:val="clear" w:pos="1080"/>
        </w:tabs>
        <w:outlineLvl w:val="2"/>
      </w:pPr>
      <w:bookmarkStart w:id="431" w:name="_Toc214464288"/>
      <w:bookmarkEnd w:id="428"/>
      <w:bookmarkEnd w:id="429"/>
      <w:bookmarkEnd w:id="430"/>
      <w:r w:rsidRPr="00C5766D">
        <w:t>Azure Time Series Insights</w:t>
      </w:r>
      <w:bookmarkEnd w:id="431"/>
    </w:p>
    <w:p w14:paraId="136D5B37" w14:textId="77777777" w:rsidR="00C5766D" w:rsidRPr="0073097F" w:rsidRDefault="00C5766D" w:rsidP="00C5766D">
      <w:pPr>
        <w:pStyle w:val="ProductList-Body"/>
        <w:rPr>
          <w:b/>
          <w:bCs/>
          <w:color w:val="00188F"/>
        </w:rPr>
      </w:pPr>
      <w:r w:rsidRPr="0073097F">
        <w:rPr>
          <w:b/>
          <w:bCs/>
          <w:color w:val="00188F"/>
        </w:rPr>
        <w:t>Additional Definitions</w:t>
      </w:r>
    </w:p>
    <w:p w14:paraId="6551100A" w14:textId="77777777" w:rsidR="00C5766D" w:rsidRDefault="00C5766D" w:rsidP="00C5766D">
      <w:pPr>
        <w:pStyle w:val="ProductList-Body"/>
      </w:pPr>
      <w:r>
        <w:t>"</w:t>
      </w:r>
      <w:r w:rsidRPr="0073097F">
        <w:rPr>
          <w:b/>
          <w:bCs/>
          <w:color w:val="00188F"/>
        </w:rPr>
        <w:t>Environment</w:t>
      </w:r>
      <w:r>
        <w:t>" is a Time Series Insights environment.</w:t>
      </w:r>
    </w:p>
    <w:p w14:paraId="694552FE" w14:textId="7E267157" w:rsidR="00C5766D" w:rsidRPr="0073097F" w:rsidRDefault="00EE6E3C" w:rsidP="00C5766D">
      <w:pPr>
        <w:pStyle w:val="ProductList-Body"/>
        <w:rPr>
          <w:b/>
          <w:bCs/>
          <w:color w:val="00188F"/>
        </w:rPr>
      </w:pPr>
      <w:r>
        <w:rPr>
          <w:b/>
          <w:bCs/>
          <w:color w:val="00188F"/>
        </w:rPr>
        <w:t>Uptime Calculation</w:t>
      </w:r>
      <w:r w:rsidR="00C5766D" w:rsidRPr="0073097F">
        <w:rPr>
          <w:b/>
          <w:bCs/>
          <w:color w:val="00188F"/>
        </w:rPr>
        <w:t xml:space="preserve"> and Service Levels for Time Series Insights data plane API</w:t>
      </w:r>
    </w:p>
    <w:p w14:paraId="238DD023" w14:textId="77777777" w:rsidR="00C5766D" w:rsidRDefault="00C5766D" w:rsidP="00C5766D">
      <w:pPr>
        <w:pStyle w:val="ProductList-Body"/>
      </w:pPr>
      <w:r>
        <w:t>"</w:t>
      </w:r>
      <w:r w:rsidRPr="0073097F">
        <w:rPr>
          <w:b/>
          <w:bCs/>
          <w:color w:val="00188F"/>
        </w:rPr>
        <w:t>Time Series Insights data plane API</w:t>
      </w:r>
      <w:r>
        <w:t>" is an event analytics query API for Time Series Insights.</w:t>
      </w:r>
    </w:p>
    <w:p w14:paraId="6B9213C0" w14:textId="77777777" w:rsidR="00C5766D" w:rsidRDefault="00C5766D" w:rsidP="00C5766D">
      <w:pPr>
        <w:pStyle w:val="ProductList-Body"/>
      </w:pPr>
      <w:r>
        <w:t>"</w:t>
      </w:r>
      <w:r w:rsidRPr="0073097F">
        <w:rPr>
          <w:b/>
          <w:bCs/>
          <w:color w:val="00188F"/>
        </w:rPr>
        <w:t>Request</w:t>
      </w:r>
      <w:r>
        <w:t>" is any documented request supported by the Time Series Insights data plane APIs.</w:t>
      </w:r>
    </w:p>
    <w:p w14:paraId="2396A988" w14:textId="77777777" w:rsidR="00C5766D" w:rsidRDefault="00C5766D" w:rsidP="00C5766D">
      <w:pPr>
        <w:pStyle w:val="ProductList-Body"/>
      </w:pPr>
      <w:r>
        <w:t>"</w:t>
      </w:r>
      <w:r w:rsidRPr="0073097F">
        <w:rPr>
          <w:b/>
          <w:bCs/>
          <w:color w:val="00188F"/>
        </w:rPr>
        <w:t>Failed Request</w:t>
      </w:r>
      <w:r>
        <w:t>" is a Request that returns an Error Code.</w:t>
      </w:r>
    </w:p>
    <w:p w14:paraId="22EFBCA1" w14:textId="77777777" w:rsidR="00C5766D" w:rsidRDefault="00C5766D" w:rsidP="00C5766D">
      <w:pPr>
        <w:pStyle w:val="ProductList-Body"/>
      </w:pPr>
      <w:r>
        <w:t>"</w:t>
      </w:r>
      <w:r w:rsidRPr="0073097F">
        <w:rPr>
          <w:b/>
          <w:bCs/>
          <w:color w:val="00188F"/>
        </w:rPr>
        <w:t>Error Rate</w:t>
      </w:r>
      <w:r>
        <w:t>" is the total number of Failed Requests divided by the total number of Requests, during a given one-minute interval, for all Environments within a given Microsoft Azure Subscription. If the user has not made any Requests within this minute, the Error Rate for that interval is 0%.</w:t>
      </w:r>
    </w:p>
    <w:p w14:paraId="202FE9CA" w14:textId="58EFED60" w:rsidR="00C5766D" w:rsidRDefault="00C5766D" w:rsidP="00C5766D">
      <w:pPr>
        <w:pStyle w:val="ProductList-Body"/>
      </w:pPr>
      <w:r>
        <w:t>"</w:t>
      </w:r>
      <w:r w:rsidRPr="0073097F">
        <w:rPr>
          <w:b/>
          <w:bCs/>
          <w:color w:val="00188F"/>
        </w:rPr>
        <w:t>Average Error Rate</w:t>
      </w:r>
      <w:r>
        <w:t xml:space="preserve">" for </w:t>
      </w:r>
      <w:r w:rsidR="003C74BC">
        <w:t>an Applicable Period</w:t>
      </w:r>
      <w:r>
        <w:t xml:space="preserve"> is the sum of Error Rates for each minute in </w:t>
      </w:r>
      <w:r w:rsidR="005222DD">
        <w:t>Applicable Period</w:t>
      </w:r>
      <w:r>
        <w:t xml:space="preserve"> divided by the total number of minutes in the </w:t>
      </w:r>
      <w:r w:rsidR="005222DD">
        <w:t>Applicable Period</w:t>
      </w:r>
      <w:r>
        <w:t>.</w:t>
      </w:r>
    </w:p>
    <w:p w14:paraId="5B1F3A56" w14:textId="17FB99BA" w:rsidR="00C5766D" w:rsidRDefault="00C5766D" w:rsidP="00C5766D">
      <w:pPr>
        <w:pStyle w:val="ProductList-Body"/>
      </w:pPr>
      <w:r>
        <w:t>"</w:t>
      </w:r>
      <w:r w:rsidRPr="0073097F">
        <w:rPr>
          <w:b/>
          <w:bCs/>
          <w:color w:val="00188F"/>
        </w:rPr>
        <w:t>Availability Percentage</w:t>
      </w:r>
      <w:r>
        <w:t xml:space="preserve">" for the Time Series Insights data plane API is calculated by subtracting from 100% the Average Error Rate for a given Microsoft Azure Subscription in </w:t>
      </w:r>
      <w:r w:rsidR="003C74BC">
        <w:t>an Applicable Period</w:t>
      </w:r>
      <w:r>
        <w:t>. Availability Percentage is represented by the following formula:</w:t>
      </w:r>
    </w:p>
    <w:p w14:paraId="471C3B56" w14:textId="2F740A08" w:rsidR="00B84D9B" w:rsidRPr="00C93273" w:rsidRDefault="00B84D9B" w:rsidP="00B84D9B">
      <w:pPr>
        <w:pStyle w:val="ProductList-Body"/>
        <w:tabs>
          <w:tab w:val="clear" w:pos="360"/>
          <w:tab w:val="clear" w:pos="720"/>
          <w:tab w:val="clear" w:pos="1080"/>
        </w:tabs>
        <w:rPr>
          <w:color w:val="000000" w:themeColor="text1"/>
          <w:szCs w:val="18"/>
        </w:rPr>
      </w:pPr>
    </w:p>
    <w:p w14:paraId="11B18E61" w14:textId="2D21F2FE" w:rsidR="00B84D9B" w:rsidRPr="00DB1B7E" w:rsidRDefault="00B84D9B" w:rsidP="00D8601B">
      <w:pPr>
        <w:pStyle w:val="ProductList-Body"/>
        <w:tabs>
          <w:tab w:val="clear" w:pos="360"/>
          <w:tab w:val="clear" w:pos="720"/>
          <w:tab w:val="clear" w:pos="1080"/>
        </w:tabs>
        <w:spacing w:after="120"/>
        <w:jc w:val="center"/>
        <w:rPr>
          <w:rFonts w:ascii="Cambria Math" w:hAnsi="Cambria Math"/>
          <w:i/>
          <w:iCs/>
          <w:color w:val="000000" w:themeColor="text1"/>
        </w:rPr>
      </w:pPr>
      <w:r w:rsidRPr="00DB1B7E">
        <w:rPr>
          <w:rFonts w:ascii="Cambria Math" w:hAnsi="Cambria Math"/>
          <w:i/>
          <w:iCs/>
          <w:color w:val="000000" w:themeColor="text1"/>
        </w:rPr>
        <w:t>100%-Average Error Rate</w:t>
      </w:r>
    </w:p>
    <w:p w14:paraId="392F59FB" w14:textId="127DE09C" w:rsidR="00C5766D" w:rsidRPr="0018615A" w:rsidRDefault="00C5766D" w:rsidP="00C5766D">
      <w:pPr>
        <w:pStyle w:val="ProductList-Body"/>
        <w:rPr>
          <w:b/>
          <w:bCs/>
          <w:color w:val="00188F"/>
        </w:rPr>
      </w:pPr>
      <w:r w:rsidRPr="0018615A">
        <w:rPr>
          <w:b/>
          <w:bCs/>
          <w:color w:val="00188F"/>
        </w:rPr>
        <w:t>The following Service Levels and Service Credits are applicable to Customer’s use of the Time Series Insights data plane API:</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B1B7E" w:rsidRPr="00B44CF9" w14:paraId="6BDDB7E0" w14:textId="77777777" w:rsidTr="00345529">
        <w:trPr>
          <w:tblHeader/>
        </w:trPr>
        <w:tc>
          <w:tcPr>
            <w:tcW w:w="5400" w:type="dxa"/>
            <w:shd w:val="clear" w:color="auto" w:fill="0072C6"/>
          </w:tcPr>
          <w:p w14:paraId="693141B7" w14:textId="2A45395B" w:rsidR="00DB1B7E" w:rsidRPr="00EF7CF9" w:rsidRDefault="00DB1B7E" w:rsidP="000F31B4">
            <w:pPr>
              <w:pStyle w:val="ProductList-OfferingBody"/>
              <w:jc w:val="center"/>
              <w:rPr>
                <w:color w:val="FFFFFF" w:themeColor="background1"/>
              </w:rPr>
            </w:pPr>
            <w:r>
              <w:rPr>
                <w:color w:val="FFFFFF" w:themeColor="background1"/>
              </w:rPr>
              <w:t>Availability</w:t>
            </w:r>
            <w:r w:rsidRPr="00EF7CF9">
              <w:rPr>
                <w:color w:val="FFFFFF" w:themeColor="background1"/>
              </w:rPr>
              <w:t xml:space="preserve"> Percentage</w:t>
            </w:r>
          </w:p>
        </w:tc>
        <w:tc>
          <w:tcPr>
            <w:tcW w:w="5400" w:type="dxa"/>
            <w:shd w:val="clear" w:color="auto" w:fill="0072C6"/>
          </w:tcPr>
          <w:p w14:paraId="21B30544" w14:textId="77777777" w:rsidR="00DB1B7E" w:rsidRPr="00EF7CF9" w:rsidRDefault="00DB1B7E" w:rsidP="000F31B4">
            <w:pPr>
              <w:pStyle w:val="ProductList-OfferingBody"/>
              <w:jc w:val="center"/>
              <w:rPr>
                <w:color w:val="FFFFFF" w:themeColor="background1"/>
              </w:rPr>
            </w:pPr>
            <w:r w:rsidRPr="00EF7CF9">
              <w:rPr>
                <w:color w:val="FFFFFF" w:themeColor="background1"/>
              </w:rPr>
              <w:t>Service Credit</w:t>
            </w:r>
          </w:p>
        </w:tc>
      </w:tr>
      <w:tr w:rsidR="00DB1B7E" w:rsidRPr="00B44CF9" w14:paraId="1AB8BC8B" w14:textId="77777777" w:rsidTr="00345529">
        <w:tc>
          <w:tcPr>
            <w:tcW w:w="5400" w:type="dxa"/>
          </w:tcPr>
          <w:p w14:paraId="33E3F2BA" w14:textId="5738DC56" w:rsidR="00DB1B7E" w:rsidRPr="00EF7CF9" w:rsidRDefault="00DB1B7E" w:rsidP="000F31B4">
            <w:pPr>
              <w:pStyle w:val="ProductList-OfferingBody"/>
              <w:jc w:val="center"/>
            </w:pPr>
            <w:r w:rsidRPr="00EF7CF9">
              <w:t>&lt; 99</w:t>
            </w:r>
            <w:r>
              <w:t>.9</w:t>
            </w:r>
            <w:r w:rsidRPr="00EF7CF9">
              <w:t>%</w:t>
            </w:r>
          </w:p>
        </w:tc>
        <w:tc>
          <w:tcPr>
            <w:tcW w:w="5400" w:type="dxa"/>
          </w:tcPr>
          <w:p w14:paraId="4AE3A834" w14:textId="77777777" w:rsidR="00DB1B7E" w:rsidRPr="00EF7CF9" w:rsidRDefault="00DB1B7E" w:rsidP="000F31B4">
            <w:pPr>
              <w:pStyle w:val="ProductList-OfferingBody"/>
              <w:jc w:val="center"/>
            </w:pPr>
            <w:r w:rsidRPr="00EF7CF9">
              <w:t>10%</w:t>
            </w:r>
          </w:p>
        </w:tc>
      </w:tr>
      <w:tr w:rsidR="00DB1B7E" w:rsidRPr="00B44CF9" w14:paraId="7CC1CE08" w14:textId="77777777" w:rsidTr="00345529">
        <w:tc>
          <w:tcPr>
            <w:tcW w:w="5400" w:type="dxa"/>
          </w:tcPr>
          <w:p w14:paraId="3C25D851" w14:textId="635C9033" w:rsidR="00DB1B7E" w:rsidRPr="00EF7CF9" w:rsidRDefault="00DB1B7E" w:rsidP="000F31B4">
            <w:pPr>
              <w:pStyle w:val="ProductList-OfferingBody"/>
              <w:jc w:val="center"/>
            </w:pPr>
            <w:r w:rsidRPr="00EF7CF9">
              <w:t>&lt; 9</w:t>
            </w:r>
            <w:r>
              <w:t>9</w:t>
            </w:r>
            <w:r w:rsidRPr="00EF7CF9">
              <w:t>%</w:t>
            </w:r>
          </w:p>
        </w:tc>
        <w:tc>
          <w:tcPr>
            <w:tcW w:w="5400" w:type="dxa"/>
          </w:tcPr>
          <w:p w14:paraId="12E881A2" w14:textId="77777777" w:rsidR="00DB1B7E" w:rsidRPr="00EF7CF9" w:rsidRDefault="00DB1B7E" w:rsidP="000F31B4">
            <w:pPr>
              <w:pStyle w:val="ProductList-OfferingBody"/>
              <w:jc w:val="center"/>
            </w:pPr>
            <w:r w:rsidRPr="00EF7CF9">
              <w:t>25%</w:t>
            </w:r>
          </w:p>
        </w:tc>
      </w:tr>
    </w:tbl>
    <w:p w14:paraId="484BC627" w14:textId="77777777" w:rsidR="00DB1B7E" w:rsidRPr="00EF7CF9" w:rsidRDefault="00DB1B7E" w:rsidP="00DB1B7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55175CE1" w14:textId="3E11D2D4" w:rsidR="00895748" w:rsidRPr="00EF7CF9" w:rsidRDefault="00895748" w:rsidP="00DC0BC6">
      <w:pPr>
        <w:pStyle w:val="ProductList-Offering2Heading"/>
        <w:tabs>
          <w:tab w:val="clear" w:pos="360"/>
          <w:tab w:val="clear" w:pos="720"/>
          <w:tab w:val="clear" w:pos="1080"/>
        </w:tabs>
        <w:outlineLvl w:val="2"/>
      </w:pPr>
      <w:bookmarkStart w:id="432" w:name="_Toc412532214"/>
      <w:bookmarkStart w:id="433" w:name="_Toc457821585"/>
      <w:bookmarkStart w:id="434" w:name="_Toc52348993"/>
      <w:bookmarkStart w:id="435" w:name="_Toc214464289"/>
      <w:r w:rsidRPr="00EF7CF9">
        <w:t>Traffic Manager Service</w:t>
      </w:r>
      <w:bookmarkEnd w:id="432"/>
      <w:bookmarkEnd w:id="433"/>
      <w:bookmarkEnd w:id="434"/>
      <w:bookmarkEnd w:id="435"/>
    </w:p>
    <w:p w14:paraId="7C53001F" w14:textId="77777777" w:rsidR="00895748" w:rsidRPr="00EF7CF9" w:rsidRDefault="00895748" w:rsidP="00895748">
      <w:pPr>
        <w:pStyle w:val="ProductList-Body"/>
      </w:pPr>
      <w:r w:rsidRPr="00EF7CF9">
        <w:rPr>
          <w:b/>
          <w:color w:val="00188F"/>
        </w:rPr>
        <w:t>Additional Definitions</w:t>
      </w:r>
      <w:r w:rsidRPr="00EF7CF9">
        <w:t>:</w:t>
      </w:r>
    </w:p>
    <w:p w14:paraId="1738A40B" w14:textId="3CB62828" w:rsidR="00895748" w:rsidRPr="00EF7CF9" w:rsidRDefault="00895748" w:rsidP="00EA1451">
      <w:pPr>
        <w:pStyle w:val="ProductList-Body"/>
      </w:pPr>
      <w:r w:rsidRPr="00571855">
        <w:t>“</w:t>
      </w:r>
      <w:r w:rsidRPr="00EF7CF9">
        <w:rPr>
          <w:b/>
          <w:color w:val="00188F"/>
        </w:rPr>
        <w:t>Deployment Minutes</w:t>
      </w:r>
      <w:r w:rsidRPr="00571855">
        <w:t>”</w:t>
      </w:r>
      <w:r w:rsidRPr="00EF7CF9">
        <w:t xml:space="preserve"> is the total number of minutes that a given Traffic Manager Profile has been deployed in Microsoft Azure during </w:t>
      </w:r>
      <w:r w:rsidR="003C74BC">
        <w:t>an Applicable Period</w:t>
      </w:r>
      <w:r w:rsidRPr="00EF7CF9">
        <w:t>.</w:t>
      </w:r>
    </w:p>
    <w:p w14:paraId="72F9FA5B" w14:textId="332F670A" w:rsidR="00895748" w:rsidRPr="00EF7CF9" w:rsidRDefault="00895748" w:rsidP="00EA1451">
      <w:pPr>
        <w:pStyle w:val="ProductList-Body"/>
      </w:pPr>
      <w:r w:rsidRPr="00571855">
        <w:t>“</w:t>
      </w:r>
      <w:r w:rsidRPr="00EF7CF9">
        <w:rPr>
          <w:b/>
          <w:color w:val="00188F"/>
        </w:rPr>
        <w:t>Maximum Available Minutes</w:t>
      </w:r>
      <w:r w:rsidRPr="00571855">
        <w:t>”</w:t>
      </w:r>
      <w:r w:rsidRPr="00EF7CF9">
        <w:t xml:space="preserve"> is the sum of all Deployment Minutes across all Traffic Manager Profiles deployed by you in a given Microsoft Azure subscription during </w:t>
      </w:r>
      <w:r w:rsidR="003C74BC">
        <w:t>an Applicable Period</w:t>
      </w:r>
      <w:r w:rsidRPr="00EF7CF9">
        <w:t>.</w:t>
      </w:r>
    </w:p>
    <w:p w14:paraId="7B067662" w14:textId="77777777" w:rsidR="00895748" w:rsidRPr="00EF7CF9" w:rsidRDefault="00895748" w:rsidP="00EA1451">
      <w:pPr>
        <w:pStyle w:val="ProductList-Body"/>
      </w:pPr>
      <w:r w:rsidRPr="00571855">
        <w:t>“</w:t>
      </w:r>
      <w:r w:rsidRPr="00EF7CF9">
        <w:rPr>
          <w:b/>
          <w:color w:val="00188F"/>
        </w:rPr>
        <w:t>Traffic Manager Profile</w:t>
      </w:r>
      <w:r w:rsidRPr="00571855">
        <w:t>”</w:t>
      </w:r>
      <w:r w:rsidRPr="00EF7CF9">
        <w:t xml:space="preserve"> or </w:t>
      </w:r>
      <w:r w:rsidRPr="00571855">
        <w:t>“</w:t>
      </w:r>
      <w:r w:rsidRPr="00EF7CF9">
        <w:rPr>
          <w:b/>
          <w:color w:val="00188F"/>
        </w:rPr>
        <w:t>Profile</w:t>
      </w:r>
      <w:r w:rsidRPr="00571855">
        <w:t>”</w:t>
      </w:r>
      <w:r w:rsidRPr="00EF7CF9">
        <w:t xml:space="preserve"> refers to a deployment of the Traffic Manager Service created by you containing a domain name, endpoints, and other configuration settings, as represented in the Management Portal.</w:t>
      </w:r>
    </w:p>
    <w:p w14:paraId="41F87B39" w14:textId="77777777" w:rsidR="00895748" w:rsidRPr="00EF7CF9" w:rsidRDefault="00895748" w:rsidP="00EA1451">
      <w:pPr>
        <w:pStyle w:val="ProductList-Body"/>
      </w:pPr>
      <w:r w:rsidRPr="00571855">
        <w:t>“</w:t>
      </w:r>
      <w:r w:rsidRPr="00EF7CF9">
        <w:rPr>
          <w:b/>
          <w:color w:val="00188F"/>
        </w:rPr>
        <w:t>Valid DNS Response</w:t>
      </w:r>
      <w:r w:rsidRPr="00571855">
        <w:t>”</w:t>
      </w:r>
      <w:r w:rsidRPr="00EF7CF9">
        <w:t xml:space="preserve"> means a DNS response, received from at least one of the Traffic Manager Service name server clusters, to a DNS request for the domain name specified for a given Traffic Manager Profile.</w:t>
      </w:r>
    </w:p>
    <w:p w14:paraId="749C09A7" w14:textId="77777777" w:rsidR="00895748" w:rsidRPr="00EF7CF9" w:rsidRDefault="00895748" w:rsidP="00EA1451">
      <w:pPr>
        <w:pStyle w:val="ProductList-Body"/>
      </w:pPr>
      <w:r w:rsidRPr="00EF7CF9">
        <w:rPr>
          <w:b/>
          <w:color w:val="00188F"/>
        </w:rPr>
        <w:t>Downtime</w:t>
      </w:r>
      <w:r w:rsidRPr="00EF7CF9">
        <w:t>:</w:t>
      </w:r>
      <w:r>
        <w:t xml:space="preserve"> </w:t>
      </w:r>
      <w:r w:rsidRPr="00EF7CF9">
        <w:t>The total accumulated Deployment Minutes, across all Profiles deployed by you in a given Microsoft Azure subscription, during which the Profile is unavailable. A minute is considered unavailable for a given Profile if all continual DNS queries for the DNS name specified in the Profile that are made throughout the minute do not result in a Valid DNS Response within two seconds.</w:t>
      </w:r>
    </w:p>
    <w:p w14:paraId="212B449B" w14:textId="18892ABC" w:rsidR="00895748" w:rsidRPr="00EF7CF9" w:rsidRDefault="00AC48A7" w:rsidP="00895748">
      <w:pPr>
        <w:pStyle w:val="ProductList-Body"/>
      </w:pPr>
      <w:r>
        <w:rPr>
          <w:b/>
          <w:color w:val="00188F"/>
        </w:rPr>
        <w:t>Uptime Percentage</w:t>
      </w:r>
      <w:r w:rsidR="00895748" w:rsidRPr="00EF7CF9">
        <w:t>:</w:t>
      </w:r>
      <w:r w:rsidR="00895748">
        <w:t xml:space="preserve"> </w:t>
      </w:r>
      <w:r w:rsidR="00895748" w:rsidRPr="00EF7CF9">
        <w:t xml:space="preserve">The </w:t>
      </w:r>
      <w:r>
        <w:t>Uptime Percentage</w:t>
      </w:r>
      <w:r w:rsidR="00895748" w:rsidRPr="00EF7CF9">
        <w:t xml:space="preserve"> is calculated using the following formula:</w:t>
      </w:r>
    </w:p>
    <w:p w14:paraId="058F6251" w14:textId="77777777" w:rsidR="00895748" w:rsidRPr="00EF7CF9" w:rsidRDefault="00000000" w:rsidP="000305B4">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8BB5F11" w14:textId="77777777" w:rsidR="00895748" w:rsidRPr="00EF7CF9" w:rsidRDefault="00895748" w:rsidP="00895748">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95748" w:rsidRPr="00B44CF9" w14:paraId="237D57EE" w14:textId="77777777" w:rsidTr="00345529">
        <w:trPr>
          <w:tblHeader/>
        </w:trPr>
        <w:tc>
          <w:tcPr>
            <w:tcW w:w="5400" w:type="dxa"/>
            <w:shd w:val="clear" w:color="auto" w:fill="0072C6"/>
          </w:tcPr>
          <w:p w14:paraId="773AFE5E" w14:textId="6B131518" w:rsidR="00895748"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2D3D4B45" w14:textId="77777777" w:rsidR="00895748" w:rsidRPr="00EF7CF9" w:rsidRDefault="00895748" w:rsidP="000F31B4">
            <w:pPr>
              <w:pStyle w:val="ProductList-OfferingBody"/>
              <w:jc w:val="center"/>
              <w:rPr>
                <w:color w:val="FFFFFF" w:themeColor="background1"/>
              </w:rPr>
            </w:pPr>
            <w:r w:rsidRPr="00EF7CF9">
              <w:rPr>
                <w:color w:val="FFFFFF" w:themeColor="background1"/>
              </w:rPr>
              <w:t>Service Credit</w:t>
            </w:r>
          </w:p>
        </w:tc>
      </w:tr>
      <w:tr w:rsidR="002F63D1" w:rsidRPr="00B44CF9" w14:paraId="51D73F0F" w14:textId="77777777" w:rsidTr="00345529">
        <w:tc>
          <w:tcPr>
            <w:tcW w:w="5400" w:type="dxa"/>
          </w:tcPr>
          <w:p w14:paraId="11167E15" w14:textId="0B5E3C81" w:rsidR="002F63D1" w:rsidRPr="00EF7CF9" w:rsidRDefault="002F63D1" w:rsidP="000F31B4">
            <w:pPr>
              <w:pStyle w:val="ProductList-OfferingBody"/>
              <w:jc w:val="center"/>
            </w:pPr>
            <w:r>
              <w:t>&lt; 100%</w:t>
            </w:r>
          </w:p>
        </w:tc>
        <w:tc>
          <w:tcPr>
            <w:tcW w:w="5400" w:type="dxa"/>
          </w:tcPr>
          <w:p w14:paraId="26EF9FEE" w14:textId="063DAB80" w:rsidR="002F63D1" w:rsidRPr="00EF7CF9" w:rsidRDefault="00B9681A" w:rsidP="000F31B4">
            <w:pPr>
              <w:pStyle w:val="ProductList-OfferingBody"/>
              <w:jc w:val="center"/>
            </w:pPr>
            <w:r>
              <w:t>10%</w:t>
            </w:r>
          </w:p>
        </w:tc>
      </w:tr>
      <w:tr w:rsidR="00895748" w:rsidRPr="00B44CF9" w14:paraId="03E16A40" w14:textId="77777777" w:rsidTr="00345529">
        <w:tc>
          <w:tcPr>
            <w:tcW w:w="5400" w:type="dxa"/>
          </w:tcPr>
          <w:p w14:paraId="1AA31257" w14:textId="77777777" w:rsidR="00895748" w:rsidRPr="00EF7CF9" w:rsidRDefault="00895748" w:rsidP="000F31B4">
            <w:pPr>
              <w:pStyle w:val="ProductList-OfferingBody"/>
              <w:jc w:val="center"/>
            </w:pPr>
            <w:r w:rsidRPr="00EF7CF9">
              <w:t>&lt; 99.99%</w:t>
            </w:r>
          </w:p>
        </w:tc>
        <w:tc>
          <w:tcPr>
            <w:tcW w:w="5400" w:type="dxa"/>
          </w:tcPr>
          <w:p w14:paraId="7D035504" w14:textId="23AD5D9D" w:rsidR="00895748" w:rsidRPr="00EF7CF9" w:rsidRDefault="00B9681A" w:rsidP="000F31B4">
            <w:pPr>
              <w:pStyle w:val="ProductList-OfferingBody"/>
              <w:jc w:val="center"/>
            </w:pPr>
            <w:r>
              <w:t>25</w:t>
            </w:r>
            <w:r w:rsidR="00895748" w:rsidRPr="00EF7CF9">
              <w:t>%</w:t>
            </w:r>
          </w:p>
        </w:tc>
      </w:tr>
      <w:tr w:rsidR="00895748" w:rsidRPr="00B44CF9" w14:paraId="379744A0" w14:textId="77777777" w:rsidTr="00345529">
        <w:tc>
          <w:tcPr>
            <w:tcW w:w="5400" w:type="dxa"/>
          </w:tcPr>
          <w:p w14:paraId="79B5CD06" w14:textId="77777777" w:rsidR="00895748" w:rsidRPr="00EF7CF9" w:rsidRDefault="00895748" w:rsidP="000F31B4">
            <w:pPr>
              <w:pStyle w:val="ProductList-OfferingBody"/>
              <w:jc w:val="center"/>
            </w:pPr>
            <w:r w:rsidRPr="00EF7CF9">
              <w:t>&lt; 99%</w:t>
            </w:r>
          </w:p>
        </w:tc>
        <w:tc>
          <w:tcPr>
            <w:tcW w:w="5400" w:type="dxa"/>
          </w:tcPr>
          <w:p w14:paraId="4E874CB9" w14:textId="4CED22AE" w:rsidR="00895748" w:rsidRPr="00EF7CF9" w:rsidRDefault="00B9681A" w:rsidP="000F31B4">
            <w:pPr>
              <w:pStyle w:val="ProductList-OfferingBody"/>
              <w:jc w:val="center"/>
            </w:pPr>
            <w:r>
              <w:t>100</w:t>
            </w:r>
            <w:r w:rsidR="00895748" w:rsidRPr="00EF7CF9">
              <w:t>%</w:t>
            </w:r>
          </w:p>
        </w:tc>
      </w:tr>
    </w:tbl>
    <w:bookmarkStart w:id="436" w:name="_Toc412532215"/>
    <w:bookmarkStart w:id="437" w:name="_Toc457821586"/>
    <w:bookmarkStart w:id="438" w:name="VirtualMachines"/>
    <w:p w14:paraId="41308BC9" w14:textId="77777777" w:rsidR="00895748" w:rsidRPr="00EF7CF9" w:rsidRDefault="00895748" w:rsidP="00895748">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18E72B55" w14:textId="2918CB15" w:rsidR="002A0D13" w:rsidRDefault="004A18EC" w:rsidP="00895748">
      <w:pPr>
        <w:pStyle w:val="ProductList-Offering2Heading"/>
        <w:tabs>
          <w:tab w:val="clear" w:pos="360"/>
          <w:tab w:val="clear" w:pos="720"/>
          <w:tab w:val="clear" w:pos="1080"/>
        </w:tabs>
        <w:outlineLvl w:val="2"/>
      </w:pPr>
      <w:bookmarkStart w:id="439" w:name="_Toc214464290"/>
      <w:bookmarkStart w:id="440" w:name="_Toc52348994"/>
      <w:r>
        <w:t xml:space="preserve">App </w:t>
      </w:r>
      <w:r w:rsidR="00E47B67">
        <w:t>Signing</w:t>
      </w:r>
      <w:bookmarkEnd w:id="439"/>
    </w:p>
    <w:p w14:paraId="5768B50C" w14:textId="77777777" w:rsidR="002F0DC4" w:rsidRPr="00506C08" w:rsidRDefault="002F0DC4" w:rsidP="002F0DC4">
      <w:pPr>
        <w:spacing w:after="0" w:line="240" w:lineRule="auto"/>
        <w:textAlignment w:val="baseline"/>
        <w:rPr>
          <w:rFonts w:ascii="Segoe UI" w:eastAsia="Times New Roman" w:hAnsi="Segoe UI" w:cs="Segoe UI"/>
          <w:sz w:val="18"/>
          <w:szCs w:val="18"/>
        </w:rPr>
      </w:pPr>
      <w:r w:rsidRPr="00506C08">
        <w:rPr>
          <w:rFonts w:ascii="Calibri" w:eastAsia="Times New Roman" w:hAnsi="Calibri" w:cs="Calibri"/>
          <w:b/>
          <w:bCs/>
          <w:color w:val="00188F"/>
          <w:sz w:val="18"/>
          <w:szCs w:val="18"/>
        </w:rPr>
        <w:t>Additional Definitions</w:t>
      </w:r>
      <w:r w:rsidRPr="00506C08">
        <w:rPr>
          <w:rFonts w:ascii="Calibri" w:eastAsia="Times New Roman" w:hAnsi="Calibri" w:cs="Calibri"/>
          <w:sz w:val="18"/>
          <w:szCs w:val="18"/>
        </w:rPr>
        <w:t>: </w:t>
      </w:r>
    </w:p>
    <w:p w14:paraId="66F66194" w14:textId="77777777" w:rsidR="002F0DC4" w:rsidRPr="00506C08" w:rsidRDefault="002F0DC4" w:rsidP="002F0DC4">
      <w:pPr>
        <w:spacing w:after="0" w:line="240" w:lineRule="auto"/>
        <w:textAlignment w:val="baseline"/>
        <w:rPr>
          <w:rFonts w:ascii="Segoe UI" w:eastAsia="Times New Roman" w:hAnsi="Segoe UI" w:cs="Segoe UI"/>
          <w:sz w:val="18"/>
          <w:szCs w:val="18"/>
        </w:rPr>
      </w:pPr>
      <w:r w:rsidRPr="00506C08">
        <w:rPr>
          <w:rFonts w:ascii="Calibri" w:eastAsia="Times New Roman" w:hAnsi="Calibri" w:cs="Calibri"/>
          <w:sz w:val="18"/>
          <w:szCs w:val="18"/>
        </w:rPr>
        <w:t>“</w:t>
      </w:r>
      <w:r w:rsidRPr="00506C08">
        <w:rPr>
          <w:rFonts w:ascii="Calibri" w:eastAsia="Times New Roman" w:hAnsi="Calibri" w:cs="Calibri"/>
          <w:b/>
          <w:bCs/>
          <w:color w:val="00188F"/>
          <w:sz w:val="18"/>
          <w:szCs w:val="18"/>
        </w:rPr>
        <w:t>Total Transaction Attempts</w:t>
      </w:r>
      <w:r w:rsidRPr="00506C08">
        <w:rPr>
          <w:rFonts w:ascii="Calibri" w:eastAsia="Times New Roman" w:hAnsi="Calibri" w:cs="Calibri"/>
          <w:sz w:val="18"/>
          <w:szCs w:val="18"/>
        </w:rPr>
        <w:t>” is the total number of authenticated API sign requests by Customer during an Applicable Period for a given Microsoft Azure subscription.</w:t>
      </w:r>
    </w:p>
    <w:p w14:paraId="150A4AE7" w14:textId="77777777" w:rsidR="002F0DC4" w:rsidRPr="00506C08" w:rsidRDefault="002F0DC4" w:rsidP="002F0DC4">
      <w:pPr>
        <w:spacing w:after="0" w:line="240" w:lineRule="auto"/>
        <w:textAlignment w:val="baseline"/>
        <w:rPr>
          <w:rFonts w:ascii="Segoe UI" w:eastAsia="Times New Roman" w:hAnsi="Segoe UI" w:cs="Segoe UI"/>
          <w:sz w:val="18"/>
          <w:szCs w:val="18"/>
        </w:rPr>
      </w:pPr>
      <w:r w:rsidRPr="00506C08">
        <w:rPr>
          <w:rFonts w:ascii="Calibri" w:eastAsia="Times New Roman" w:hAnsi="Calibri" w:cs="Calibri"/>
          <w:sz w:val="18"/>
          <w:szCs w:val="18"/>
        </w:rPr>
        <w:t>“</w:t>
      </w:r>
      <w:r w:rsidRPr="00506C08">
        <w:rPr>
          <w:rFonts w:ascii="Calibri" w:eastAsia="Times New Roman" w:hAnsi="Calibri" w:cs="Calibri"/>
          <w:b/>
          <w:bCs/>
          <w:color w:val="00188F"/>
          <w:sz w:val="18"/>
          <w:szCs w:val="18"/>
        </w:rPr>
        <w:t>Failed Transactions</w:t>
      </w:r>
      <w:r w:rsidRPr="00506C08">
        <w:rPr>
          <w:rFonts w:ascii="Calibri" w:eastAsia="Times New Roman" w:hAnsi="Calibri" w:cs="Calibri"/>
          <w:sz w:val="18"/>
          <w:szCs w:val="18"/>
        </w:rPr>
        <w:t>” is the set of all authenticated API sign requests within Total Transaction Attempts that return a HTTP 5xx status code or fail to return a Success Code within 90 seconds.</w:t>
      </w:r>
    </w:p>
    <w:p w14:paraId="46E8351E" w14:textId="77777777" w:rsidR="002F0DC4" w:rsidRDefault="002F0DC4" w:rsidP="002F0DC4">
      <w:pPr>
        <w:spacing w:after="0" w:line="240" w:lineRule="auto"/>
        <w:textAlignment w:val="baseline"/>
        <w:rPr>
          <w:rFonts w:ascii="Calibri" w:eastAsia="Times New Roman" w:hAnsi="Calibri" w:cs="Calibri"/>
          <w:sz w:val="18"/>
          <w:szCs w:val="18"/>
        </w:rPr>
      </w:pPr>
      <w:r w:rsidRPr="00506C08">
        <w:rPr>
          <w:rFonts w:ascii="Calibri" w:eastAsia="Times New Roman" w:hAnsi="Calibri" w:cs="Calibri"/>
          <w:b/>
          <w:bCs/>
          <w:color w:val="00188F"/>
          <w:sz w:val="18"/>
          <w:szCs w:val="18"/>
        </w:rPr>
        <w:t>Uptime Percentage</w:t>
      </w:r>
      <w:r w:rsidRPr="00506C08">
        <w:rPr>
          <w:rFonts w:ascii="Calibri" w:eastAsia="Times New Roman" w:hAnsi="Calibri" w:cs="Calibri"/>
          <w:sz w:val="18"/>
          <w:szCs w:val="18"/>
        </w:rPr>
        <w:t>: is calculated as Total Transaction Attempts less Failed Transactions, divided by Total Transaction Attempts in an Applicable Period for a given Microsoft Azure subscription. Uptime Percentage is represented by the following formula: </w:t>
      </w:r>
    </w:p>
    <w:p w14:paraId="29C4FBA9" w14:textId="77777777" w:rsidR="002F0DC4" w:rsidRPr="00A47C2A" w:rsidRDefault="00000000" w:rsidP="000305B4">
      <w:pPr>
        <w:spacing w:before="120" w:after="120" w:line="240" w:lineRule="auto"/>
        <w:rPr>
          <w:i/>
        </w:rPr>
      </w:pPr>
      <m:oMathPara>
        <m:oMath>
          <m:f>
            <m:fPr>
              <m:ctrlPr>
                <w:rPr>
                  <w:rFonts w:ascii="Cambria Math" w:eastAsia="Times New Roman" w:hAnsi="Cambria Math" w:cs="Calibri"/>
                  <w:i/>
                  <w:iCs/>
                  <w:sz w:val="18"/>
                  <w:szCs w:val="18"/>
                </w:rPr>
              </m:ctrlPr>
            </m:fPr>
            <m:num>
              <m:r>
                <m:rPr>
                  <m:nor/>
                </m:rPr>
                <w:rPr>
                  <w:rFonts w:ascii="Cambria Math" w:eastAsia="Times New Roman" w:hAnsi="Cambria Math" w:cs="Calibri"/>
                  <w:i/>
                  <w:iCs/>
                  <w:sz w:val="18"/>
                  <w:szCs w:val="18"/>
                </w:rPr>
                <m:t>Total Transaction Attempts-Failed Transactions</m:t>
              </m:r>
            </m:num>
            <m:den>
              <m:r>
                <m:rPr>
                  <m:nor/>
                </m:rPr>
                <w:rPr>
                  <w:rFonts w:ascii="Cambria Math" w:eastAsia="Times New Roman" w:hAnsi="Cambria Math" w:cs="Calibri"/>
                  <w:i/>
                  <w:iCs/>
                  <w:sz w:val="18"/>
                  <w:szCs w:val="18"/>
                </w:rPr>
                <m:t>Total Transaction Attempts</m:t>
              </m:r>
            </m:den>
          </m:f>
          <m:r>
            <w:rPr>
              <w:rFonts w:ascii="Cambria Math" w:hAnsi="Cambria Math"/>
              <w:sz w:val="18"/>
              <w:szCs w:val="18"/>
            </w:rPr>
            <m:t xml:space="preserve"> x 100</m:t>
          </m:r>
        </m:oMath>
      </m:oMathPara>
    </w:p>
    <w:p w14:paraId="04F7593E" w14:textId="44914FFC" w:rsidR="002F0DC4" w:rsidRDefault="002F0DC4" w:rsidP="002F0DC4">
      <w:pPr>
        <w:shd w:val="clear" w:color="auto" w:fill="FFFFFF"/>
        <w:spacing w:after="0" w:line="240" w:lineRule="auto"/>
        <w:rPr>
          <w:rFonts w:ascii="Calibri" w:eastAsia="Times New Roman" w:hAnsi="Calibri" w:cs="Calibri"/>
          <w:sz w:val="18"/>
          <w:szCs w:val="18"/>
        </w:rPr>
      </w:pPr>
      <w:r w:rsidRPr="00506C08">
        <w:rPr>
          <w:rFonts w:ascii="Calibri" w:eastAsia="Times New Roman" w:hAnsi="Calibri" w:cs="Calibri"/>
          <w:sz w:val="18"/>
          <w:szCs w:val="18"/>
        </w:rPr>
        <w:t xml:space="preserve">The following Service Levels and Service Credits are applicable to Customer’s use of </w:t>
      </w:r>
      <w:r w:rsidR="004A18EC">
        <w:rPr>
          <w:rFonts w:ascii="Calibri" w:eastAsia="Times New Roman" w:hAnsi="Calibri" w:cs="Calibri"/>
          <w:sz w:val="18"/>
          <w:szCs w:val="18"/>
        </w:rPr>
        <w:t>App</w:t>
      </w:r>
      <w:r w:rsidR="004A18EC" w:rsidRPr="00506C08">
        <w:rPr>
          <w:rFonts w:ascii="Calibri" w:eastAsia="Times New Roman" w:hAnsi="Calibri" w:cs="Calibri"/>
          <w:sz w:val="18"/>
          <w:szCs w:val="18"/>
        </w:rPr>
        <w:t xml:space="preserve"> </w:t>
      </w:r>
      <w:r w:rsidRPr="00506C08">
        <w:rPr>
          <w:rFonts w:ascii="Calibri" w:eastAsia="Times New Roman" w:hAnsi="Calibri" w:cs="Calibri"/>
          <w:sz w:val="18"/>
          <w:szCs w:val="18"/>
        </w:rPr>
        <w:t>Signing:</w:t>
      </w:r>
    </w:p>
    <w:p w14:paraId="1CE7B85C" w14:textId="15B659C1" w:rsidR="002F0DC4" w:rsidRPr="00506C08" w:rsidRDefault="002F0DC4" w:rsidP="002F0DC4">
      <w:pPr>
        <w:spacing w:after="0" w:line="240" w:lineRule="auto"/>
        <w:textAlignment w:val="baseline"/>
        <w:rPr>
          <w:rFonts w:ascii="Segoe UI" w:eastAsia="Times New Roman" w:hAnsi="Segoe UI" w:cs="Segoe UI"/>
          <w:sz w:val="18"/>
          <w:szCs w:val="18"/>
        </w:rPr>
      </w:pPr>
      <w:r w:rsidRPr="00506C08">
        <w:rPr>
          <w:rFonts w:ascii="Calibri" w:eastAsia="Times New Roman" w:hAnsi="Calibri" w:cs="Calibri"/>
          <w:b/>
          <w:bCs/>
          <w:color w:val="00188F"/>
          <w:sz w:val="18"/>
          <w:szCs w:val="18"/>
        </w:rPr>
        <w:t>Service Credit</w:t>
      </w:r>
      <w:r w:rsidRPr="00506C08">
        <w:rPr>
          <w:rFonts w:ascii="Calibri" w:eastAsia="Times New Roman" w:hAnsi="Calibri" w:cs="Calibri"/>
          <w:sz w:val="18"/>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F0DC4" w:rsidRPr="003D5054" w14:paraId="3AE5F44C" w14:textId="77777777" w:rsidTr="00345529">
        <w:trPr>
          <w:tblHeader/>
        </w:trPr>
        <w:tc>
          <w:tcPr>
            <w:tcW w:w="5400" w:type="dxa"/>
            <w:shd w:val="clear" w:color="auto" w:fill="0072C6"/>
          </w:tcPr>
          <w:p w14:paraId="009860AA" w14:textId="77777777" w:rsidR="002F0DC4" w:rsidRPr="003D5054" w:rsidRDefault="002F0DC4">
            <w:pPr>
              <w:pStyle w:val="ProductList-OfferingBody"/>
              <w:jc w:val="center"/>
              <w:rPr>
                <w:rFonts w:ascii="Calibri" w:hAnsi="Calibri" w:cs="Calibri"/>
                <w:color w:val="FFFFFF" w:themeColor="background1"/>
                <w:szCs w:val="16"/>
              </w:rPr>
            </w:pPr>
            <w:r w:rsidRPr="003D5054">
              <w:rPr>
                <w:rFonts w:ascii="Calibri" w:hAnsi="Calibri" w:cs="Calibri"/>
                <w:color w:val="FFFFFF" w:themeColor="background1"/>
                <w:szCs w:val="16"/>
              </w:rPr>
              <w:t>Uptime Percentage</w:t>
            </w:r>
          </w:p>
        </w:tc>
        <w:tc>
          <w:tcPr>
            <w:tcW w:w="5400" w:type="dxa"/>
            <w:shd w:val="clear" w:color="auto" w:fill="0072C6"/>
          </w:tcPr>
          <w:p w14:paraId="70C118EB" w14:textId="77777777" w:rsidR="002F0DC4" w:rsidRPr="003D5054" w:rsidRDefault="002F0DC4">
            <w:pPr>
              <w:pStyle w:val="ProductList-OfferingBody"/>
              <w:jc w:val="center"/>
              <w:rPr>
                <w:rFonts w:ascii="Calibri" w:hAnsi="Calibri" w:cs="Calibri"/>
                <w:color w:val="FFFFFF" w:themeColor="background1"/>
                <w:szCs w:val="16"/>
              </w:rPr>
            </w:pPr>
            <w:r w:rsidRPr="003D5054">
              <w:rPr>
                <w:rFonts w:ascii="Calibri" w:hAnsi="Calibri" w:cs="Calibri"/>
                <w:color w:val="FFFFFF" w:themeColor="background1"/>
                <w:szCs w:val="16"/>
              </w:rPr>
              <w:t>Service Credit</w:t>
            </w:r>
          </w:p>
        </w:tc>
      </w:tr>
      <w:tr w:rsidR="002F0DC4" w:rsidRPr="003D5054" w14:paraId="20223169" w14:textId="77777777" w:rsidTr="00345529">
        <w:tc>
          <w:tcPr>
            <w:tcW w:w="5400" w:type="dxa"/>
          </w:tcPr>
          <w:p w14:paraId="22D9CF78" w14:textId="77777777" w:rsidR="002F0DC4" w:rsidRPr="003D5054" w:rsidRDefault="002F0DC4">
            <w:pPr>
              <w:pStyle w:val="ProductList-OfferingBody"/>
              <w:jc w:val="center"/>
              <w:rPr>
                <w:rFonts w:ascii="Calibri" w:hAnsi="Calibri" w:cs="Calibri"/>
                <w:szCs w:val="16"/>
              </w:rPr>
            </w:pPr>
            <w:r w:rsidRPr="003D5054">
              <w:rPr>
                <w:rFonts w:ascii="Calibri" w:hAnsi="Calibri" w:cs="Calibri"/>
                <w:color w:val="000000"/>
                <w:szCs w:val="16"/>
                <w:bdr w:val="none" w:sz="0" w:space="0" w:color="auto" w:frame="1"/>
              </w:rPr>
              <w:t>&lt; 99.9%</w:t>
            </w:r>
          </w:p>
        </w:tc>
        <w:tc>
          <w:tcPr>
            <w:tcW w:w="5400" w:type="dxa"/>
          </w:tcPr>
          <w:p w14:paraId="18F8E97D" w14:textId="77777777" w:rsidR="002F0DC4" w:rsidRPr="003D5054" w:rsidRDefault="002F0DC4">
            <w:pPr>
              <w:pStyle w:val="ProductList-OfferingBody"/>
              <w:jc w:val="center"/>
              <w:rPr>
                <w:rFonts w:ascii="Calibri" w:hAnsi="Calibri" w:cs="Calibri"/>
                <w:szCs w:val="16"/>
              </w:rPr>
            </w:pPr>
            <w:r>
              <w:rPr>
                <w:rFonts w:ascii="Calibri" w:hAnsi="Calibri" w:cs="Calibri"/>
                <w:color w:val="000000"/>
                <w:szCs w:val="16"/>
                <w:bdr w:val="none" w:sz="0" w:space="0" w:color="auto" w:frame="1"/>
              </w:rPr>
              <w:t>10</w:t>
            </w:r>
            <w:r w:rsidRPr="003D5054">
              <w:rPr>
                <w:rFonts w:ascii="Calibri" w:hAnsi="Calibri" w:cs="Calibri"/>
                <w:color w:val="000000"/>
                <w:szCs w:val="16"/>
                <w:bdr w:val="none" w:sz="0" w:space="0" w:color="auto" w:frame="1"/>
              </w:rPr>
              <w:t>%</w:t>
            </w:r>
          </w:p>
        </w:tc>
      </w:tr>
      <w:tr w:rsidR="002F0DC4" w:rsidRPr="003D5054" w14:paraId="31ED66ED" w14:textId="77777777" w:rsidTr="00345529">
        <w:tc>
          <w:tcPr>
            <w:tcW w:w="5400" w:type="dxa"/>
          </w:tcPr>
          <w:p w14:paraId="5ACE4A2E" w14:textId="77777777" w:rsidR="002F0DC4" w:rsidRPr="003D5054" w:rsidRDefault="002F0DC4">
            <w:pPr>
              <w:pStyle w:val="ProductList-OfferingBody"/>
              <w:jc w:val="center"/>
              <w:rPr>
                <w:rFonts w:ascii="Calibri" w:hAnsi="Calibri" w:cs="Calibri"/>
                <w:szCs w:val="16"/>
              </w:rPr>
            </w:pPr>
            <w:r w:rsidRPr="003D5054">
              <w:rPr>
                <w:rFonts w:ascii="Calibri" w:hAnsi="Calibri" w:cs="Calibri"/>
                <w:szCs w:val="16"/>
              </w:rPr>
              <w:t>&lt; 99%</w:t>
            </w:r>
          </w:p>
        </w:tc>
        <w:tc>
          <w:tcPr>
            <w:tcW w:w="5400" w:type="dxa"/>
          </w:tcPr>
          <w:p w14:paraId="3700BA07" w14:textId="77777777" w:rsidR="002F0DC4" w:rsidRPr="003D5054" w:rsidRDefault="002F0DC4">
            <w:pPr>
              <w:pStyle w:val="ProductList-OfferingBody"/>
              <w:jc w:val="center"/>
              <w:rPr>
                <w:rFonts w:ascii="Calibri" w:hAnsi="Calibri" w:cs="Calibri"/>
                <w:szCs w:val="16"/>
              </w:rPr>
            </w:pPr>
            <w:r w:rsidRPr="003D5054">
              <w:rPr>
                <w:rFonts w:ascii="Calibri" w:hAnsi="Calibri" w:cs="Calibri"/>
                <w:szCs w:val="16"/>
              </w:rPr>
              <w:t>25%</w:t>
            </w:r>
          </w:p>
        </w:tc>
      </w:tr>
    </w:tbl>
    <w:p w14:paraId="4093CAC7" w14:textId="77777777" w:rsidR="002F0DC4" w:rsidRPr="00EF7CF9" w:rsidRDefault="002F0DC4" w:rsidP="002F0DC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7E6F79CE" w14:textId="1B5BB081" w:rsidR="00895748" w:rsidRPr="00EF7CF9" w:rsidRDefault="00895748" w:rsidP="00895748">
      <w:pPr>
        <w:pStyle w:val="ProductList-Offering2Heading"/>
        <w:tabs>
          <w:tab w:val="clear" w:pos="360"/>
          <w:tab w:val="clear" w:pos="720"/>
          <w:tab w:val="clear" w:pos="1080"/>
        </w:tabs>
        <w:outlineLvl w:val="2"/>
      </w:pPr>
      <w:bookmarkStart w:id="441" w:name="_Toc214464291"/>
      <w:r w:rsidRPr="00EF7CF9">
        <w:t>Virtual Machines</w:t>
      </w:r>
      <w:bookmarkEnd w:id="436"/>
      <w:bookmarkEnd w:id="437"/>
      <w:bookmarkEnd w:id="438"/>
      <w:bookmarkEnd w:id="440"/>
      <w:bookmarkEnd w:id="441"/>
    </w:p>
    <w:p w14:paraId="15A0C13C" w14:textId="77777777" w:rsidR="00895748" w:rsidRPr="00EF7CF9" w:rsidRDefault="00895748" w:rsidP="00895748">
      <w:pPr>
        <w:pStyle w:val="ProductList-Body"/>
      </w:pPr>
      <w:r w:rsidRPr="00EF7CF9">
        <w:rPr>
          <w:b/>
          <w:color w:val="00188F"/>
        </w:rPr>
        <w:t>Additional Definitions</w:t>
      </w:r>
      <w:r w:rsidRPr="00EF7CF9">
        <w:t>:</w:t>
      </w:r>
    </w:p>
    <w:p w14:paraId="5321D5C4" w14:textId="77777777" w:rsidR="00895748" w:rsidRDefault="00895748" w:rsidP="00EA1451">
      <w:pPr>
        <w:pStyle w:val="ProductList-Body"/>
      </w:pPr>
      <w:r w:rsidRPr="00571855">
        <w:t>“</w:t>
      </w:r>
      <w:r w:rsidRPr="00EF7CF9">
        <w:rPr>
          <w:b/>
          <w:color w:val="00188F"/>
        </w:rPr>
        <w:t>Availability Set</w:t>
      </w:r>
      <w:r w:rsidRPr="00571855">
        <w:t>”</w:t>
      </w:r>
      <w:r w:rsidRPr="00EF7CF9">
        <w:t xml:space="preserve"> refers to two or more Virtual Machines deployed across different Fault Domains to avoid a single point of failure.</w:t>
      </w:r>
    </w:p>
    <w:p w14:paraId="5412982B" w14:textId="77777777" w:rsidR="00895748" w:rsidRDefault="00895748" w:rsidP="00EA1451">
      <w:pPr>
        <w:pStyle w:val="ProductList-Body"/>
      </w:pPr>
      <w:r w:rsidRPr="00571855">
        <w:t>“</w:t>
      </w:r>
      <w:r w:rsidRPr="0038744A">
        <w:rPr>
          <w:b/>
          <w:color w:val="00188F"/>
        </w:rPr>
        <w:t>Availability Zone</w:t>
      </w:r>
      <w:r w:rsidRPr="00571855">
        <w:t>”</w:t>
      </w:r>
      <w:r w:rsidRPr="0038744A">
        <w:t xml:space="preserve"> is a fault-isolated area within an Azure region, providing redundant power, cooling, and networking.</w:t>
      </w:r>
    </w:p>
    <w:p w14:paraId="68648CE6" w14:textId="77777777" w:rsidR="00895748" w:rsidRDefault="00895748" w:rsidP="00EA1451">
      <w:pPr>
        <w:pStyle w:val="ProductList-Body"/>
      </w:pPr>
      <w:r w:rsidRPr="00904245">
        <w:rPr>
          <w:color w:val="00188F"/>
        </w:rPr>
        <w:t>"</w:t>
      </w:r>
      <w:r w:rsidRPr="00904245">
        <w:rPr>
          <w:b/>
          <w:bCs/>
          <w:color w:val="00188F"/>
        </w:rPr>
        <w:t>Azure Dedicated Host</w:t>
      </w:r>
      <w:r w:rsidRPr="00904245">
        <w:rPr>
          <w:color w:val="00188F"/>
        </w:rPr>
        <w:t>"</w:t>
      </w:r>
      <w:r w:rsidRPr="000212C4">
        <w:t xml:space="preserve"> provides physical servers that host one or more Azure virtual machines with the (default) setting of autoReplaceOnFailure required for any SLA.</w:t>
      </w:r>
    </w:p>
    <w:p w14:paraId="747E473E" w14:textId="77777777" w:rsidR="00895748" w:rsidRPr="00EF7CF9" w:rsidRDefault="00895748" w:rsidP="00EA1451">
      <w:pPr>
        <w:pStyle w:val="ProductList-Body"/>
      </w:pPr>
      <w:r w:rsidRPr="00571855">
        <w:t>“</w:t>
      </w:r>
      <w:r w:rsidRPr="00EF7CF9">
        <w:rPr>
          <w:b/>
          <w:color w:val="00188F"/>
        </w:rPr>
        <w:t>Data Disk</w:t>
      </w:r>
      <w:r w:rsidRPr="00571855">
        <w:t>”</w:t>
      </w:r>
      <w:r w:rsidRPr="00EF7CF9">
        <w:t xml:space="preserve"> is a persistent virtual hard disk, attached to a Virtual Machine, used to store application data.</w:t>
      </w:r>
    </w:p>
    <w:p w14:paraId="2B8000BF" w14:textId="77777777" w:rsidR="00895748" w:rsidRPr="00EF7CF9" w:rsidRDefault="00895748" w:rsidP="00EA1451">
      <w:pPr>
        <w:pStyle w:val="ProductList-Body"/>
      </w:pPr>
      <w:r w:rsidRPr="00904245">
        <w:rPr>
          <w:color w:val="00188F"/>
        </w:rPr>
        <w:t>"</w:t>
      </w:r>
      <w:r w:rsidRPr="00904245">
        <w:rPr>
          <w:b/>
          <w:bCs/>
          <w:color w:val="00188F"/>
        </w:rPr>
        <w:t>Dedicated Host Group</w:t>
      </w:r>
      <w:r w:rsidRPr="00904245">
        <w:rPr>
          <w:color w:val="00188F"/>
        </w:rPr>
        <w:t>"</w:t>
      </w:r>
      <w:r w:rsidRPr="004378D3">
        <w:t xml:space="preserve"> is a collection of Azure Dedicated Hosts deployed within an Azure region across different Fault Domains to avoid a single point of failure.</w:t>
      </w:r>
    </w:p>
    <w:p w14:paraId="68A97687" w14:textId="77777777" w:rsidR="00895748" w:rsidRPr="00EF7CF9" w:rsidRDefault="00895748" w:rsidP="00EA1451">
      <w:pPr>
        <w:pStyle w:val="ProductList-Body"/>
      </w:pPr>
      <w:r w:rsidRPr="00571855">
        <w:t>“</w:t>
      </w:r>
      <w:r w:rsidRPr="00EF7CF9">
        <w:rPr>
          <w:b/>
          <w:color w:val="00188F"/>
        </w:rPr>
        <w:t>Fault Domain</w:t>
      </w:r>
      <w:r w:rsidRPr="00571855">
        <w:t>”</w:t>
      </w:r>
      <w:r w:rsidRPr="00EF7CF9">
        <w:t xml:space="preserve"> is a collection of servers that share common resources such as power and network connectivity.</w:t>
      </w:r>
    </w:p>
    <w:p w14:paraId="4834FC66" w14:textId="77777777" w:rsidR="00895748" w:rsidRDefault="00895748" w:rsidP="00EA1451">
      <w:pPr>
        <w:pStyle w:val="ProductList-Body"/>
      </w:pPr>
      <w:r w:rsidRPr="00571855">
        <w:t>“</w:t>
      </w:r>
      <w:r w:rsidRPr="00EF7CF9">
        <w:rPr>
          <w:b/>
          <w:color w:val="00188F"/>
        </w:rPr>
        <w:t>Operating System Disk</w:t>
      </w:r>
      <w:r w:rsidRPr="00571855">
        <w:t>”</w:t>
      </w:r>
      <w:r w:rsidRPr="00EF7CF9">
        <w:t xml:space="preserve"> is a persistent virtual hard disk, attached to a Virtual Machine, used to store the Virtual Machine’s operating system.</w:t>
      </w:r>
    </w:p>
    <w:p w14:paraId="1218DD2C" w14:textId="405ED911" w:rsidR="00C220D4" w:rsidRPr="00EF7CF9" w:rsidRDefault="00C220D4" w:rsidP="00EA1451">
      <w:pPr>
        <w:pStyle w:val="ProductList-Body"/>
      </w:pPr>
      <w:r w:rsidRPr="00665D79">
        <w:t>“</w:t>
      </w:r>
      <w:r w:rsidRPr="00AE2DE5">
        <w:rPr>
          <w:b/>
          <w:color w:val="00188F"/>
        </w:rPr>
        <w:t>Shared Disk</w:t>
      </w:r>
      <w:r w:rsidRPr="00665D79">
        <w:t>” is a Data Disk attached to multiple Virtual Machines simultaneously.</w:t>
      </w:r>
    </w:p>
    <w:p w14:paraId="33C3A95A" w14:textId="539A95F9" w:rsidR="00895748" w:rsidRPr="00EF7CF9" w:rsidRDefault="00895748" w:rsidP="00EA1451">
      <w:pPr>
        <w:pStyle w:val="ProductList-Body"/>
      </w:pPr>
      <w:r w:rsidRPr="00571855">
        <w:t>“</w:t>
      </w:r>
      <w:r w:rsidR="003E4ED1">
        <w:rPr>
          <w:b/>
          <w:color w:val="00188F"/>
        </w:rPr>
        <w:t>Single-</w:t>
      </w:r>
      <w:r w:rsidRPr="00EF7CF9">
        <w:rPr>
          <w:b/>
          <w:color w:val="00188F"/>
        </w:rPr>
        <w:t>Instance</w:t>
      </w:r>
      <w:r w:rsidR="00E461CC">
        <w:rPr>
          <w:b/>
          <w:color w:val="00188F"/>
        </w:rPr>
        <w:t xml:space="preserve"> Virtual Machine</w:t>
      </w:r>
      <w:r w:rsidRPr="00571855">
        <w:t>”</w:t>
      </w:r>
      <w:r w:rsidRPr="00EF7CF9">
        <w:t xml:space="preserve"> is defined as any single Microsoft Azure Virtual Machine that either is not deployed in an Availability Set or has only one instance deployed in an Availability Set. </w:t>
      </w:r>
    </w:p>
    <w:p w14:paraId="7444A26E" w14:textId="77777777" w:rsidR="00895748" w:rsidRPr="00EF7CF9" w:rsidRDefault="00895748" w:rsidP="00EA1451">
      <w:pPr>
        <w:pStyle w:val="ProductList-Body"/>
      </w:pPr>
      <w:r w:rsidRPr="00571855">
        <w:t>“</w:t>
      </w:r>
      <w:r w:rsidRPr="00EF7CF9">
        <w:rPr>
          <w:b/>
          <w:color w:val="00188F"/>
        </w:rPr>
        <w:t>Virtual Machine</w:t>
      </w:r>
      <w:r w:rsidRPr="00571855">
        <w:t>”</w:t>
      </w:r>
      <w:r w:rsidRPr="00EF7CF9">
        <w:t xml:space="preserve"> refers to persistent instance types that can be deployed individually or as part of an Availability Set</w:t>
      </w:r>
      <w:r w:rsidRPr="00CD0BC4">
        <w:t xml:space="preserve"> or using a Dedicated Host Group. A virtual machine can be deployed in a multi-tenant environment in Azure or in an isolated, single-tenant environment using Azure Dedicated Hosts</w:t>
      </w:r>
      <w:r w:rsidRPr="00EF7CF9">
        <w:t xml:space="preserve">. </w:t>
      </w:r>
    </w:p>
    <w:p w14:paraId="081853C5" w14:textId="77777777" w:rsidR="00895748" w:rsidRPr="00EF7CF9" w:rsidRDefault="00895748" w:rsidP="00EA1451">
      <w:pPr>
        <w:pStyle w:val="ProductList-Body"/>
      </w:pPr>
      <w:r w:rsidRPr="00571855">
        <w:t>“</w:t>
      </w:r>
      <w:r w:rsidRPr="00EF7CF9">
        <w:rPr>
          <w:b/>
          <w:color w:val="00188F"/>
        </w:rPr>
        <w:t>Virtual Machine Connectivity</w:t>
      </w:r>
      <w:r w:rsidRPr="00571855">
        <w:t>”</w:t>
      </w:r>
      <w:r w:rsidRPr="00EF7CF9">
        <w:t xml:space="preserve"> is bi-directional network traffic between the Virtual Machine and other IP addresses using TCP or UDP network protocols in which the Virtual Machine is configured for allowed traffic. The IP addresses can be IP addresses in the same Cloud Service as the Virtual Machine, IP addresses within the same virtual network as the Virtual Machine or public, routable IP addresses.</w:t>
      </w:r>
    </w:p>
    <w:p w14:paraId="28525F25" w14:textId="39526F58" w:rsidR="00895748" w:rsidRPr="00CE181C" w:rsidRDefault="00EE6E3C" w:rsidP="00EA1451">
      <w:pPr>
        <w:pStyle w:val="ProductList-Body"/>
        <w:rPr>
          <w:b/>
          <w:color w:val="00188F"/>
        </w:rPr>
      </w:pPr>
      <w:r>
        <w:rPr>
          <w:b/>
          <w:color w:val="00188F"/>
        </w:rPr>
        <w:t>Uptime Calculation</w:t>
      </w:r>
      <w:r w:rsidR="00895748" w:rsidRPr="0038744A">
        <w:rPr>
          <w:b/>
          <w:color w:val="00188F"/>
        </w:rPr>
        <w:t xml:space="preserve"> and Service Levels for Virtual Machines in Availability Zones</w:t>
      </w:r>
    </w:p>
    <w:p w14:paraId="7B18D937" w14:textId="2A86643A" w:rsidR="00895748" w:rsidRPr="0038744A" w:rsidRDefault="00895748" w:rsidP="00895748">
      <w:pPr>
        <w:pStyle w:val="ProductList-Body"/>
        <w:ind w:left="360"/>
      </w:pPr>
      <w:r w:rsidRPr="00571855">
        <w:t>“</w:t>
      </w:r>
      <w:r w:rsidRPr="00114771">
        <w:rPr>
          <w:b/>
          <w:color w:val="0072C6"/>
        </w:rPr>
        <w:t>Maximum</w:t>
      </w:r>
      <w:r w:rsidRPr="0038744A">
        <w:rPr>
          <w:b/>
          <w:color w:val="0072C6"/>
        </w:rPr>
        <w:t xml:space="preserve"> Available Minutes</w:t>
      </w:r>
      <w:r w:rsidRPr="00571855">
        <w:t>”</w:t>
      </w:r>
      <w:r w:rsidRPr="0038744A">
        <w:t xml:space="preserve"> is the total accumulated minutes during </w:t>
      </w:r>
      <w:r w:rsidR="003C74BC">
        <w:t>an Applicable Period</w:t>
      </w:r>
      <w:r w:rsidRPr="0038744A">
        <w:t xml:space="preserve"> that have two or more instances deployed across two or more Availability Zones in the same region. Maximum Available Minutes is measured from when at least two Virtual Machines across two Availability Zones in the same region have both been started resultant from action initiated by Customer to the time Customer has initiated an action that would result in stopping or deleting the Virtual Machines.</w:t>
      </w:r>
    </w:p>
    <w:p w14:paraId="03521DD4" w14:textId="77777777" w:rsidR="00895748" w:rsidRPr="0038744A" w:rsidRDefault="00895748" w:rsidP="00895748">
      <w:pPr>
        <w:pStyle w:val="ProductList-Body"/>
        <w:ind w:left="360"/>
      </w:pPr>
      <w:r w:rsidRPr="00571855">
        <w:t>“</w:t>
      </w:r>
      <w:r w:rsidRPr="0038744A">
        <w:rPr>
          <w:b/>
          <w:color w:val="0072C6"/>
        </w:rPr>
        <w:t>Downtime</w:t>
      </w:r>
      <w:r w:rsidRPr="00571855">
        <w:t>”</w:t>
      </w:r>
      <w:r w:rsidRPr="0038744A">
        <w:t xml:space="preserve"> is the total accumulated minutes that are part of Maximum Available Minutes that have no Virtual Machine Connectivity in the region.</w:t>
      </w:r>
    </w:p>
    <w:p w14:paraId="004EF176" w14:textId="1C6EC7B8" w:rsidR="00895748" w:rsidRDefault="00895748" w:rsidP="00895748">
      <w:pPr>
        <w:pStyle w:val="ProductList-Body"/>
        <w:ind w:left="360"/>
      </w:pPr>
      <w:r w:rsidRPr="00571855">
        <w:lastRenderedPageBreak/>
        <w:t>“</w:t>
      </w:r>
      <w:r w:rsidR="00AC48A7">
        <w:rPr>
          <w:b/>
          <w:color w:val="0072C6"/>
        </w:rPr>
        <w:t>Uptime Percentage</w:t>
      </w:r>
      <w:r w:rsidRPr="00571855">
        <w:t>”</w:t>
      </w:r>
      <w:r w:rsidRPr="0038744A">
        <w:t xml:space="preserve"> for Virtual Machines in Availability Zones is calculated as Maximum Available Minutes less Downtime divided by Maximum Available Minutes in </w:t>
      </w:r>
      <w:r w:rsidR="003C74BC">
        <w:t>an Applicable Period</w:t>
      </w:r>
      <w:r w:rsidRPr="0038744A">
        <w:t xml:space="preserve"> for a given Microsoft Azure subscription. </w:t>
      </w:r>
      <w:r w:rsidR="00AC48A7">
        <w:t>Uptime Percentage</w:t>
      </w:r>
      <w:r w:rsidRPr="0038744A">
        <w:t xml:space="preserve"> is represented by the following formula:</w:t>
      </w:r>
    </w:p>
    <w:p w14:paraId="4C1C5133" w14:textId="77777777" w:rsidR="00895748" w:rsidRPr="00434BE0" w:rsidRDefault="00895748" w:rsidP="00EE756D">
      <w:pPr>
        <w:pStyle w:val="ListParagraph"/>
        <w:spacing w:after="0" w:line="240" w:lineRule="auto"/>
        <w:contextualSpacing w:val="0"/>
        <w:rPr>
          <w:rFonts w:ascii="Cambria Math" w:hAnsi="Cambria Math" w:cs="Tahoma"/>
          <w:i/>
          <w:sz w:val="12"/>
          <w:szCs w:val="12"/>
        </w:rPr>
      </w:pPr>
      <m:oMathPara>
        <m:oMath>
          <m:r>
            <w:rPr>
              <w:rFonts w:ascii="Cambria Math" w:hAnsi="Cambria Math" w:cs="Tahoma"/>
              <w:sz w:val="18"/>
              <w:szCs w:val="18"/>
            </w:rPr>
            <m:t xml:space="preserve">Monthly Uptime %= </m:t>
          </m:r>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x 100</m:t>
          </m:r>
        </m:oMath>
      </m:oMathPara>
    </w:p>
    <w:p w14:paraId="7563E96A" w14:textId="77777777" w:rsidR="00895748" w:rsidRDefault="00895748" w:rsidP="00895748">
      <w:pPr>
        <w:pStyle w:val="ProductList-Body"/>
        <w:ind w:left="360"/>
      </w:pPr>
      <w:r w:rsidRPr="000E6583">
        <w:rPr>
          <w:b/>
          <w:color w:val="0072C6"/>
        </w:rPr>
        <w:t>Service Credit</w:t>
      </w:r>
      <w:r>
        <w:t>:</w:t>
      </w:r>
    </w:p>
    <w:p w14:paraId="14FE8A30" w14:textId="77777777" w:rsidR="00895748" w:rsidRDefault="00895748" w:rsidP="00895748">
      <w:pPr>
        <w:pStyle w:val="ProductList-Body"/>
        <w:ind w:left="360"/>
      </w:pPr>
      <w:r w:rsidRPr="0003143C">
        <w:t xml:space="preserve">The following Service Levels and Service Credits are applicable to Customer’s use of Virtual Machines </w:t>
      </w:r>
      <w:r>
        <w:t>deployed across two or more Availability Zones in the same region</w:t>
      </w:r>
      <w:r w:rsidRPr="0003143C">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895748" w:rsidRPr="00B44CF9" w14:paraId="690468D8" w14:textId="77777777" w:rsidTr="00345529">
        <w:trPr>
          <w:tblHeader/>
        </w:trPr>
        <w:tc>
          <w:tcPr>
            <w:tcW w:w="5040" w:type="dxa"/>
            <w:shd w:val="clear" w:color="auto" w:fill="0072C6"/>
          </w:tcPr>
          <w:p w14:paraId="0407FE86" w14:textId="60F0B1B0" w:rsidR="00895748" w:rsidRPr="001A0074"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41BC1F2A" w14:textId="77777777" w:rsidR="00895748" w:rsidRPr="001A0074" w:rsidRDefault="00895748" w:rsidP="000F31B4">
            <w:pPr>
              <w:pStyle w:val="ProductList-OfferingBody"/>
              <w:jc w:val="center"/>
              <w:rPr>
                <w:color w:val="FFFFFF" w:themeColor="background1"/>
              </w:rPr>
            </w:pPr>
            <w:r>
              <w:rPr>
                <w:color w:val="FFFFFF" w:themeColor="background1"/>
              </w:rPr>
              <w:t>Service Credit</w:t>
            </w:r>
          </w:p>
        </w:tc>
      </w:tr>
      <w:tr w:rsidR="00895748" w:rsidRPr="00B44CF9" w14:paraId="6E2CEE1D" w14:textId="77777777" w:rsidTr="00345529">
        <w:tc>
          <w:tcPr>
            <w:tcW w:w="5040" w:type="dxa"/>
          </w:tcPr>
          <w:p w14:paraId="69371775" w14:textId="77777777" w:rsidR="00895748" w:rsidRPr="0076238C" w:rsidRDefault="00895748" w:rsidP="000F31B4">
            <w:pPr>
              <w:pStyle w:val="ProductList-OfferingBody"/>
              <w:jc w:val="center"/>
            </w:pPr>
            <w:r w:rsidRPr="0076238C">
              <w:t>&lt; 99.9</w:t>
            </w:r>
            <w:r>
              <w:t>9</w:t>
            </w:r>
            <w:r w:rsidRPr="0076238C">
              <w:t>%</w:t>
            </w:r>
          </w:p>
        </w:tc>
        <w:tc>
          <w:tcPr>
            <w:tcW w:w="5400" w:type="dxa"/>
          </w:tcPr>
          <w:p w14:paraId="018BE06A" w14:textId="77777777" w:rsidR="00895748" w:rsidRPr="0076238C" w:rsidRDefault="00895748" w:rsidP="000F31B4">
            <w:pPr>
              <w:pStyle w:val="ProductList-OfferingBody"/>
              <w:jc w:val="center"/>
            </w:pPr>
            <w:r>
              <w:t>10</w:t>
            </w:r>
            <w:r w:rsidRPr="0076238C">
              <w:t>%</w:t>
            </w:r>
          </w:p>
        </w:tc>
      </w:tr>
      <w:tr w:rsidR="00895748" w:rsidRPr="00B44CF9" w14:paraId="535F902F" w14:textId="77777777" w:rsidTr="00345529">
        <w:tc>
          <w:tcPr>
            <w:tcW w:w="5040" w:type="dxa"/>
          </w:tcPr>
          <w:p w14:paraId="4CB7C3CC" w14:textId="77777777" w:rsidR="00895748" w:rsidRPr="0076238C" w:rsidRDefault="00895748" w:rsidP="000F31B4">
            <w:pPr>
              <w:pStyle w:val="ProductList-OfferingBody"/>
              <w:jc w:val="center"/>
            </w:pPr>
            <w:r w:rsidRPr="0076238C">
              <w:t>&lt; 99%</w:t>
            </w:r>
          </w:p>
        </w:tc>
        <w:tc>
          <w:tcPr>
            <w:tcW w:w="5400" w:type="dxa"/>
          </w:tcPr>
          <w:p w14:paraId="40DF58D4" w14:textId="77777777" w:rsidR="00895748" w:rsidRPr="0076238C" w:rsidRDefault="00895748" w:rsidP="000F31B4">
            <w:pPr>
              <w:pStyle w:val="ProductList-OfferingBody"/>
              <w:jc w:val="center"/>
            </w:pPr>
            <w:r>
              <w:t>25</w:t>
            </w:r>
            <w:r w:rsidRPr="0076238C">
              <w:t>%</w:t>
            </w:r>
          </w:p>
        </w:tc>
      </w:tr>
      <w:tr w:rsidR="00895748" w:rsidRPr="00B44CF9" w14:paraId="19DF63D5" w14:textId="77777777" w:rsidTr="00345529">
        <w:tc>
          <w:tcPr>
            <w:tcW w:w="5040" w:type="dxa"/>
          </w:tcPr>
          <w:p w14:paraId="142B4CBE" w14:textId="77777777" w:rsidR="00895748" w:rsidRPr="0076238C" w:rsidRDefault="00895748" w:rsidP="000F31B4">
            <w:pPr>
              <w:pStyle w:val="ProductList-OfferingBody"/>
              <w:jc w:val="center"/>
            </w:pPr>
            <w:r>
              <w:t>&lt; 95</w:t>
            </w:r>
            <w:r w:rsidRPr="0076238C">
              <w:t>%</w:t>
            </w:r>
          </w:p>
        </w:tc>
        <w:tc>
          <w:tcPr>
            <w:tcW w:w="5400" w:type="dxa"/>
          </w:tcPr>
          <w:p w14:paraId="5C2BDD8D" w14:textId="77777777" w:rsidR="00895748" w:rsidRDefault="00895748" w:rsidP="000F31B4">
            <w:pPr>
              <w:pStyle w:val="ProductList-OfferingBody"/>
              <w:jc w:val="center"/>
            </w:pPr>
            <w:r>
              <w:t>100</w:t>
            </w:r>
            <w:r w:rsidRPr="0076238C">
              <w:t>%</w:t>
            </w:r>
          </w:p>
        </w:tc>
      </w:tr>
    </w:tbl>
    <w:p w14:paraId="2A05B4A7" w14:textId="0CDD9098" w:rsidR="00895748" w:rsidRDefault="00EE6E3C" w:rsidP="00EA1451">
      <w:pPr>
        <w:pStyle w:val="ProductList-Body"/>
        <w:spacing w:before="120"/>
        <w:rPr>
          <w:b/>
          <w:color w:val="00188F"/>
        </w:rPr>
      </w:pPr>
      <w:r>
        <w:rPr>
          <w:b/>
          <w:color w:val="00188F"/>
        </w:rPr>
        <w:t>Uptime Calculation</w:t>
      </w:r>
      <w:r w:rsidR="00895748" w:rsidRPr="00155384">
        <w:rPr>
          <w:b/>
          <w:color w:val="00188F"/>
        </w:rPr>
        <w:t xml:space="preserve"> and Service Levels for Virtual Machines in an Availability Set</w:t>
      </w:r>
      <w:r w:rsidR="00895748">
        <w:rPr>
          <w:b/>
          <w:color w:val="00188F"/>
        </w:rPr>
        <w:t xml:space="preserve"> or in the same Dedicated Host Group</w:t>
      </w:r>
    </w:p>
    <w:p w14:paraId="37F02F14" w14:textId="2B00E106" w:rsidR="00895748" w:rsidRDefault="00895748" w:rsidP="00895748">
      <w:pPr>
        <w:pStyle w:val="ProductList-Body"/>
        <w:ind w:left="360"/>
      </w:pPr>
      <w:r w:rsidRPr="000468AA">
        <w:rPr>
          <w:b/>
          <w:color w:val="0070C0"/>
        </w:rPr>
        <w:t>Maximum Available Minutes</w:t>
      </w:r>
      <w:r>
        <w:t xml:space="preserve">: The total accumulated minutes during </w:t>
      </w:r>
      <w:r w:rsidR="003C74BC">
        <w:t>an Applicable Period</w:t>
      </w:r>
      <w:r>
        <w:t xml:space="preserve"> for all Internet facing Virtual Machines that have two or more instances deployed in the same Availability Set on in the same Dedicated Host Group. Maximum Available Minutes is measured from when at least two Virtual Machines in the same Availability Set, or same Dedicated Host Group, have both been started resultant from action initiated by you to the time you have initiated an action that would result in stopping or deleting the Virtual Machines.</w:t>
      </w:r>
    </w:p>
    <w:p w14:paraId="18620438" w14:textId="77777777" w:rsidR="00895748" w:rsidRDefault="00895748" w:rsidP="00895748">
      <w:pPr>
        <w:pStyle w:val="ProductList-Body"/>
        <w:ind w:left="360"/>
      </w:pPr>
      <w:r w:rsidRPr="00231AC5">
        <w:rPr>
          <w:b/>
          <w:color w:val="0072C6"/>
        </w:rPr>
        <w:t>Downtime</w:t>
      </w:r>
      <w:r>
        <w:t>: The total accumulated minutes that are part of Maximum Available Minutes that have no Virtual Machine Connectivity.</w:t>
      </w:r>
    </w:p>
    <w:p w14:paraId="109BEF4D" w14:textId="0B179D81" w:rsidR="00895748" w:rsidRDefault="00AC48A7" w:rsidP="00895748">
      <w:pPr>
        <w:pStyle w:val="ProductList-Body"/>
        <w:keepNext/>
        <w:ind w:left="360"/>
      </w:pPr>
      <w:r>
        <w:rPr>
          <w:b/>
          <w:color w:val="0072C6"/>
        </w:rPr>
        <w:t>Uptime Percentage</w:t>
      </w:r>
      <w:r w:rsidR="00895748" w:rsidRPr="000D29F0">
        <w:t>:</w:t>
      </w:r>
      <w:r w:rsidR="00895748">
        <w:t xml:space="preserve"> for Virtual Machines</w:t>
      </w:r>
      <w:r w:rsidR="00895748" w:rsidRPr="000D29F0">
        <w:t xml:space="preserve"> is calculated </w:t>
      </w:r>
      <w:r w:rsidR="00895748" w:rsidRPr="0003143C">
        <w:t xml:space="preserve">as Maximum Available Minutes less Downtime divided by Maximum Available Minutes in </w:t>
      </w:r>
      <w:r w:rsidR="003C74BC">
        <w:t>an Applicable Period</w:t>
      </w:r>
      <w:r w:rsidR="00895748" w:rsidRPr="0003143C">
        <w:t xml:space="preserve"> for a given Microsoft Azure subscription. </w:t>
      </w:r>
      <w:r>
        <w:t>Uptime Percentage</w:t>
      </w:r>
      <w:r w:rsidR="00895748" w:rsidRPr="0003143C">
        <w:t xml:space="preserve"> is represented</w:t>
      </w:r>
      <w:r w:rsidR="00895748">
        <w:t xml:space="preserve"> by</w:t>
      </w:r>
      <w:r w:rsidR="00895748" w:rsidRPr="000D29F0">
        <w:t xml:space="preserve"> the following formula:</w:t>
      </w:r>
    </w:p>
    <w:p w14:paraId="084EC3C6" w14:textId="77777777" w:rsidR="00895748" w:rsidRPr="00EF7CF9" w:rsidRDefault="00895748" w:rsidP="00EE756D">
      <w:pPr>
        <w:pStyle w:val="ListParagraph"/>
        <w:spacing w:before="120" w:after="0" w:line="240" w:lineRule="auto"/>
        <w:contextualSpacing w:val="0"/>
        <w:rPr>
          <w:rFonts w:ascii="Cambria Math" w:hAnsi="Cambria Math" w:cs="Tahoma"/>
          <w:i/>
          <w:sz w:val="12"/>
          <w:szCs w:val="12"/>
        </w:rPr>
      </w:pPr>
      <m:oMathPara>
        <m:oMath>
          <m:r>
            <w:rPr>
              <w:rFonts w:ascii="Cambria Math" w:hAnsi="Cambria Math" w:cs="Tahoma"/>
              <w:sz w:val="18"/>
              <w:szCs w:val="18"/>
            </w:rPr>
            <m:t xml:space="preserve">Monthly Uptime %= </m:t>
          </m:r>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x 100</m:t>
          </m:r>
        </m:oMath>
      </m:oMathPara>
    </w:p>
    <w:p w14:paraId="50B9325C" w14:textId="77777777" w:rsidR="00895748" w:rsidRPr="00EF7CF9" w:rsidRDefault="00895748" w:rsidP="00BC5957">
      <w:pPr>
        <w:pStyle w:val="ProductList-Body"/>
        <w:keepNext/>
        <w:ind w:left="360"/>
      </w:pPr>
      <w:r w:rsidRPr="00EF7CF9">
        <w:rPr>
          <w:b/>
          <w:color w:val="0072C6"/>
        </w:rPr>
        <w:t>Service Credit</w:t>
      </w:r>
      <w:r w:rsidRPr="00EF7CF9">
        <w:t>:</w:t>
      </w:r>
    </w:p>
    <w:p w14:paraId="6BCDCC6F" w14:textId="247A7AB2" w:rsidR="00895748" w:rsidRPr="00EF7CF9" w:rsidRDefault="00895748" w:rsidP="00895748">
      <w:pPr>
        <w:pStyle w:val="ProductList-Body"/>
        <w:ind w:left="360"/>
      </w:pPr>
      <w:r w:rsidRPr="00EF7CF9">
        <w:t>The following Service Levels and Service Credits are applicable to Customer’s use of Virtual Machines in an Availability Set</w:t>
      </w:r>
      <w:r w:rsidRPr="00AF2F68">
        <w:t xml:space="preserve"> or same Dedicated Host Group. This SLA does not apply to Availability Sets leveraging Azure shared disks</w:t>
      </w:r>
      <w:r w:rsidRPr="00EF7CF9">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895748" w:rsidRPr="00B44CF9" w14:paraId="6783038C" w14:textId="77777777" w:rsidTr="00345529">
        <w:trPr>
          <w:tblHeader/>
        </w:trPr>
        <w:tc>
          <w:tcPr>
            <w:tcW w:w="5040" w:type="dxa"/>
            <w:shd w:val="clear" w:color="auto" w:fill="0072C6"/>
          </w:tcPr>
          <w:p w14:paraId="5128B66F" w14:textId="24021BFB" w:rsidR="00895748"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21EBA0C2" w14:textId="77777777" w:rsidR="00895748" w:rsidRPr="00EF7CF9" w:rsidRDefault="00895748" w:rsidP="000F31B4">
            <w:pPr>
              <w:pStyle w:val="ProductList-OfferingBody"/>
              <w:jc w:val="center"/>
              <w:rPr>
                <w:color w:val="FFFFFF" w:themeColor="background1"/>
              </w:rPr>
            </w:pPr>
            <w:r w:rsidRPr="00EF7CF9">
              <w:rPr>
                <w:color w:val="FFFFFF" w:themeColor="background1"/>
              </w:rPr>
              <w:t>Service Credit</w:t>
            </w:r>
          </w:p>
        </w:tc>
      </w:tr>
      <w:tr w:rsidR="00895748" w:rsidRPr="00B44CF9" w14:paraId="2E3E1976" w14:textId="77777777" w:rsidTr="00345529">
        <w:tc>
          <w:tcPr>
            <w:tcW w:w="5040" w:type="dxa"/>
          </w:tcPr>
          <w:p w14:paraId="282C003B" w14:textId="77777777" w:rsidR="00895748" w:rsidRPr="00EF7CF9" w:rsidRDefault="00895748" w:rsidP="000F31B4">
            <w:pPr>
              <w:pStyle w:val="ProductList-OfferingBody"/>
              <w:jc w:val="center"/>
            </w:pPr>
            <w:r w:rsidRPr="00EF7CF9">
              <w:t>&lt; 99.95%</w:t>
            </w:r>
          </w:p>
        </w:tc>
        <w:tc>
          <w:tcPr>
            <w:tcW w:w="5400" w:type="dxa"/>
          </w:tcPr>
          <w:p w14:paraId="3B11A044" w14:textId="77777777" w:rsidR="00895748" w:rsidRPr="00EF7CF9" w:rsidRDefault="00895748" w:rsidP="000F31B4">
            <w:pPr>
              <w:pStyle w:val="ProductList-OfferingBody"/>
              <w:jc w:val="center"/>
            </w:pPr>
            <w:r w:rsidRPr="00EF7CF9">
              <w:t>10%</w:t>
            </w:r>
          </w:p>
        </w:tc>
      </w:tr>
      <w:tr w:rsidR="00895748" w:rsidRPr="00B44CF9" w14:paraId="733A3A15" w14:textId="77777777" w:rsidTr="00345529">
        <w:tc>
          <w:tcPr>
            <w:tcW w:w="5040" w:type="dxa"/>
          </w:tcPr>
          <w:p w14:paraId="1F6385A8" w14:textId="77777777" w:rsidR="00895748" w:rsidRPr="00EF7CF9" w:rsidRDefault="00895748" w:rsidP="000F31B4">
            <w:pPr>
              <w:pStyle w:val="ProductList-OfferingBody"/>
              <w:jc w:val="center"/>
            </w:pPr>
            <w:r w:rsidRPr="00EF7CF9">
              <w:t>&lt; 99%</w:t>
            </w:r>
          </w:p>
        </w:tc>
        <w:tc>
          <w:tcPr>
            <w:tcW w:w="5400" w:type="dxa"/>
          </w:tcPr>
          <w:p w14:paraId="480B43F0" w14:textId="77777777" w:rsidR="00895748" w:rsidRPr="00EF7CF9" w:rsidRDefault="00895748" w:rsidP="000F31B4">
            <w:pPr>
              <w:pStyle w:val="ProductList-OfferingBody"/>
              <w:jc w:val="center"/>
            </w:pPr>
            <w:r w:rsidRPr="00EF7CF9">
              <w:t>25%</w:t>
            </w:r>
          </w:p>
        </w:tc>
      </w:tr>
      <w:tr w:rsidR="00895748" w:rsidRPr="00B44CF9" w14:paraId="7234DC79" w14:textId="77777777" w:rsidTr="00345529">
        <w:tc>
          <w:tcPr>
            <w:tcW w:w="5040" w:type="dxa"/>
          </w:tcPr>
          <w:p w14:paraId="1BD3270D" w14:textId="77777777" w:rsidR="00895748" w:rsidRPr="00EF7CF9" w:rsidRDefault="00895748" w:rsidP="000F31B4">
            <w:pPr>
              <w:pStyle w:val="ProductList-OfferingBody"/>
              <w:jc w:val="center"/>
            </w:pPr>
            <w:r w:rsidRPr="00EF7CF9">
              <w:t>&lt; 95%</w:t>
            </w:r>
          </w:p>
        </w:tc>
        <w:tc>
          <w:tcPr>
            <w:tcW w:w="5400" w:type="dxa"/>
          </w:tcPr>
          <w:p w14:paraId="0E8DD519" w14:textId="77777777" w:rsidR="00895748" w:rsidRPr="00EF7CF9" w:rsidRDefault="00895748" w:rsidP="000F31B4">
            <w:pPr>
              <w:pStyle w:val="ProductList-OfferingBody"/>
              <w:jc w:val="center"/>
            </w:pPr>
            <w:r w:rsidRPr="00EF7CF9">
              <w:t>100%</w:t>
            </w:r>
          </w:p>
        </w:tc>
      </w:tr>
    </w:tbl>
    <w:p w14:paraId="70FAF73B" w14:textId="70FAD80B" w:rsidR="00895748" w:rsidRPr="00EF7CF9" w:rsidRDefault="00EE6E3C" w:rsidP="00C07EA8">
      <w:pPr>
        <w:pStyle w:val="ProductList-Body"/>
        <w:spacing w:before="120"/>
        <w:rPr>
          <w:b/>
          <w:color w:val="00188F"/>
        </w:rPr>
      </w:pPr>
      <w:r>
        <w:rPr>
          <w:b/>
          <w:color w:val="00188F"/>
        </w:rPr>
        <w:t>Uptime Calculation</w:t>
      </w:r>
      <w:r w:rsidR="00895748" w:rsidRPr="00EF7CF9">
        <w:rPr>
          <w:b/>
          <w:color w:val="00188F"/>
        </w:rPr>
        <w:t xml:space="preserve"> and Service Levels for Single-Instance Virtual Machines</w:t>
      </w:r>
      <w:r w:rsidR="00B85EE0">
        <w:rPr>
          <w:b/>
          <w:color w:val="00188F"/>
        </w:rPr>
        <w:t xml:space="preserve"> </w:t>
      </w:r>
      <w:r w:rsidR="00B85EE0" w:rsidRPr="00EE6213">
        <w:rPr>
          <w:b/>
          <w:color w:val="00188F"/>
        </w:rPr>
        <w:t>and Virtual Machines using the same Shared Disks</w:t>
      </w:r>
    </w:p>
    <w:p w14:paraId="66EB7437" w14:textId="5ACD072A" w:rsidR="00895748" w:rsidRPr="00EF7CF9" w:rsidRDefault="00895748" w:rsidP="00895748">
      <w:pPr>
        <w:pStyle w:val="ProductList-Body"/>
        <w:ind w:left="360"/>
      </w:pPr>
      <w:r w:rsidRPr="00571855">
        <w:t>“</w:t>
      </w:r>
      <w:r w:rsidR="00D76773">
        <w:rPr>
          <w:b/>
          <w:color w:val="0072C6"/>
        </w:rPr>
        <w:t>Minutes in the Applicable Period</w:t>
      </w:r>
      <w:r w:rsidRPr="00571855">
        <w:t>”</w:t>
      </w:r>
      <w:r w:rsidRPr="00EF7CF9">
        <w:t xml:space="preserve"> is the total number of minutes in a given </w:t>
      </w:r>
      <w:r w:rsidR="00A203AB">
        <w:t>Applicable Period</w:t>
      </w:r>
      <w:r w:rsidRPr="00EF7CF9">
        <w:t>.</w:t>
      </w:r>
    </w:p>
    <w:p w14:paraId="4300F61E" w14:textId="0698CE12" w:rsidR="00895748" w:rsidRPr="00EF7CF9" w:rsidRDefault="00895748" w:rsidP="00895748">
      <w:pPr>
        <w:pStyle w:val="ProductList-Body"/>
        <w:ind w:left="360"/>
      </w:pPr>
      <w:r w:rsidRPr="00EF7CF9">
        <w:rPr>
          <w:b/>
          <w:color w:val="0072C6"/>
        </w:rPr>
        <w:t>Downtime</w:t>
      </w:r>
      <w:r w:rsidRPr="00EF7CF9">
        <w:t xml:space="preserve">: is the total accumulated minutes that are part of </w:t>
      </w:r>
      <w:r w:rsidR="00D76773">
        <w:t>Minutes in the Applicable Period</w:t>
      </w:r>
      <w:r w:rsidRPr="00EF7CF9">
        <w:t xml:space="preserve"> that have no Virtual Machine Connectivity.</w:t>
      </w:r>
    </w:p>
    <w:p w14:paraId="675F2542" w14:textId="2B6F55F7" w:rsidR="00895748" w:rsidRDefault="00AC48A7" w:rsidP="00895748">
      <w:pPr>
        <w:pStyle w:val="ProductList-Body"/>
        <w:ind w:left="360"/>
      </w:pPr>
      <w:r>
        <w:rPr>
          <w:b/>
          <w:color w:val="0072C6"/>
        </w:rPr>
        <w:t>Uptime Percentage</w:t>
      </w:r>
      <w:r w:rsidR="00895748" w:rsidRPr="00EF7CF9">
        <w:t xml:space="preserve">: is calculated by subtracting from 100% the percentage of </w:t>
      </w:r>
      <w:r w:rsidR="00D76773">
        <w:t>Minutes in the Applicable Period</w:t>
      </w:r>
      <w:r w:rsidR="00895748" w:rsidRPr="00EF7CF9">
        <w:t xml:space="preserve"> in which any </w:t>
      </w:r>
      <w:r w:rsidR="000E7544" w:rsidRPr="00EF7CF9">
        <w:t>Single</w:t>
      </w:r>
      <w:r w:rsidR="000E7544">
        <w:t>-</w:t>
      </w:r>
      <w:r w:rsidR="000E7544" w:rsidRPr="00EF7CF9">
        <w:t xml:space="preserve">Instance Virtual Machine </w:t>
      </w:r>
      <w:r w:rsidR="000E7544" w:rsidRPr="004937BD">
        <w:t>had Downtime or in which all Virtual Machines using the same Shared Disk had Downtime</w:t>
      </w:r>
      <w:r w:rsidR="00345BCC">
        <w:t>.</w:t>
      </w:r>
    </w:p>
    <w:p w14:paraId="48254E5C" w14:textId="43CFE2BA" w:rsidR="00895748" w:rsidRPr="00EF7CF9" w:rsidRDefault="00895748" w:rsidP="00A30D1A">
      <w:pPr>
        <w:pStyle w:val="ListParagraph"/>
        <w:spacing w:before="120" w:after="0" w:line="240" w:lineRule="auto"/>
        <w:contextualSpacing w:val="0"/>
        <w:rPr>
          <w:rFonts w:ascii="Cambria Math" w:hAnsi="Cambria Math" w:cs="Tahoma"/>
          <w:i/>
          <w:sz w:val="12"/>
          <w:szCs w:val="12"/>
        </w:rPr>
      </w:pPr>
      <m:oMathPara>
        <m:oMath>
          <m:r>
            <w:rPr>
              <w:rFonts w:ascii="Cambria Math" w:hAnsi="Cambria Math" w:cs="Tahoma"/>
              <w:sz w:val="18"/>
              <w:szCs w:val="18"/>
            </w:rPr>
            <m:t xml:space="preserve"> Monthly Uptime %= </m:t>
          </m:r>
          <m:f>
            <m:fPr>
              <m:ctrlPr>
                <w:rPr>
                  <w:rFonts w:ascii="Cambria Math" w:hAnsi="Cambria Math" w:cs="Tahoma"/>
                  <w:i/>
                  <w:sz w:val="18"/>
                  <w:szCs w:val="18"/>
                </w:rPr>
              </m:ctrlPr>
            </m:fPr>
            <m:num>
              <m:r>
                <m:rPr>
                  <m:nor/>
                </m:rPr>
                <w:rPr>
                  <w:rFonts w:ascii="Cambria Math" w:hAnsi="Cambria Math" w:cs="Tahoma"/>
                  <w:i/>
                  <w:sz w:val="18"/>
                  <w:szCs w:val="18"/>
                </w:rPr>
                <m:t>(Minutes in the Applicable Period - Downtime)</m:t>
              </m:r>
            </m:num>
            <m:den>
              <m:r>
                <m:rPr>
                  <m:nor/>
                </m:rPr>
                <w:rPr>
                  <w:rFonts w:ascii="Cambria Math" w:hAnsi="Cambria Math" w:cs="Tahoma"/>
                  <w:i/>
                  <w:sz w:val="18"/>
                  <w:szCs w:val="18"/>
                </w:rPr>
                <m:t>Minutes in the Applicable Period</m:t>
              </m:r>
            </m:den>
          </m:f>
          <m:r>
            <w:rPr>
              <w:rFonts w:ascii="Cambria Math" w:hAnsi="Cambria Math" w:cs="Tahoma"/>
              <w:sz w:val="18"/>
              <w:szCs w:val="18"/>
            </w:rPr>
            <m:t xml:space="preserve"> x 100</m:t>
          </m:r>
        </m:oMath>
      </m:oMathPara>
    </w:p>
    <w:p w14:paraId="5A3C0326" w14:textId="77777777" w:rsidR="00895748" w:rsidRPr="00EF7CF9" w:rsidRDefault="00895748" w:rsidP="00895748">
      <w:pPr>
        <w:pStyle w:val="ProductList-Body"/>
        <w:ind w:left="360"/>
      </w:pPr>
      <w:bookmarkStart w:id="442" w:name="VPNGateway"/>
      <w:bookmarkStart w:id="443" w:name="_Toc457821587"/>
      <w:bookmarkStart w:id="444" w:name="VirtualNetworkGateway"/>
      <w:r w:rsidRPr="00EF7CF9">
        <w:rPr>
          <w:b/>
          <w:color w:val="0072C6"/>
        </w:rPr>
        <w:t>Service Credit</w:t>
      </w:r>
      <w:r w:rsidRPr="00EF7CF9">
        <w:t>:</w:t>
      </w:r>
    </w:p>
    <w:p w14:paraId="4B51BFF1" w14:textId="6941B92C" w:rsidR="00895748" w:rsidRDefault="00895748" w:rsidP="00895748">
      <w:pPr>
        <w:pStyle w:val="ProductList-Body"/>
        <w:ind w:left="360"/>
      </w:pPr>
      <w:r w:rsidRPr="00EF7CF9">
        <w:t>The following Service Levels and Service Credits are applicable to Customer’s use of Single-Instance Virtual Machines</w:t>
      </w:r>
      <w:r w:rsidRPr="002924D6">
        <w:t xml:space="preserve"> </w:t>
      </w:r>
      <w:r w:rsidR="006A5320" w:rsidRPr="0000208F">
        <w:t>and Virtual Machines using the same Shared Disks by Disk type</w:t>
      </w:r>
      <w:r w:rsidR="007A4280">
        <w:t>.</w:t>
      </w:r>
      <w:r w:rsidR="006A5320" w:rsidRPr="002924D6">
        <w:t xml:space="preserve"> For any Single</w:t>
      </w:r>
      <w:r w:rsidR="006A5320">
        <w:t>-</w:t>
      </w:r>
      <w:r w:rsidR="006A5320" w:rsidRPr="002924D6">
        <w:t>Instance Virtual Machine using multiple disk types</w:t>
      </w:r>
      <w:r w:rsidR="006A5320" w:rsidRPr="008811DF">
        <w:t xml:space="preserve"> and for all Virtual Machines using the same Shared Disks of multiple types*</w:t>
      </w:r>
      <w:r w:rsidR="006A5320" w:rsidRPr="002924D6">
        <w:t xml:space="preserve">, </w:t>
      </w:r>
      <w:r w:rsidRPr="002924D6">
        <w:t>the lowest SLA of all the disks on the Virtual Machine will apply</w:t>
      </w:r>
      <w:r w:rsidRPr="00EF7CF9">
        <w:t>:</w:t>
      </w:r>
    </w:p>
    <w:p w14:paraId="6CE906BC" w14:textId="42B438C8" w:rsidR="00E4256E" w:rsidRDefault="00E4256E" w:rsidP="00F65C44">
      <w:pPr>
        <w:pStyle w:val="ProductList-Body"/>
        <w:spacing w:before="60"/>
        <w:ind w:left="360"/>
      </w:pPr>
      <w:r w:rsidRPr="00C165FE">
        <w:t>*For example, given two Virtual Machines VM1 and VM2 using a Premium SSD Shared Disk and a Standard SSD Shared Disk, the uptime SLA for VM1 and VM2 will be the same as the SLA for a Single-Instance Virtual Machine using Standard SSD, as shown below.</w:t>
      </w:r>
    </w:p>
    <w:tbl>
      <w:tblPr>
        <w:tblW w:w="4835" w:type="pct"/>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428"/>
        <w:gridCol w:w="2613"/>
        <w:gridCol w:w="2880"/>
        <w:gridCol w:w="2513"/>
      </w:tblGrid>
      <w:tr w:rsidR="00CB15F6" w:rsidRPr="00B44CF9" w14:paraId="23B0E618" w14:textId="77777777" w:rsidTr="00345529">
        <w:trPr>
          <w:tblHeader/>
        </w:trPr>
        <w:tc>
          <w:tcPr>
            <w:tcW w:w="1164" w:type="pct"/>
            <w:shd w:val="clear" w:color="auto" w:fill="0072C6"/>
          </w:tcPr>
          <w:p w14:paraId="1CEB2898" w14:textId="2E73639F" w:rsidR="00CB15F6" w:rsidRPr="00EF7CF9" w:rsidRDefault="00CB15F6" w:rsidP="00DF04C7">
            <w:pPr>
              <w:pStyle w:val="ProductList-OfferingBody"/>
              <w:rPr>
                <w:color w:val="FFFFFF" w:themeColor="background1"/>
              </w:rPr>
            </w:pPr>
            <w:r w:rsidRPr="00EF7CF9">
              <w:rPr>
                <w:color w:val="FFFFFF" w:themeColor="background1"/>
              </w:rPr>
              <w:t>Uptime Percentage</w:t>
            </w:r>
            <w:r w:rsidR="00321D6D">
              <w:rPr>
                <w:color w:val="FFFFFF" w:themeColor="background1"/>
              </w:rPr>
              <w:t xml:space="preserve"> </w:t>
            </w:r>
            <w:r w:rsidR="00321D6D" w:rsidRPr="00EA6B21">
              <w:rPr>
                <w:color w:val="FFFFFF" w:themeColor="background1"/>
              </w:rPr>
              <w:t>(Premium SSD, Premium SSD v2, and Ultra Disk)**</w:t>
            </w:r>
          </w:p>
        </w:tc>
        <w:tc>
          <w:tcPr>
            <w:tcW w:w="1252" w:type="pct"/>
            <w:shd w:val="clear" w:color="auto" w:fill="0072C6"/>
          </w:tcPr>
          <w:p w14:paraId="04811355" w14:textId="77777777" w:rsidR="00CB15F6" w:rsidRPr="00EF7CF9" w:rsidRDefault="00CB15F6">
            <w:pPr>
              <w:pStyle w:val="ProductList-OfferingBody"/>
              <w:jc w:val="center"/>
              <w:rPr>
                <w:color w:val="FFFFFF" w:themeColor="background1"/>
              </w:rPr>
            </w:pPr>
            <w:r w:rsidRPr="00EF7CF9">
              <w:rPr>
                <w:color w:val="FFFFFF" w:themeColor="background1"/>
              </w:rPr>
              <w:t>Uptime Percentage</w:t>
            </w:r>
            <w:r>
              <w:rPr>
                <w:color w:val="FFFFFF" w:themeColor="background1"/>
              </w:rPr>
              <w:t xml:space="preserve"> (Standard SSD Managed Disk)</w:t>
            </w:r>
          </w:p>
        </w:tc>
        <w:tc>
          <w:tcPr>
            <w:tcW w:w="1380" w:type="pct"/>
            <w:shd w:val="clear" w:color="auto" w:fill="0072C6"/>
          </w:tcPr>
          <w:p w14:paraId="66CF5BA0" w14:textId="77777777" w:rsidR="00CB15F6" w:rsidRPr="00EF7CF9" w:rsidRDefault="00CB15F6">
            <w:pPr>
              <w:pStyle w:val="ProductList-OfferingBody"/>
              <w:jc w:val="center"/>
              <w:rPr>
                <w:color w:val="FFFFFF" w:themeColor="background1"/>
              </w:rPr>
            </w:pPr>
            <w:r w:rsidRPr="00EF7CF9">
              <w:rPr>
                <w:color w:val="FFFFFF" w:themeColor="background1"/>
              </w:rPr>
              <w:t>Uptime Percentage</w:t>
            </w:r>
            <w:r>
              <w:rPr>
                <w:color w:val="FFFFFF" w:themeColor="background1"/>
              </w:rPr>
              <w:t xml:space="preserve"> (Standard HDD Managed Disk)</w:t>
            </w:r>
          </w:p>
        </w:tc>
        <w:tc>
          <w:tcPr>
            <w:tcW w:w="1204" w:type="pct"/>
            <w:shd w:val="clear" w:color="auto" w:fill="0072C6"/>
          </w:tcPr>
          <w:p w14:paraId="3BFAE85C" w14:textId="77777777" w:rsidR="00CB15F6" w:rsidRPr="00EF7CF9" w:rsidRDefault="00CB15F6">
            <w:pPr>
              <w:pStyle w:val="ProductList-OfferingBody"/>
              <w:jc w:val="center"/>
              <w:rPr>
                <w:color w:val="FFFFFF" w:themeColor="background1"/>
              </w:rPr>
            </w:pPr>
            <w:r w:rsidRPr="00EF7CF9">
              <w:rPr>
                <w:color w:val="FFFFFF" w:themeColor="background1"/>
              </w:rPr>
              <w:t>Service Credit</w:t>
            </w:r>
          </w:p>
        </w:tc>
      </w:tr>
      <w:tr w:rsidR="00CB15F6" w:rsidRPr="00B44CF9" w14:paraId="3BE4ED7D" w14:textId="77777777" w:rsidTr="00345529">
        <w:tc>
          <w:tcPr>
            <w:tcW w:w="1164" w:type="pct"/>
          </w:tcPr>
          <w:p w14:paraId="5477E3EF" w14:textId="77777777" w:rsidR="00CB15F6" w:rsidRPr="00EF7CF9" w:rsidRDefault="00CB15F6">
            <w:pPr>
              <w:pStyle w:val="ProductList-OfferingBody"/>
              <w:jc w:val="center"/>
            </w:pPr>
            <w:r w:rsidRPr="00EF7CF9">
              <w:t>&lt; 99.9%</w:t>
            </w:r>
          </w:p>
        </w:tc>
        <w:tc>
          <w:tcPr>
            <w:tcW w:w="1252" w:type="pct"/>
          </w:tcPr>
          <w:p w14:paraId="16703107" w14:textId="77777777" w:rsidR="00CB15F6" w:rsidRPr="00EF7CF9" w:rsidRDefault="00CB15F6">
            <w:pPr>
              <w:pStyle w:val="ProductList-OfferingBody"/>
              <w:jc w:val="center"/>
            </w:pPr>
            <w:r>
              <w:t>&lt;99.5%</w:t>
            </w:r>
          </w:p>
        </w:tc>
        <w:tc>
          <w:tcPr>
            <w:tcW w:w="1380" w:type="pct"/>
          </w:tcPr>
          <w:p w14:paraId="69158DEA" w14:textId="77777777" w:rsidR="00CB15F6" w:rsidRPr="00EF7CF9" w:rsidRDefault="00CB15F6">
            <w:pPr>
              <w:pStyle w:val="ProductList-OfferingBody"/>
              <w:jc w:val="center"/>
            </w:pPr>
            <w:r>
              <w:t>&lt;95%</w:t>
            </w:r>
          </w:p>
        </w:tc>
        <w:tc>
          <w:tcPr>
            <w:tcW w:w="1204" w:type="pct"/>
          </w:tcPr>
          <w:p w14:paraId="7AF248EF" w14:textId="77777777" w:rsidR="00CB15F6" w:rsidRPr="00EF7CF9" w:rsidRDefault="00CB15F6">
            <w:pPr>
              <w:pStyle w:val="ProductList-OfferingBody"/>
              <w:jc w:val="center"/>
            </w:pPr>
            <w:r w:rsidRPr="00EF7CF9">
              <w:t>10%</w:t>
            </w:r>
          </w:p>
        </w:tc>
      </w:tr>
      <w:tr w:rsidR="00CB15F6" w:rsidRPr="00B44CF9" w14:paraId="7A1647CC" w14:textId="77777777" w:rsidTr="00345529">
        <w:tc>
          <w:tcPr>
            <w:tcW w:w="1164" w:type="pct"/>
          </w:tcPr>
          <w:p w14:paraId="5877A734" w14:textId="77777777" w:rsidR="00CB15F6" w:rsidRPr="00EF7CF9" w:rsidRDefault="00CB15F6">
            <w:pPr>
              <w:pStyle w:val="ProductList-OfferingBody"/>
              <w:jc w:val="center"/>
            </w:pPr>
            <w:r w:rsidRPr="00EF7CF9">
              <w:t>&lt; 99%</w:t>
            </w:r>
          </w:p>
        </w:tc>
        <w:tc>
          <w:tcPr>
            <w:tcW w:w="1252" w:type="pct"/>
          </w:tcPr>
          <w:p w14:paraId="01566B15" w14:textId="77777777" w:rsidR="00CB15F6" w:rsidRPr="00EF7CF9" w:rsidRDefault="00CB15F6">
            <w:pPr>
              <w:pStyle w:val="ProductList-OfferingBody"/>
              <w:jc w:val="center"/>
            </w:pPr>
            <w:r>
              <w:t>&lt;95%</w:t>
            </w:r>
          </w:p>
        </w:tc>
        <w:tc>
          <w:tcPr>
            <w:tcW w:w="1380" w:type="pct"/>
          </w:tcPr>
          <w:p w14:paraId="6B56BB66" w14:textId="77777777" w:rsidR="00CB15F6" w:rsidRPr="00EF7CF9" w:rsidRDefault="00CB15F6">
            <w:pPr>
              <w:pStyle w:val="ProductList-OfferingBody"/>
              <w:jc w:val="center"/>
            </w:pPr>
            <w:r>
              <w:t>&lt;92%</w:t>
            </w:r>
          </w:p>
        </w:tc>
        <w:tc>
          <w:tcPr>
            <w:tcW w:w="1204" w:type="pct"/>
          </w:tcPr>
          <w:p w14:paraId="79602FCA" w14:textId="77777777" w:rsidR="00CB15F6" w:rsidRPr="00EF7CF9" w:rsidRDefault="00CB15F6">
            <w:pPr>
              <w:pStyle w:val="ProductList-OfferingBody"/>
              <w:jc w:val="center"/>
            </w:pPr>
            <w:r w:rsidRPr="00EF7CF9">
              <w:t>25%</w:t>
            </w:r>
          </w:p>
        </w:tc>
      </w:tr>
      <w:tr w:rsidR="00CB15F6" w:rsidRPr="00B44CF9" w14:paraId="4980BC67" w14:textId="77777777" w:rsidTr="00345529">
        <w:tc>
          <w:tcPr>
            <w:tcW w:w="1164" w:type="pct"/>
          </w:tcPr>
          <w:p w14:paraId="43CD6135" w14:textId="77777777" w:rsidR="00CB15F6" w:rsidRPr="00EF7CF9" w:rsidRDefault="00CB15F6">
            <w:pPr>
              <w:pStyle w:val="ProductList-OfferingBody"/>
              <w:jc w:val="center"/>
            </w:pPr>
            <w:r w:rsidRPr="00EF7CF9">
              <w:t>&lt; 95%</w:t>
            </w:r>
          </w:p>
        </w:tc>
        <w:tc>
          <w:tcPr>
            <w:tcW w:w="1252" w:type="pct"/>
          </w:tcPr>
          <w:p w14:paraId="39171116" w14:textId="77777777" w:rsidR="00CB15F6" w:rsidRPr="00EF7CF9" w:rsidRDefault="00CB15F6">
            <w:pPr>
              <w:pStyle w:val="ProductList-OfferingBody"/>
              <w:jc w:val="center"/>
            </w:pPr>
            <w:r>
              <w:t>&lt;90%</w:t>
            </w:r>
          </w:p>
        </w:tc>
        <w:tc>
          <w:tcPr>
            <w:tcW w:w="1380" w:type="pct"/>
          </w:tcPr>
          <w:p w14:paraId="44F742DF" w14:textId="77777777" w:rsidR="00CB15F6" w:rsidRPr="00EF7CF9" w:rsidRDefault="00CB15F6">
            <w:pPr>
              <w:pStyle w:val="ProductList-OfferingBody"/>
              <w:jc w:val="center"/>
            </w:pPr>
            <w:r>
              <w:t>&lt;90%</w:t>
            </w:r>
          </w:p>
        </w:tc>
        <w:tc>
          <w:tcPr>
            <w:tcW w:w="1204" w:type="pct"/>
          </w:tcPr>
          <w:p w14:paraId="5CCD4299" w14:textId="77777777" w:rsidR="00CB15F6" w:rsidRPr="00EF7CF9" w:rsidRDefault="00CB15F6">
            <w:pPr>
              <w:pStyle w:val="ProductList-OfferingBody"/>
              <w:jc w:val="center"/>
            </w:pPr>
            <w:r w:rsidRPr="00EF7CF9">
              <w:t>100%</w:t>
            </w:r>
          </w:p>
        </w:tc>
      </w:tr>
    </w:tbl>
    <w:p w14:paraId="21FAAFF1" w14:textId="77777777" w:rsidR="00FF20D2" w:rsidRPr="004D0278" w:rsidRDefault="00FF20D2" w:rsidP="00DA2687">
      <w:pPr>
        <w:spacing w:after="0" w:line="240" w:lineRule="auto"/>
        <w:ind w:left="720"/>
        <w:rPr>
          <w:sz w:val="18"/>
        </w:rPr>
      </w:pPr>
      <w:r w:rsidRPr="004D0278">
        <w:rPr>
          <w:sz w:val="18"/>
        </w:rPr>
        <w:t>**Premium SSD for all Operating System Disks, and Premium SSD, Premium SSD v2 or Ultra Disk for all Data Disks.</w:t>
      </w:r>
    </w:p>
    <w:p w14:paraId="707E1CD7" w14:textId="77777777" w:rsidR="00895748" w:rsidRPr="00EF7CF9" w:rsidRDefault="00895748" w:rsidP="0089574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bookmarkEnd w:id="442"/>
    <w:bookmarkEnd w:id="443"/>
    <w:bookmarkEnd w:id="444"/>
    <w:p w14:paraId="3C9175F0" w14:textId="77777777" w:rsidR="006F5E5D" w:rsidRDefault="006F5E5D">
      <w:pPr>
        <w:rPr>
          <w:rFonts w:asciiTheme="majorHAnsi" w:hAnsiTheme="majorHAnsi"/>
          <w:b/>
          <w:color w:val="0072C6"/>
          <w:sz w:val="28"/>
        </w:rPr>
      </w:pPr>
      <w:r>
        <w:br w:type="page"/>
      </w:r>
    </w:p>
    <w:p w14:paraId="3FD75679" w14:textId="0F9E0779" w:rsidR="00BC2A9C" w:rsidRDefault="00BC2A9C" w:rsidP="00BC2A9C">
      <w:pPr>
        <w:pStyle w:val="ProductList-Offering2Heading"/>
        <w:keepNext/>
        <w:tabs>
          <w:tab w:val="clear" w:pos="360"/>
        </w:tabs>
        <w:outlineLvl w:val="2"/>
      </w:pPr>
      <w:bookmarkStart w:id="445" w:name="_Toc214464292"/>
      <w:r>
        <w:lastRenderedPageBreak/>
        <w:t>Azure Virtual Network Manager</w:t>
      </w:r>
      <w:bookmarkEnd w:id="445"/>
    </w:p>
    <w:p w14:paraId="431D4064" w14:textId="77777777" w:rsidR="00BC2A9C" w:rsidRDefault="00BC2A9C" w:rsidP="00BC2A9C">
      <w:pPr>
        <w:pStyle w:val="ProductList-Body"/>
        <w:rPr>
          <w:b/>
          <w:color w:val="00188F"/>
        </w:rPr>
      </w:pPr>
      <w:r>
        <w:rPr>
          <w:b/>
          <w:color w:val="00188F"/>
        </w:rPr>
        <w:t>Additional Definitions</w:t>
      </w:r>
    </w:p>
    <w:p w14:paraId="543C0D66" w14:textId="1939C879" w:rsidR="00BC2A9C" w:rsidRDefault="00BC2A9C" w:rsidP="00BC2A9C">
      <w:pPr>
        <w:pStyle w:val="ProductList-Body"/>
      </w:pPr>
      <w:r>
        <w:t>"</w:t>
      </w:r>
      <w:r>
        <w:rPr>
          <w:b/>
          <w:bCs/>
          <w:color w:val="00188F"/>
        </w:rPr>
        <w:t>Maximum Available Minutes</w:t>
      </w:r>
      <w:r>
        <w:t xml:space="preserve">" is the total accumulated minutes during </w:t>
      </w:r>
      <w:r w:rsidR="003C74BC">
        <w:t>an Applicable Period</w:t>
      </w:r>
      <w:r>
        <w:t xml:space="preserve"> during which a given Azure Virtual Network Manager has been deployed in a Microsoft Azure subscription.</w:t>
      </w:r>
    </w:p>
    <w:p w14:paraId="1EDAF06D" w14:textId="77777777" w:rsidR="00BC2A9C" w:rsidRDefault="00BC2A9C" w:rsidP="00BC2A9C">
      <w:pPr>
        <w:pStyle w:val="ProductList-Body"/>
      </w:pPr>
      <w:r>
        <w:t>"</w:t>
      </w:r>
      <w:r>
        <w:rPr>
          <w:b/>
          <w:bCs/>
          <w:color w:val="00188F"/>
        </w:rPr>
        <w:t>Downtime</w:t>
      </w:r>
      <w:r>
        <w:t>" is the total accumulated Maximum Available Minutes during which an Azure Virtual Network Manager is unavailable. A minute is considered unavailable if all attempts to connect to the Azure Virtual Network Manager within the minute are unsuccessful.</w:t>
      </w:r>
    </w:p>
    <w:p w14:paraId="50464E6D" w14:textId="4B7DA70C" w:rsidR="00BC2A9C" w:rsidRDefault="00BC2A9C" w:rsidP="00BC2A9C">
      <w:pPr>
        <w:pStyle w:val="ProductList-Body"/>
      </w:pPr>
      <w:r>
        <w:t>"</w:t>
      </w:r>
      <w:r w:rsidR="00AC48A7">
        <w:rPr>
          <w:b/>
          <w:bCs/>
          <w:color w:val="00188F"/>
        </w:rPr>
        <w:t>Uptime Percentage</w:t>
      </w:r>
      <w:r>
        <w:t xml:space="preserve">" The </w:t>
      </w:r>
      <w:r w:rsidR="00AC48A7">
        <w:t>Uptime Percentage</w:t>
      </w:r>
      <w:r>
        <w:t xml:space="preserve"> is calculated using the following formula:</w:t>
      </w:r>
    </w:p>
    <w:p w14:paraId="6DAB46A1" w14:textId="77777777" w:rsidR="00BC2A9C" w:rsidRDefault="00000000" w:rsidP="00A30D1A">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EC17AC2" w14:textId="77777777" w:rsidR="00BC2A9C" w:rsidRDefault="00BC2A9C" w:rsidP="00BC2A9C">
      <w:pPr>
        <w:pStyle w:val="ProductList-Body"/>
        <w:keepNext/>
        <w:rPr>
          <w:b/>
          <w:bCs/>
          <w:color w:val="00188F"/>
        </w:rPr>
      </w:pPr>
      <w:r>
        <w:rPr>
          <w:b/>
          <w:bCs/>
          <w:color w:val="00188F"/>
        </w:rPr>
        <w:t>The following Service Levels and Service Credits are applicable to Customer's use of each Azure Virtual Network Manager: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C2A9C" w14:paraId="504D6103" w14:textId="77777777" w:rsidTr="00345529">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F8F5073" w14:textId="2E7E528C" w:rsidR="00BC2A9C" w:rsidRDefault="00AC48A7">
            <w:pPr>
              <w:pStyle w:val="ProductList-OfferingBody"/>
              <w:spacing w:line="254" w:lineRule="auto"/>
              <w:jc w:val="center"/>
              <w:rPr>
                <w:color w:val="FFFFFF" w:themeColor="background1"/>
              </w:rPr>
            </w:pPr>
            <w:r>
              <w:rPr>
                <w:color w:val="FFFFFF" w:themeColor="background1"/>
              </w:rPr>
              <w:t>Uptime Percentage</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80E1BCC" w14:textId="77777777" w:rsidR="00BC2A9C" w:rsidRDefault="00BC2A9C">
            <w:pPr>
              <w:pStyle w:val="ProductList-OfferingBody"/>
              <w:spacing w:line="254" w:lineRule="auto"/>
              <w:jc w:val="center"/>
              <w:rPr>
                <w:color w:val="FFFFFF" w:themeColor="background1"/>
              </w:rPr>
            </w:pPr>
            <w:r>
              <w:rPr>
                <w:color w:val="FFFFFF" w:themeColor="background1"/>
              </w:rPr>
              <w:t>Service Credit</w:t>
            </w:r>
          </w:p>
        </w:tc>
      </w:tr>
      <w:tr w:rsidR="00BC2A9C" w14:paraId="31BBCB3E" w14:textId="77777777" w:rsidTr="00345529">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8F8C54" w14:textId="77777777" w:rsidR="00BC2A9C" w:rsidRDefault="00BC2A9C">
            <w:pPr>
              <w:pStyle w:val="ProductList-OfferingBody"/>
              <w:spacing w:line="254"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5073CFE" w14:textId="77777777" w:rsidR="00BC2A9C" w:rsidRDefault="00BC2A9C">
            <w:pPr>
              <w:pStyle w:val="ProductList-OfferingBody"/>
              <w:spacing w:line="254" w:lineRule="auto"/>
              <w:jc w:val="center"/>
            </w:pPr>
            <w:r>
              <w:t>10%</w:t>
            </w:r>
          </w:p>
        </w:tc>
      </w:tr>
      <w:tr w:rsidR="00BC2A9C" w14:paraId="7B5C353C" w14:textId="77777777" w:rsidTr="00345529">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70E3D1" w14:textId="77777777" w:rsidR="00BC2A9C" w:rsidRDefault="00BC2A9C">
            <w:pPr>
              <w:pStyle w:val="ProductList-OfferingBody"/>
              <w:spacing w:line="254"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1E077AE" w14:textId="77777777" w:rsidR="00BC2A9C" w:rsidRDefault="00BC2A9C">
            <w:pPr>
              <w:pStyle w:val="ProductList-OfferingBody"/>
              <w:spacing w:line="254" w:lineRule="auto"/>
              <w:jc w:val="center"/>
            </w:pPr>
            <w:r>
              <w:t>25%</w:t>
            </w:r>
          </w:p>
        </w:tc>
      </w:tr>
    </w:tbl>
    <w:p w14:paraId="3A196542" w14:textId="77777777" w:rsidR="00BB308C" w:rsidRPr="00EF7CF9" w:rsidRDefault="00BB308C" w:rsidP="00BB308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1E840184" w14:textId="072BEDC8" w:rsidR="004005AF" w:rsidRPr="00D34264" w:rsidRDefault="004005AF" w:rsidP="00D34264">
      <w:pPr>
        <w:pStyle w:val="ProductList-Offering2Heading"/>
        <w:keepNext/>
        <w:outlineLvl w:val="2"/>
      </w:pPr>
      <w:bookmarkStart w:id="446" w:name="_Toc214464293"/>
      <w:r w:rsidRPr="00D34264">
        <w:t>Azure Virtual WAN</w:t>
      </w:r>
      <w:bookmarkEnd w:id="363"/>
      <w:bookmarkEnd w:id="364"/>
      <w:bookmarkEnd w:id="446"/>
    </w:p>
    <w:p w14:paraId="493AD4D5" w14:textId="77777777" w:rsidR="004005AF" w:rsidRPr="00EF7CF9" w:rsidRDefault="004005AF" w:rsidP="004005AF">
      <w:pPr>
        <w:pStyle w:val="ProductList-Body"/>
      </w:pPr>
      <w:r w:rsidRPr="00EF7CF9">
        <w:rPr>
          <w:b/>
          <w:color w:val="00188F"/>
        </w:rPr>
        <w:t>Additional Definitions</w:t>
      </w:r>
      <w:r w:rsidRPr="00BB2DBD">
        <w:t>:</w:t>
      </w:r>
    </w:p>
    <w:p w14:paraId="7103CBD6" w14:textId="3F31A0DF" w:rsidR="004005AF" w:rsidRDefault="004005AF" w:rsidP="004005AF">
      <w:pPr>
        <w:pStyle w:val="ProductList-Body"/>
      </w:pPr>
      <w:r w:rsidRPr="005A3C16">
        <w:t>“</w:t>
      </w:r>
      <w:r w:rsidRPr="00712843">
        <w:rPr>
          <w:b/>
          <w:color w:val="00188F"/>
        </w:rPr>
        <w:t>Maximum Available Minutes</w:t>
      </w:r>
      <w:r w:rsidRPr="005A3C16">
        <w:t>”</w:t>
      </w:r>
      <w:r>
        <w:t xml:space="preserve"> is the total accumulated minutes in </w:t>
      </w:r>
      <w:r w:rsidR="003C74BC">
        <w:t>an Applicable Period</w:t>
      </w:r>
      <w:r>
        <w:t xml:space="preserve"> during which a given Azure Virtual WAN has been deployed in a Microsoft Azure subscription.</w:t>
      </w:r>
    </w:p>
    <w:p w14:paraId="39AFD67D" w14:textId="77777777" w:rsidR="004005AF" w:rsidRPr="00EF7CF9" w:rsidRDefault="004005AF" w:rsidP="004005AF">
      <w:pPr>
        <w:pStyle w:val="ProductList-Body"/>
      </w:pPr>
      <w:r w:rsidRPr="005A3C16">
        <w:t>“</w:t>
      </w:r>
      <w:r w:rsidRPr="00712843">
        <w:rPr>
          <w:b/>
          <w:color w:val="00188F"/>
        </w:rPr>
        <w:t>Downtime</w:t>
      </w:r>
      <w:r w:rsidRPr="005A3C16">
        <w:t>”</w:t>
      </w:r>
      <w:r>
        <w:t xml:space="preserve"> is the total accumulated Maximum Available Minutes during which an Azure Virtual WAN is unavailable. A given minute is considered unavailable if all attempts to connect to the Azure Virtual WAN throughout the minute are unsuccessful.</w:t>
      </w:r>
    </w:p>
    <w:p w14:paraId="29C45C18" w14:textId="7A7B4D3E" w:rsidR="004005AF" w:rsidRPr="00EF7CF9" w:rsidRDefault="00AC48A7" w:rsidP="004005AF">
      <w:pPr>
        <w:pStyle w:val="ProductList-Body"/>
      </w:pPr>
      <w:r>
        <w:rPr>
          <w:b/>
          <w:color w:val="00188F"/>
        </w:rPr>
        <w:t>Uptime Percentage</w:t>
      </w:r>
      <w:r w:rsidR="004005AF" w:rsidRPr="00BB2DBD">
        <w:t>:</w:t>
      </w:r>
      <w:r w:rsidR="004005AF">
        <w:t xml:space="preserve"> </w:t>
      </w:r>
      <w:r w:rsidR="004005AF" w:rsidRPr="00EF7CF9">
        <w:t xml:space="preserve">The </w:t>
      </w:r>
      <w:r>
        <w:t>Uptime Percentage</w:t>
      </w:r>
      <w:r w:rsidR="004005AF" w:rsidRPr="00EF7CF9">
        <w:t xml:space="preserve"> is calculated using the following formula</w:t>
      </w:r>
      <w:r w:rsidR="004005AF" w:rsidRPr="00BB2DBD">
        <w:t>:</w:t>
      </w:r>
    </w:p>
    <w:p w14:paraId="43A4F939" w14:textId="77777777" w:rsidR="004005AF" w:rsidRPr="00EF7CF9" w:rsidRDefault="00000000" w:rsidP="00A30D1A">
      <w:pPr>
        <w:spacing w:before="120" w:after="0"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Maximum Available Minutes-Downtime</m:t>
              </m:r>
            </m:num>
            <m:den>
              <m:r>
                <w:rPr>
                  <w:rFonts w:ascii="Cambria Math" w:hAnsi="Cambria Math" w:cs="Tahoma"/>
                  <w:color w:val="000000" w:themeColor="text1"/>
                  <w:sz w:val="18"/>
                  <w:szCs w:val="18"/>
                </w:rPr>
                <m:t>Maximum Available Minutes</m:t>
              </m:r>
            </m:den>
          </m:f>
          <m:r>
            <w:rPr>
              <w:rFonts w:ascii="Cambria Math" w:hAnsi="Cambria Math" w:cs="Tahoma"/>
              <w:color w:val="000000" w:themeColor="text1"/>
              <w:sz w:val="18"/>
              <w:szCs w:val="18"/>
            </w:rPr>
            <m:t xml:space="preserve"> x 100</m:t>
          </m:r>
        </m:oMath>
      </m:oMathPara>
    </w:p>
    <w:p w14:paraId="2AF9D3DA" w14:textId="77777777" w:rsidR="004005AF" w:rsidRPr="00EF7CF9" w:rsidRDefault="004005AF" w:rsidP="004005AF">
      <w:pPr>
        <w:pStyle w:val="ProductList-Body"/>
      </w:pPr>
      <w:r w:rsidRPr="00EF7CF9">
        <w:rPr>
          <w:b/>
          <w:color w:val="00188F"/>
        </w:rPr>
        <w:t>Service Credit</w:t>
      </w:r>
      <w:r w:rsidRPr="00BB2DBD">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42C00BED" w14:textId="77777777" w:rsidTr="00345529">
        <w:trPr>
          <w:tblHeader/>
        </w:trPr>
        <w:tc>
          <w:tcPr>
            <w:tcW w:w="5400" w:type="dxa"/>
            <w:shd w:val="clear" w:color="auto" w:fill="0072C6"/>
          </w:tcPr>
          <w:p w14:paraId="4D412B5C" w14:textId="674F4320" w:rsidR="004005AF" w:rsidRPr="005A3C16"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5829481B" w14:textId="77777777" w:rsidR="004005AF" w:rsidRPr="005A3C16" w:rsidRDefault="004005AF" w:rsidP="000F31B4">
            <w:pPr>
              <w:pStyle w:val="ProductList-OfferingBody"/>
              <w:jc w:val="center"/>
              <w:rPr>
                <w:color w:val="FFFFFF" w:themeColor="background1"/>
              </w:rPr>
            </w:pPr>
            <w:r w:rsidRPr="005A3C16">
              <w:rPr>
                <w:color w:val="FFFFFF" w:themeColor="background1"/>
              </w:rPr>
              <w:t>Service Credit</w:t>
            </w:r>
          </w:p>
        </w:tc>
      </w:tr>
      <w:tr w:rsidR="004005AF" w:rsidRPr="00B44CF9" w14:paraId="6A8DFB2D" w14:textId="77777777" w:rsidTr="00345529">
        <w:tc>
          <w:tcPr>
            <w:tcW w:w="5400" w:type="dxa"/>
          </w:tcPr>
          <w:p w14:paraId="5C964DF3" w14:textId="77777777" w:rsidR="004005AF" w:rsidRPr="005A3C16" w:rsidRDefault="004005AF" w:rsidP="000F31B4">
            <w:pPr>
              <w:pStyle w:val="ProductList-OfferingBody"/>
              <w:jc w:val="center"/>
            </w:pPr>
            <w:r w:rsidRPr="005A3C16">
              <w:t>&lt; 99.95%</w:t>
            </w:r>
          </w:p>
        </w:tc>
        <w:tc>
          <w:tcPr>
            <w:tcW w:w="5400" w:type="dxa"/>
          </w:tcPr>
          <w:p w14:paraId="0D394EBA" w14:textId="77777777" w:rsidR="004005AF" w:rsidRPr="005A3C16" w:rsidRDefault="004005AF" w:rsidP="000F31B4">
            <w:pPr>
              <w:pStyle w:val="ProductList-OfferingBody"/>
              <w:jc w:val="center"/>
            </w:pPr>
            <w:r w:rsidRPr="005A3C16">
              <w:t>10%</w:t>
            </w:r>
          </w:p>
        </w:tc>
      </w:tr>
      <w:tr w:rsidR="004005AF" w:rsidRPr="00B44CF9" w14:paraId="0C0BF9E8" w14:textId="77777777" w:rsidTr="00345529">
        <w:tc>
          <w:tcPr>
            <w:tcW w:w="5400" w:type="dxa"/>
          </w:tcPr>
          <w:p w14:paraId="63E9E3BC" w14:textId="77777777" w:rsidR="004005AF" w:rsidRPr="005A3C16" w:rsidRDefault="004005AF" w:rsidP="000F31B4">
            <w:pPr>
              <w:pStyle w:val="ProductList-OfferingBody"/>
              <w:jc w:val="center"/>
            </w:pPr>
            <w:r w:rsidRPr="005A3C16">
              <w:t>&lt; 99%</w:t>
            </w:r>
          </w:p>
        </w:tc>
        <w:tc>
          <w:tcPr>
            <w:tcW w:w="5400" w:type="dxa"/>
          </w:tcPr>
          <w:p w14:paraId="1ED27CD7" w14:textId="77777777" w:rsidR="004005AF" w:rsidRPr="005A3C16" w:rsidRDefault="004005AF" w:rsidP="000F31B4">
            <w:pPr>
              <w:pStyle w:val="ProductList-OfferingBody"/>
              <w:jc w:val="center"/>
            </w:pPr>
            <w:r w:rsidRPr="005A3C16">
              <w:t>25%</w:t>
            </w:r>
          </w:p>
        </w:tc>
      </w:tr>
    </w:tbl>
    <w:p w14:paraId="427EFCCB" w14:textId="77777777" w:rsidR="004005AF" w:rsidRPr="00EF7CF9" w:rsidRDefault="004005AF"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46827D04" w14:textId="77777777" w:rsidR="003B335C" w:rsidRPr="003B335C" w:rsidRDefault="003B335C" w:rsidP="003B335C">
      <w:pPr>
        <w:pStyle w:val="ProductList-Offering2Heading"/>
        <w:keepNext/>
        <w:outlineLvl w:val="2"/>
      </w:pPr>
      <w:bookmarkStart w:id="447" w:name="_Toc214464294"/>
      <w:bookmarkStart w:id="448" w:name="_Toc11149692"/>
      <w:bookmarkStart w:id="449" w:name="_Toc52348995"/>
      <w:bookmarkStart w:id="450" w:name="VisualStudioAppCenter_BuildService"/>
      <w:bookmarkStart w:id="451" w:name="_Hlk496874584"/>
      <w:bookmarkStart w:id="452" w:name="_Toc457821588"/>
      <w:bookmarkStart w:id="453" w:name="_Hlk496876971"/>
      <w:bookmarkStart w:id="454" w:name="VisualStudioTeamServices_BuildService"/>
      <w:bookmarkEnd w:id="365"/>
      <w:r w:rsidRPr="003B335C">
        <w:t>Azure VMware Solution</w:t>
      </w:r>
      <w:bookmarkEnd w:id="447"/>
    </w:p>
    <w:p w14:paraId="1702D1F4" w14:textId="77777777" w:rsidR="003B335C" w:rsidRPr="003B335C" w:rsidRDefault="003B335C" w:rsidP="003B335C">
      <w:pPr>
        <w:pStyle w:val="ProductList-Body"/>
        <w:rPr>
          <w:b/>
          <w:bCs/>
          <w:color w:val="00188F"/>
        </w:rPr>
      </w:pPr>
      <w:r w:rsidRPr="003B335C">
        <w:rPr>
          <w:b/>
          <w:bCs/>
          <w:color w:val="00188F"/>
        </w:rPr>
        <w:t>Additional Requirements</w:t>
      </w:r>
    </w:p>
    <w:p w14:paraId="623D4CC3" w14:textId="77777777" w:rsidR="003B335C" w:rsidRDefault="003B335C" w:rsidP="003B335C">
      <w:pPr>
        <w:pStyle w:val="ProductList-Body"/>
      </w:pPr>
      <w:r>
        <w:t>Client is required to maintain a minimum configuration for all virtual machine storage including:</w:t>
      </w:r>
    </w:p>
    <w:p w14:paraId="5403E515" w14:textId="40585476" w:rsidR="003B335C" w:rsidRDefault="008B0D5A" w:rsidP="00FD1C4E">
      <w:pPr>
        <w:pStyle w:val="ProductList-Body"/>
        <w:numPr>
          <w:ilvl w:val="0"/>
          <w:numId w:val="13"/>
        </w:numPr>
        <w:tabs>
          <w:tab w:val="clear" w:pos="360"/>
          <w:tab w:val="clear" w:pos="720"/>
          <w:tab w:val="clear" w:pos="1080"/>
        </w:tabs>
      </w:pPr>
      <w:r>
        <w:t xml:space="preserve">For standard clusters: </w:t>
      </w:r>
      <w:r w:rsidR="003B335C">
        <w:t>When the cluster has between 3 and 5 hosts, the number of failure</w:t>
      </w:r>
      <w:r>
        <w:t>s</w:t>
      </w:r>
      <w:r w:rsidR="003B335C">
        <w:t xml:space="preserve"> to tolerate = 1; and when the cluster has between 6 and 16 hosts, the number of failures to tolerate = 2</w:t>
      </w:r>
    </w:p>
    <w:p w14:paraId="5788A04A" w14:textId="0143D025" w:rsidR="00C74FB7" w:rsidRDefault="00C74FB7" w:rsidP="00FD1C4E">
      <w:pPr>
        <w:pStyle w:val="ProductList-Body"/>
        <w:numPr>
          <w:ilvl w:val="0"/>
          <w:numId w:val="13"/>
        </w:numPr>
        <w:tabs>
          <w:tab w:val="clear" w:pos="360"/>
          <w:tab w:val="clear" w:pos="720"/>
          <w:tab w:val="clear" w:pos="1080"/>
        </w:tabs>
      </w:pPr>
      <w:r>
        <w:t xml:space="preserve">For stretched clusters: </w:t>
      </w:r>
      <w:r w:rsidR="00116CC7" w:rsidRPr="00873C4F">
        <w:t>A minimum of 6 nodes are deployed in the cluster (3 in each availability zone)</w:t>
      </w:r>
      <w:r w:rsidR="00116CC7">
        <w:t>, and you must have a minimum</w:t>
      </w:r>
      <w:r w:rsidR="00116CC7" w:rsidRPr="00873C4F">
        <w:t xml:space="preserve"> </w:t>
      </w:r>
      <w:r w:rsidR="00116CC7">
        <w:t>virtual machine</w:t>
      </w:r>
      <w:r w:rsidR="00116CC7" w:rsidRPr="00873C4F">
        <w:t xml:space="preserve"> storage policy of </w:t>
      </w:r>
      <w:r w:rsidR="00116CC7">
        <w:t>(i) primary level of failures to tolerate of</w:t>
      </w:r>
      <w:r w:rsidR="00116CC7" w:rsidRPr="00873C4F">
        <w:t xml:space="preserve"> "Dual-Site Mirroring" and </w:t>
      </w:r>
      <w:r w:rsidR="00116CC7">
        <w:t xml:space="preserve">(ii) </w:t>
      </w:r>
      <w:r w:rsidR="00116CC7" w:rsidRPr="00873C4F">
        <w:t xml:space="preserve">a </w:t>
      </w:r>
      <w:r w:rsidR="00116CC7">
        <w:t>secondary level of failures to tolerate</w:t>
      </w:r>
      <w:r w:rsidR="00116CC7" w:rsidRPr="00873C4F">
        <w:t xml:space="preserve"> of 1 is used by the workload </w:t>
      </w:r>
      <w:r w:rsidR="00116CC7">
        <w:t>virtual machines.</w:t>
      </w:r>
    </w:p>
    <w:p w14:paraId="34783C02" w14:textId="17AD183F" w:rsidR="003B335C" w:rsidRDefault="003B335C" w:rsidP="00FD1C4E">
      <w:pPr>
        <w:pStyle w:val="ProductList-Body"/>
        <w:numPr>
          <w:ilvl w:val="0"/>
          <w:numId w:val="13"/>
        </w:numPr>
        <w:tabs>
          <w:tab w:val="clear" w:pos="360"/>
          <w:tab w:val="clear" w:pos="720"/>
          <w:tab w:val="clear" w:pos="1080"/>
        </w:tabs>
      </w:pPr>
      <w:r>
        <w:t xml:space="preserve">Storage capacity for the cluster retains slack space of 25% available (as described in the </w:t>
      </w:r>
      <w:r w:rsidR="00C002FD">
        <w:t xml:space="preserve">vSAN </w:t>
      </w:r>
      <w:r>
        <w:t>storage guide)</w:t>
      </w:r>
    </w:p>
    <w:p w14:paraId="03A2E95A" w14:textId="77777777" w:rsidR="003B335C" w:rsidRDefault="003B335C" w:rsidP="00FD1C4E">
      <w:pPr>
        <w:pStyle w:val="ProductList-Body"/>
        <w:numPr>
          <w:ilvl w:val="0"/>
          <w:numId w:val="13"/>
        </w:numPr>
        <w:tabs>
          <w:tab w:val="clear" w:pos="360"/>
          <w:tab w:val="clear" w:pos="720"/>
          <w:tab w:val="clear" w:pos="1080"/>
        </w:tabs>
      </w:pPr>
      <w:r>
        <w:t>Client has not performed any actions under the Elevated Privilege mode that prevent Microsoft from meeting the Availability Commitment.</w:t>
      </w:r>
    </w:p>
    <w:p w14:paraId="1BDEE642" w14:textId="6687F982" w:rsidR="003B335C" w:rsidRDefault="003B335C" w:rsidP="00FD1C4E">
      <w:pPr>
        <w:pStyle w:val="ProductList-Body"/>
        <w:numPr>
          <w:ilvl w:val="0"/>
          <w:numId w:val="13"/>
        </w:numPr>
        <w:tabs>
          <w:tab w:val="clear" w:pos="360"/>
          <w:tab w:val="clear" w:pos="720"/>
          <w:tab w:val="clear" w:pos="1080"/>
        </w:tabs>
      </w:pPr>
      <w:r>
        <w:t xml:space="preserve">There is sufficient capacity on the cluster to support the </w:t>
      </w:r>
      <w:r w:rsidR="00E21AEF">
        <w:t xml:space="preserve">Power-On </w:t>
      </w:r>
      <w:r>
        <w:t>of a virtual machine</w:t>
      </w:r>
      <w:r w:rsidR="00B0056B">
        <w:t>.</w:t>
      </w:r>
    </w:p>
    <w:p w14:paraId="51342D2B" w14:textId="6A4A2320" w:rsidR="003B335C" w:rsidRDefault="003B335C" w:rsidP="00FD1C4E">
      <w:pPr>
        <w:pStyle w:val="ProductList-Body"/>
        <w:numPr>
          <w:ilvl w:val="0"/>
          <w:numId w:val="13"/>
        </w:numPr>
        <w:tabs>
          <w:tab w:val="clear" w:pos="360"/>
          <w:tab w:val="clear" w:pos="720"/>
          <w:tab w:val="clear" w:pos="1080"/>
        </w:tabs>
      </w:pPr>
      <w:r>
        <w:t>Scheduled maintenance is excluded from the total available uptime calculations</w:t>
      </w:r>
      <w:r w:rsidR="00B0056B">
        <w:t>.</w:t>
      </w:r>
    </w:p>
    <w:p w14:paraId="59B5B77E" w14:textId="5DE9948A" w:rsidR="003B335C" w:rsidRPr="003B335C" w:rsidRDefault="003B335C" w:rsidP="003B335C">
      <w:pPr>
        <w:pStyle w:val="ProductList-Body"/>
        <w:rPr>
          <w:b/>
          <w:bCs/>
          <w:color w:val="00188F"/>
        </w:rPr>
      </w:pPr>
      <w:r w:rsidRPr="003B335C">
        <w:rPr>
          <w:b/>
          <w:bCs/>
          <w:color w:val="00188F"/>
        </w:rPr>
        <w:t>Additional Definitions</w:t>
      </w:r>
    </w:p>
    <w:p w14:paraId="2B4D33B1" w14:textId="66CF095A" w:rsidR="003B335C" w:rsidRPr="003B335C" w:rsidRDefault="00EE6E3C" w:rsidP="003B335C">
      <w:pPr>
        <w:pStyle w:val="ProductList-Body"/>
        <w:rPr>
          <w:b/>
          <w:bCs/>
          <w:color w:val="00188F"/>
        </w:rPr>
      </w:pPr>
      <w:r>
        <w:rPr>
          <w:b/>
          <w:bCs/>
          <w:color w:val="00188F"/>
        </w:rPr>
        <w:t>Uptime Calculation</w:t>
      </w:r>
      <w:r w:rsidR="003B335C" w:rsidRPr="003B335C">
        <w:rPr>
          <w:b/>
          <w:bCs/>
          <w:color w:val="00188F"/>
        </w:rPr>
        <w:t xml:space="preserve"> and Service Levels for Azure VMware Solution Workload Infrastructure</w:t>
      </w:r>
    </w:p>
    <w:p w14:paraId="4BC4DBC0" w14:textId="29F99C51" w:rsidR="003B335C" w:rsidRDefault="003B335C" w:rsidP="003B335C">
      <w:pPr>
        <w:pStyle w:val="ProductList-Body"/>
      </w:pPr>
      <w:r>
        <w:t>"</w:t>
      </w:r>
      <w:r w:rsidRPr="003B335C">
        <w:rPr>
          <w:b/>
          <w:bCs/>
          <w:color w:val="00188F"/>
        </w:rPr>
        <w:t>Maximum Available Minutes</w:t>
      </w:r>
      <w:r>
        <w:t xml:space="preserve">" is the total accumulated minutes during </w:t>
      </w:r>
      <w:r w:rsidR="003C74BC">
        <w:t>an Applicable Period</w:t>
      </w:r>
      <w:r>
        <w:t xml:space="preserve"> for all virtual machines within a VMware </w:t>
      </w:r>
      <w:r w:rsidR="00E21AEF">
        <w:t>v</w:t>
      </w:r>
      <w:r w:rsidR="0074145F">
        <w:t xml:space="preserve">Sphere </w:t>
      </w:r>
      <w:r>
        <w:t>cluster, during which Azure VMware Solution has been deployed in a Microsoft Azure subscription.</w:t>
      </w:r>
    </w:p>
    <w:p w14:paraId="6020BCC2" w14:textId="097BDB27" w:rsidR="003B335C" w:rsidRDefault="003B335C" w:rsidP="003B335C">
      <w:pPr>
        <w:pStyle w:val="ProductList-Body"/>
      </w:pPr>
      <w:r>
        <w:t>"</w:t>
      </w:r>
      <w:r w:rsidRPr="003B335C">
        <w:rPr>
          <w:b/>
          <w:bCs/>
          <w:color w:val="00188F"/>
        </w:rPr>
        <w:t>Downtime</w:t>
      </w:r>
      <w:r>
        <w:t xml:space="preserve">" is the total accumulated Maximum Available Minutes during </w:t>
      </w:r>
      <w:r w:rsidR="003C74BC">
        <w:t>an Applicable Period</w:t>
      </w:r>
      <w:r>
        <w:t xml:space="preserve"> for a given VMware </w:t>
      </w:r>
      <w:r w:rsidR="0074145F">
        <w:t xml:space="preserve">vSphere cluster </w:t>
      </w:r>
      <w:r>
        <w:t>on Azure, during which the Service is unavailable. A given minute is considered unavailable if any of the following are true:</w:t>
      </w:r>
    </w:p>
    <w:p w14:paraId="1C149F01" w14:textId="77777777" w:rsidR="003B335C" w:rsidRDefault="003B335C" w:rsidP="00FD1C4E">
      <w:pPr>
        <w:pStyle w:val="ProductList-Body"/>
        <w:numPr>
          <w:ilvl w:val="0"/>
          <w:numId w:val="14"/>
        </w:numPr>
      </w:pPr>
      <w:r>
        <w:t>All Virtual Machines within a running cluster do not have any connectivity for four consecutive minutes.</w:t>
      </w:r>
    </w:p>
    <w:p w14:paraId="5E24A78D" w14:textId="77777777" w:rsidR="003B335C" w:rsidRDefault="003B335C" w:rsidP="00FD1C4E">
      <w:pPr>
        <w:pStyle w:val="ProductList-Body"/>
        <w:numPr>
          <w:ilvl w:val="0"/>
          <w:numId w:val="14"/>
        </w:numPr>
      </w:pPr>
      <w:r>
        <w:t>None of the Virtual machines can access storage for four consecutive minutes.</w:t>
      </w:r>
    </w:p>
    <w:p w14:paraId="3F3CC349" w14:textId="77777777" w:rsidR="003B335C" w:rsidRDefault="003B335C" w:rsidP="00FD1C4E">
      <w:pPr>
        <w:pStyle w:val="ProductList-Body"/>
        <w:numPr>
          <w:ilvl w:val="0"/>
          <w:numId w:val="14"/>
        </w:numPr>
      </w:pPr>
      <w:r>
        <w:t>None of the Virtual Machines can be started for four consecutive minutes.</w:t>
      </w:r>
    </w:p>
    <w:p w14:paraId="191C930D" w14:textId="3D550051" w:rsidR="003B335C" w:rsidRDefault="003B335C" w:rsidP="003B335C">
      <w:pPr>
        <w:pStyle w:val="ProductList-Body"/>
      </w:pPr>
      <w:r>
        <w:lastRenderedPageBreak/>
        <w:t>"</w:t>
      </w:r>
      <w:r w:rsidR="00AC48A7">
        <w:rPr>
          <w:b/>
          <w:bCs/>
          <w:color w:val="00188F"/>
        </w:rPr>
        <w:t>Uptime Percentage</w:t>
      </w:r>
      <w:r>
        <w:t xml:space="preserve">" The </w:t>
      </w:r>
      <w:r w:rsidR="00AC48A7">
        <w:t>Uptime Percentage</w:t>
      </w:r>
      <w:r>
        <w:t xml:space="preserve"> is calculated using the following formula:</w:t>
      </w:r>
    </w:p>
    <w:p w14:paraId="7A79CF89" w14:textId="77777777" w:rsidR="0087490E" w:rsidRPr="00EF7CF9" w:rsidRDefault="00000000" w:rsidP="00BB230F">
      <w:pPr>
        <w:spacing w:before="120" w:after="0"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Maximum Available Minutes-Downtime</m:t>
              </m:r>
            </m:num>
            <m:den>
              <m:r>
                <w:rPr>
                  <w:rFonts w:ascii="Cambria Math" w:hAnsi="Cambria Math" w:cs="Tahoma"/>
                  <w:color w:val="000000" w:themeColor="text1"/>
                  <w:sz w:val="18"/>
                  <w:szCs w:val="18"/>
                </w:rPr>
                <m:t>Maximum Available Minutes</m:t>
              </m:r>
            </m:den>
          </m:f>
          <m:r>
            <w:rPr>
              <w:rFonts w:ascii="Cambria Math" w:hAnsi="Cambria Math" w:cs="Tahoma"/>
              <w:color w:val="000000" w:themeColor="text1"/>
              <w:sz w:val="18"/>
              <w:szCs w:val="18"/>
            </w:rPr>
            <m:t xml:space="preserve"> x 100</m:t>
          </m:r>
        </m:oMath>
      </m:oMathPara>
    </w:p>
    <w:p w14:paraId="0AB06BD2" w14:textId="47152728" w:rsidR="003B335C" w:rsidRPr="0087490E" w:rsidRDefault="0087490E" w:rsidP="003B335C">
      <w:pPr>
        <w:pStyle w:val="ProductList-Body"/>
        <w:rPr>
          <w:b/>
          <w:bCs/>
          <w:color w:val="00188F"/>
        </w:rPr>
      </w:pPr>
      <w:r w:rsidRPr="0087490E">
        <w:rPr>
          <w:b/>
          <w:bCs/>
          <w:color w:val="00188F"/>
        </w:rPr>
        <w:t>Service Credit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7490E" w:rsidRPr="00B44CF9" w14:paraId="7E0CFAD7" w14:textId="77777777" w:rsidTr="00345529">
        <w:trPr>
          <w:tblHeader/>
        </w:trPr>
        <w:tc>
          <w:tcPr>
            <w:tcW w:w="5400" w:type="dxa"/>
            <w:shd w:val="clear" w:color="auto" w:fill="0072C6"/>
          </w:tcPr>
          <w:p w14:paraId="6F4BFBDA" w14:textId="00FA0729" w:rsidR="0087490E" w:rsidRPr="005A3C16"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5109BFB9" w14:textId="77777777" w:rsidR="0087490E" w:rsidRPr="005A3C16" w:rsidRDefault="0087490E" w:rsidP="000F31B4">
            <w:pPr>
              <w:pStyle w:val="ProductList-OfferingBody"/>
              <w:jc w:val="center"/>
              <w:rPr>
                <w:color w:val="FFFFFF" w:themeColor="background1"/>
              </w:rPr>
            </w:pPr>
            <w:r w:rsidRPr="005A3C16">
              <w:rPr>
                <w:color w:val="FFFFFF" w:themeColor="background1"/>
              </w:rPr>
              <w:t>Service Credit</w:t>
            </w:r>
          </w:p>
        </w:tc>
      </w:tr>
      <w:tr w:rsidR="0087490E" w:rsidRPr="00B44CF9" w14:paraId="1BA5368E" w14:textId="77777777" w:rsidTr="00345529">
        <w:tc>
          <w:tcPr>
            <w:tcW w:w="5400" w:type="dxa"/>
          </w:tcPr>
          <w:p w14:paraId="52FFF3C1" w14:textId="7A39F31A" w:rsidR="0087490E" w:rsidRPr="005A3C16" w:rsidRDefault="0087490E" w:rsidP="000F31B4">
            <w:pPr>
              <w:pStyle w:val="ProductList-OfferingBody"/>
              <w:jc w:val="center"/>
            </w:pPr>
            <w:r w:rsidRPr="005A3C16">
              <w:t>&lt; 99.9%</w:t>
            </w:r>
            <w:r w:rsidR="00041F9E">
              <w:t xml:space="preserve"> for standard clusters</w:t>
            </w:r>
          </w:p>
        </w:tc>
        <w:tc>
          <w:tcPr>
            <w:tcW w:w="5400" w:type="dxa"/>
          </w:tcPr>
          <w:p w14:paraId="40371173" w14:textId="77777777" w:rsidR="0087490E" w:rsidRPr="005A3C16" w:rsidRDefault="0087490E" w:rsidP="000F31B4">
            <w:pPr>
              <w:pStyle w:val="ProductList-OfferingBody"/>
              <w:jc w:val="center"/>
            </w:pPr>
            <w:r w:rsidRPr="005A3C16">
              <w:t>10%</w:t>
            </w:r>
          </w:p>
        </w:tc>
      </w:tr>
      <w:tr w:rsidR="00AD1E75" w:rsidRPr="00B44CF9" w14:paraId="10D097E6" w14:textId="77777777" w:rsidTr="00345529">
        <w:tc>
          <w:tcPr>
            <w:tcW w:w="5400" w:type="dxa"/>
          </w:tcPr>
          <w:p w14:paraId="146768EB" w14:textId="58BD84F1" w:rsidR="00AD1E75" w:rsidRPr="005A3C16" w:rsidRDefault="00041F9E" w:rsidP="000F31B4">
            <w:pPr>
              <w:pStyle w:val="ProductList-OfferingBody"/>
              <w:jc w:val="center"/>
            </w:pPr>
            <w:r>
              <w:t>&lt;99.99% for stretched clusters</w:t>
            </w:r>
          </w:p>
        </w:tc>
        <w:tc>
          <w:tcPr>
            <w:tcW w:w="5400" w:type="dxa"/>
          </w:tcPr>
          <w:p w14:paraId="5E30CA5F" w14:textId="5D216E8C" w:rsidR="00AD1E75" w:rsidRPr="005A3C16" w:rsidRDefault="00041F9E" w:rsidP="000F31B4">
            <w:pPr>
              <w:pStyle w:val="ProductList-OfferingBody"/>
              <w:jc w:val="center"/>
            </w:pPr>
            <w:r>
              <w:t>10%</w:t>
            </w:r>
          </w:p>
        </w:tc>
      </w:tr>
      <w:tr w:rsidR="0087490E" w:rsidRPr="00B44CF9" w14:paraId="39AE880B" w14:textId="77777777" w:rsidTr="00345529">
        <w:tc>
          <w:tcPr>
            <w:tcW w:w="5400" w:type="dxa"/>
          </w:tcPr>
          <w:p w14:paraId="2C2AADE5" w14:textId="348C8E82" w:rsidR="0087490E" w:rsidRPr="005A3C16" w:rsidRDefault="0087490E" w:rsidP="000F31B4">
            <w:pPr>
              <w:pStyle w:val="ProductList-OfferingBody"/>
              <w:jc w:val="center"/>
            </w:pPr>
            <w:r w:rsidRPr="005A3C16">
              <w:t>&lt; 99%</w:t>
            </w:r>
            <w:r w:rsidR="00324473">
              <w:t xml:space="preserve"> any cluster</w:t>
            </w:r>
          </w:p>
        </w:tc>
        <w:tc>
          <w:tcPr>
            <w:tcW w:w="5400" w:type="dxa"/>
          </w:tcPr>
          <w:p w14:paraId="7C5DE887" w14:textId="77777777" w:rsidR="0087490E" w:rsidRPr="005A3C16" w:rsidRDefault="0087490E" w:rsidP="000F31B4">
            <w:pPr>
              <w:pStyle w:val="ProductList-OfferingBody"/>
              <w:jc w:val="center"/>
            </w:pPr>
            <w:r w:rsidRPr="005A3C16">
              <w:t>25%</w:t>
            </w:r>
          </w:p>
        </w:tc>
      </w:tr>
    </w:tbl>
    <w:p w14:paraId="35A47861" w14:textId="12F15A4F" w:rsidR="003B335C" w:rsidRPr="0087490E" w:rsidRDefault="00EE6E3C" w:rsidP="00EA1451">
      <w:pPr>
        <w:pStyle w:val="ProductList-Body"/>
        <w:spacing w:before="120"/>
        <w:rPr>
          <w:b/>
          <w:bCs/>
          <w:color w:val="00188F"/>
        </w:rPr>
      </w:pPr>
      <w:r>
        <w:rPr>
          <w:b/>
          <w:bCs/>
          <w:color w:val="00188F"/>
        </w:rPr>
        <w:t>Uptime Calculation</w:t>
      </w:r>
      <w:r w:rsidR="003B335C" w:rsidRPr="0087490E">
        <w:rPr>
          <w:b/>
          <w:bCs/>
          <w:color w:val="00188F"/>
        </w:rPr>
        <w:t xml:space="preserve"> and Service Levels for Azure VMware management tools</w:t>
      </w:r>
    </w:p>
    <w:p w14:paraId="01AAF1B7" w14:textId="7C5F0923" w:rsidR="003B335C" w:rsidRDefault="003B335C" w:rsidP="003B335C">
      <w:pPr>
        <w:pStyle w:val="ProductList-Body"/>
      </w:pPr>
      <w:r>
        <w:t>"</w:t>
      </w:r>
      <w:r w:rsidRPr="0087490E">
        <w:rPr>
          <w:b/>
          <w:bCs/>
          <w:color w:val="00188F"/>
        </w:rPr>
        <w:t>Maximum Available Minutes</w:t>
      </w:r>
      <w:r>
        <w:t xml:space="preserve">" is the total accumulated minutes during </w:t>
      </w:r>
      <w:r w:rsidR="003C74BC">
        <w:t>an Applicable Period</w:t>
      </w:r>
      <w:r>
        <w:t xml:space="preserve"> for a given VMware </w:t>
      </w:r>
      <w:r w:rsidR="00324473">
        <w:t>vSphere</w:t>
      </w:r>
      <w:r w:rsidR="00124FE3">
        <w:t xml:space="preserve"> </w:t>
      </w:r>
      <w:r>
        <w:t>cluster, during which Azure VMware management tools have been deployed in a Microsoft Azure subscription.</w:t>
      </w:r>
    </w:p>
    <w:p w14:paraId="3FFBBF3F" w14:textId="6F93225C" w:rsidR="003B335C" w:rsidRDefault="003B335C" w:rsidP="003B335C">
      <w:pPr>
        <w:pStyle w:val="ProductList-Body"/>
      </w:pPr>
      <w:r>
        <w:t>"</w:t>
      </w:r>
      <w:r w:rsidRPr="0087490E">
        <w:rPr>
          <w:b/>
          <w:bCs/>
          <w:color w:val="00188F"/>
        </w:rPr>
        <w:t>Downtime</w:t>
      </w:r>
      <w:r>
        <w:t xml:space="preserve">" is the total accumulated Maximum Available Minutes during </w:t>
      </w:r>
      <w:r w:rsidR="003C74BC">
        <w:t>an Applicable Period</w:t>
      </w:r>
      <w:r>
        <w:t xml:space="preserve"> for a given VMware </w:t>
      </w:r>
      <w:r w:rsidR="00124FE3">
        <w:t xml:space="preserve">vSphere </w:t>
      </w:r>
      <w:r>
        <w:t xml:space="preserve">Cluster on Azure, during which the Management Services (vCenter Server and NSX Manager) </w:t>
      </w:r>
      <w:r w:rsidR="00124FE3">
        <w:t xml:space="preserve">are </w:t>
      </w:r>
      <w:r>
        <w:t>unavailable. A given minute is considered unavailable if any of the following are true:</w:t>
      </w:r>
    </w:p>
    <w:p w14:paraId="5B59A532" w14:textId="7A9A104A" w:rsidR="003B335C" w:rsidRDefault="003B335C" w:rsidP="00FD1C4E">
      <w:pPr>
        <w:pStyle w:val="ProductList-Body"/>
        <w:numPr>
          <w:ilvl w:val="0"/>
          <w:numId w:val="15"/>
        </w:numPr>
      </w:pPr>
      <w:r>
        <w:t xml:space="preserve">vCenter </w:t>
      </w:r>
      <w:r w:rsidR="00124FE3">
        <w:t>S</w:t>
      </w:r>
      <w:r>
        <w:t>erver does not have any connectivity for four consecutive minutes.</w:t>
      </w:r>
    </w:p>
    <w:p w14:paraId="192367A7" w14:textId="77777777" w:rsidR="003B335C" w:rsidRDefault="003B335C" w:rsidP="00FD1C4E">
      <w:pPr>
        <w:pStyle w:val="ProductList-Body"/>
        <w:numPr>
          <w:ilvl w:val="0"/>
          <w:numId w:val="15"/>
        </w:numPr>
      </w:pPr>
      <w:r>
        <w:t>NSX Manager does not have any connectivity for four consecutive minutes.</w:t>
      </w:r>
    </w:p>
    <w:p w14:paraId="7E4C2823" w14:textId="36F2EAE4" w:rsidR="003B335C" w:rsidRDefault="003B335C" w:rsidP="003B335C">
      <w:pPr>
        <w:pStyle w:val="ProductList-Body"/>
      </w:pPr>
      <w:r>
        <w:t>"</w:t>
      </w:r>
      <w:r w:rsidR="00AC48A7">
        <w:rPr>
          <w:b/>
          <w:bCs/>
          <w:color w:val="00188F"/>
        </w:rPr>
        <w:t>Uptime Percentage</w:t>
      </w:r>
      <w:r>
        <w:t xml:space="preserve">" The </w:t>
      </w:r>
      <w:r w:rsidR="00AC48A7">
        <w:t>Uptime Percentage</w:t>
      </w:r>
      <w:r>
        <w:t xml:space="preserve"> is calculated using the following formula:</w:t>
      </w:r>
    </w:p>
    <w:p w14:paraId="1F98E7A5" w14:textId="20EBA2F4" w:rsidR="0087490E" w:rsidRPr="0048402F" w:rsidRDefault="00000000" w:rsidP="00BB230F">
      <w:pPr>
        <w:spacing w:before="120" w:after="0" w:line="240" w:lineRule="auto"/>
        <w:rPr>
          <w:rFonts w:ascii="Cambria Math" w:eastAsiaTheme="minorEastAsia"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Maximum Available Minutes-Downtime</m:t>
              </m:r>
            </m:num>
            <m:den>
              <m:r>
                <w:rPr>
                  <w:rFonts w:ascii="Cambria Math" w:hAnsi="Cambria Math" w:cs="Tahoma"/>
                  <w:color w:val="000000" w:themeColor="text1"/>
                  <w:sz w:val="18"/>
                  <w:szCs w:val="18"/>
                </w:rPr>
                <m:t>Maximum Available Minutes</m:t>
              </m:r>
            </m:den>
          </m:f>
          <m:r>
            <w:rPr>
              <w:rFonts w:ascii="Cambria Math" w:hAnsi="Cambria Math" w:cs="Tahoma"/>
              <w:color w:val="000000" w:themeColor="text1"/>
              <w:sz w:val="18"/>
              <w:szCs w:val="18"/>
            </w:rPr>
            <m:t xml:space="preserve"> x 100</m:t>
          </m:r>
        </m:oMath>
      </m:oMathPara>
    </w:p>
    <w:p w14:paraId="0AD71F65" w14:textId="28EDBCF8" w:rsidR="0048402F" w:rsidRPr="0048402F" w:rsidRDefault="0048402F" w:rsidP="0048402F">
      <w:pPr>
        <w:pStyle w:val="ProductList-Body"/>
        <w:rPr>
          <w:b/>
          <w:bCs/>
          <w:color w:val="00188F"/>
        </w:rPr>
      </w:pPr>
      <w:r w:rsidRPr="0048402F">
        <w:rPr>
          <w:b/>
          <w:bCs/>
          <w:color w:val="00188F"/>
        </w:rPr>
        <w:t>Service Credit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7490E" w:rsidRPr="00B44CF9" w14:paraId="16E12F41" w14:textId="77777777" w:rsidTr="00345529">
        <w:trPr>
          <w:tblHeader/>
        </w:trPr>
        <w:tc>
          <w:tcPr>
            <w:tcW w:w="5400" w:type="dxa"/>
            <w:shd w:val="clear" w:color="auto" w:fill="0072C6"/>
          </w:tcPr>
          <w:p w14:paraId="684B2B65" w14:textId="057A14E0" w:rsidR="0087490E" w:rsidRPr="005A3C16"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26CCB8FB" w14:textId="77777777" w:rsidR="0087490E" w:rsidRPr="005A3C16" w:rsidRDefault="0087490E" w:rsidP="000F31B4">
            <w:pPr>
              <w:pStyle w:val="ProductList-OfferingBody"/>
              <w:jc w:val="center"/>
              <w:rPr>
                <w:color w:val="FFFFFF" w:themeColor="background1"/>
              </w:rPr>
            </w:pPr>
            <w:r w:rsidRPr="005A3C16">
              <w:rPr>
                <w:color w:val="FFFFFF" w:themeColor="background1"/>
              </w:rPr>
              <w:t>Service Credit</w:t>
            </w:r>
          </w:p>
        </w:tc>
      </w:tr>
      <w:tr w:rsidR="0087490E" w:rsidRPr="00B44CF9" w14:paraId="41DDA0BF" w14:textId="77777777" w:rsidTr="00345529">
        <w:tc>
          <w:tcPr>
            <w:tcW w:w="5400" w:type="dxa"/>
          </w:tcPr>
          <w:p w14:paraId="57DEA1AF" w14:textId="77777777" w:rsidR="0087490E" w:rsidRPr="005A3C16" w:rsidRDefault="0087490E" w:rsidP="000F31B4">
            <w:pPr>
              <w:pStyle w:val="ProductList-OfferingBody"/>
              <w:jc w:val="center"/>
            </w:pPr>
            <w:r w:rsidRPr="005A3C16">
              <w:t>&lt; 99.9%</w:t>
            </w:r>
          </w:p>
        </w:tc>
        <w:tc>
          <w:tcPr>
            <w:tcW w:w="5400" w:type="dxa"/>
          </w:tcPr>
          <w:p w14:paraId="12EDA4F2" w14:textId="77777777" w:rsidR="0087490E" w:rsidRPr="005A3C16" w:rsidRDefault="0087490E" w:rsidP="000F31B4">
            <w:pPr>
              <w:pStyle w:val="ProductList-OfferingBody"/>
              <w:jc w:val="center"/>
            </w:pPr>
            <w:r w:rsidRPr="005A3C16">
              <w:t>10%</w:t>
            </w:r>
          </w:p>
        </w:tc>
      </w:tr>
      <w:tr w:rsidR="0087490E" w:rsidRPr="00B44CF9" w14:paraId="73C85E7D" w14:textId="77777777" w:rsidTr="00345529">
        <w:tc>
          <w:tcPr>
            <w:tcW w:w="5400" w:type="dxa"/>
          </w:tcPr>
          <w:p w14:paraId="6E6C8824" w14:textId="77777777" w:rsidR="0087490E" w:rsidRPr="005A3C16" w:rsidRDefault="0087490E" w:rsidP="000F31B4">
            <w:pPr>
              <w:pStyle w:val="ProductList-OfferingBody"/>
              <w:jc w:val="center"/>
            </w:pPr>
            <w:r w:rsidRPr="005A3C16">
              <w:t>&lt; 99%</w:t>
            </w:r>
          </w:p>
        </w:tc>
        <w:tc>
          <w:tcPr>
            <w:tcW w:w="5400" w:type="dxa"/>
          </w:tcPr>
          <w:p w14:paraId="54AFB53A" w14:textId="77777777" w:rsidR="0087490E" w:rsidRPr="005A3C16" w:rsidRDefault="0087490E" w:rsidP="000F31B4">
            <w:pPr>
              <w:pStyle w:val="ProductList-OfferingBody"/>
              <w:jc w:val="center"/>
            </w:pPr>
            <w:r w:rsidRPr="005A3C16">
              <w:t>25%</w:t>
            </w:r>
          </w:p>
        </w:tc>
      </w:tr>
    </w:tbl>
    <w:p w14:paraId="6A383821" w14:textId="77777777" w:rsidR="00901D78" w:rsidRPr="00EF7CF9" w:rsidRDefault="00901D78" w:rsidP="00901D7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2030F3AE" w14:textId="77777777" w:rsidR="00111EE9" w:rsidRPr="00111EE9" w:rsidRDefault="00111EE9" w:rsidP="00111EE9">
      <w:pPr>
        <w:pStyle w:val="ProductList-Offering2Heading"/>
        <w:keepNext/>
        <w:outlineLvl w:val="2"/>
      </w:pPr>
      <w:bookmarkStart w:id="455" w:name="_Toc214464295"/>
      <w:r w:rsidRPr="00111EE9">
        <w:t>Azure VMware Solution by CloudSimple</w:t>
      </w:r>
      <w:bookmarkEnd w:id="455"/>
    </w:p>
    <w:p w14:paraId="11011C87" w14:textId="77777777" w:rsidR="00111EE9" w:rsidRPr="00111EE9" w:rsidRDefault="00111EE9" w:rsidP="00111EE9">
      <w:pPr>
        <w:pStyle w:val="ProductList-Body"/>
        <w:rPr>
          <w:b/>
          <w:bCs/>
          <w:color w:val="00188F"/>
        </w:rPr>
      </w:pPr>
      <w:r w:rsidRPr="00111EE9">
        <w:rPr>
          <w:b/>
          <w:bCs/>
          <w:color w:val="00188F"/>
        </w:rPr>
        <w:t>Additional Requirements</w:t>
      </w:r>
    </w:p>
    <w:p w14:paraId="72B01100" w14:textId="77777777" w:rsidR="00111EE9" w:rsidRDefault="00111EE9" w:rsidP="00111EE9">
      <w:pPr>
        <w:pStyle w:val="ProductList-Body"/>
      </w:pPr>
      <w:r>
        <w:t>Client is required to maintain has a minimum configuration for all virtual machine storage as follows:</w:t>
      </w:r>
    </w:p>
    <w:p w14:paraId="12FA0843" w14:textId="77777777" w:rsidR="00111EE9" w:rsidRDefault="00111EE9" w:rsidP="00FD1C4E">
      <w:pPr>
        <w:pStyle w:val="ProductList-Body"/>
        <w:numPr>
          <w:ilvl w:val="0"/>
          <w:numId w:val="16"/>
        </w:numPr>
      </w:pPr>
      <w:r>
        <w:t>When the cluster has between 3 and 5 hosts, the numbers of failure to tolerate = 1; and when the cluster has between 6 and 32 hosts, the number of failures to tolerate = 2</w:t>
      </w:r>
    </w:p>
    <w:p w14:paraId="1D1BBE52" w14:textId="1DCE44E7" w:rsidR="00111EE9" w:rsidRDefault="00111EE9" w:rsidP="00FD1C4E">
      <w:pPr>
        <w:pStyle w:val="ProductList-Body"/>
        <w:numPr>
          <w:ilvl w:val="0"/>
          <w:numId w:val="16"/>
        </w:numPr>
      </w:pPr>
      <w:r>
        <w:t>Storage capacity for the cluster retains slack space of 25% available (as described in the VSAN storage guide)</w:t>
      </w:r>
      <w:r w:rsidR="00726B49">
        <w:t>.</w:t>
      </w:r>
      <w:r>
        <w:t xml:space="preserve"> </w:t>
      </w:r>
      <w:hyperlink r:id="rId26" w:history="1">
        <w:r w:rsidR="0048402F" w:rsidRPr="00422ACC">
          <w:rPr>
            <w:rStyle w:val="Hyperlink"/>
          </w:rPr>
          <w:t>https://docs.vmware.com/en/VMware-vSphere/6.7/vsan-671-administration-guide.pdf</w:t>
        </w:r>
      </w:hyperlink>
    </w:p>
    <w:p w14:paraId="4C610A4F" w14:textId="77777777" w:rsidR="00111EE9" w:rsidRDefault="00111EE9" w:rsidP="00FD1C4E">
      <w:pPr>
        <w:pStyle w:val="ProductList-Body"/>
        <w:numPr>
          <w:ilvl w:val="0"/>
          <w:numId w:val="16"/>
        </w:numPr>
      </w:pPr>
      <w:r>
        <w:t>There is sufficient capacity on the cluster to support the starting of a virtual machine, and Client has not performed any actions under the Escalated Privilege mode that prevent Vendor from meeting the Availability Commitment.</w:t>
      </w:r>
    </w:p>
    <w:p w14:paraId="41D54D38" w14:textId="0EEAA097" w:rsidR="00111EE9" w:rsidRDefault="00111EE9" w:rsidP="00FD1C4E">
      <w:pPr>
        <w:pStyle w:val="ProductList-Body"/>
        <w:numPr>
          <w:ilvl w:val="0"/>
          <w:numId w:val="16"/>
        </w:numPr>
      </w:pPr>
      <w:r>
        <w:t>Scheduled maintenance is excluded from the total available uptime calculations</w:t>
      </w:r>
      <w:r w:rsidR="003254C5">
        <w:t>.</w:t>
      </w:r>
    </w:p>
    <w:p w14:paraId="2F0032FD" w14:textId="77777777" w:rsidR="00111EE9" w:rsidRPr="0048402F" w:rsidRDefault="00111EE9" w:rsidP="00111EE9">
      <w:pPr>
        <w:pStyle w:val="ProductList-Body"/>
        <w:rPr>
          <w:b/>
          <w:bCs/>
          <w:color w:val="00188F"/>
        </w:rPr>
      </w:pPr>
      <w:r w:rsidRPr="0048402F">
        <w:rPr>
          <w:b/>
          <w:bCs/>
          <w:color w:val="00188F"/>
        </w:rPr>
        <w:t>Additional Definitions</w:t>
      </w:r>
    </w:p>
    <w:p w14:paraId="35B0DEFD" w14:textId="377F9BF5" w:rsidR="00111EE9" w:rsidRPr="0048402F" w:rsidRDefault="00EE6E3C" w:rsidP="00111EE9">
      <w:pPr>
        <w:pStyle w:val="ProductList-Body"/>
        <w:rPr>
          <w:b/>
          <w:bCs/>
          <w:color w:val="00188F"/>
        </w:rPr>
      </w:pPr>
      <w:r>
        <w:rPr>
          <w:b/>
          <w:bCs/>
          <w:color w:val="00188F"/>
        </w:rPr>
        <w:t>Uptime Calculation</w:t>
      </w:r>
      <w:r w:rsidR="00111EE9" w:rsidRPr="0048402F">
        <w:rPr>
          <w:b/>
          <w:bCs/>
          <w:color w:val="00188F"/>
        </w:rPr>
        <w:t xml:space="preserve"> and Service Levels for Azure VMware Solutions Workload Infrastructure</w:t>
      </w:r>
    </w:p>
    <w:p w14:paraId="5D6769E6" w14:textId="358EE3E4" w:rsidR="00111EE9" w:rsidRDefault="00111EE9" w:rsidP="00111EE9">
      <w:pPr>
        <w:pStyle w:val="ProductList-Body"/>
      </w:pPr>
      <w:r>
        <w:t>"</w:t>
      </w:r>
      <w:r w:rsidRPr="0048402F">
        <w:rPr>
          <w:b/>
          <w:bCs/>
          <w:color w:val="00188F"/>
        </w:rPr>
        <w:t>Maximum Available Minutes</w:t>
      </w:r>
      <w:r>
        <w:t xml:space="preserve">" is the total accumulated minutes during </w:t>
      </w:r>
      <w:r w:rsidR="003C74BC">
        <w:t>an Applicable Period</w:t>
      </w:r>
      <w:r>
        <w:t xml:space="preserve"> for all virtual machines within a VMware cluster, during which Azure VMware Solutions has been deployed in a Microsoft Azure subscription.</w:t>
      </w:r>
    </w:p>
    <w:p w14:paraId="07E62869" w14:textId="45C96C28" w:rsidR="00111EE9" w:rsidRDefault="00111EE9" w:rsidP="00111EE9">
      <w:pPr>
        <w:pStyle w:val="ProductList-Body"/>
      </w:pPr>
      <w:r>
        <w:t>"</w:t>
      </w:r>
      <w:r w:rsidRPr="0048402F">
        <w:rPr>
          <w:b/>
          <w:bCs/>
          <w:color w:val="00188F"/>
        </w:rPr>
        <w:t>Downtime</w:t>
      </w:r>
      <w:r>
        <w:t xml:space="preserve">" is the total accumulated Maximum Available Minutes during </w:t>
      </w:r>
      <w:r w:rsidR="003C74BC">
        <w:t>an Applicable Period</w:t>
      </w:r>
      <w:r>
        <w:t xml:space="preserve"> for a given VMware Cluster on Azure, during which the Service is unavailable. A given minute is considered unavailable if</w:t>
      </w:r>
    </w:p>
    <w:p w14:paraId="228F9330" w14:textId="77777777" w:rsidR="00111EE9" w:rsidRDefault="00111EE9" w:rsidP="00FD1C4E">
      <w:pPr>
        <w:pStyle w:val="ProductList-Body"/>
        <w:numPr>
          <w:ilvl w:val="0"/>
          <w:numId w:val="17"/>
        </w:numPr>
      </w:pPr>
      <w:r>
        <w:t>All Virtual Machines within a running cluster do not have any connectivity for four consecutive minutes.</w:t>
      </w:r>
    </w:p>
    <w:p w14:paraId="790E6190" w14:textId="77777777" w:rsidR="00111EE9" w:rsidRDefault="00111EE9" w:rsidP="00FD1C4E">
      <w:pPr>
        <w:pStyle w:val="ProductList-Body"/>
        <w:numPr>
          <w:ilvl w:val="0"/>
          <w:numId w:val="17"/>
        </w:numPr>
      </w:pPr>
      <w:r>
        <w:t>None of the Virtual machines can access storage for four consecutive minutes.</w:t>
      </w:r>
    </w:p>
    <w:p w14:paraId="37C1DC4E" w14:textId="77777777" w:rsidR="00111EE9" w:rsidRDefault="00111EE9" w:rsidP="00FD1C4E">
      <w:pPr>
        <w:pStyle w:val="ProductList-Body"/>
        <w:numPr>
          <w:ilvl w:val="0"/>
          <w:numId w:val="17"/>
        </w:numPr>
      </w:pPr>
      <w:r>
        <w:t>None of the Virtual Machines can be started for four consecutive minutes.</w:t>
      </w:r>
    </w:p>
    <w:p w14:paraId="232D7414" w14:textId="62F663F7" w:rsidR="00111EE9" w:rsidRDefault="00111EE9" w:rsidP="00111EE9">
      <w:pPr>
        <w:pStyle w:val="ProductList-Body"/>
      </w:pPr>
      <w:r>
        <w:t>"</w:t>
      </w:r>
      <w:r w:rsidR="00AC48A7">
        <w:rPr>
          <w:b/>
          <w:bCs/>
          <w:color w:val="00188F"/>
        </w:rPr>
        <w:t>Uptime Percentage</w:t>
      </w:r>
      <w:r>
        <w:t xml:space="preserve">" The </w:t>
      </w:r>
      <w:r w:rsidR="00AC48A7">
        <w:t>Uptime Percentage</w:t>
      </w:r>
      <w:r>
        <w:t xml:space="preserve"> is calculated using the following formula:</w:t>
      </w:r>
    </w:p>
    <w:p w14:paraId="19F1D4EB" w14:textId="77777777" w:rsidR="0048402F" w:rsidRPr="00EF7CF9" w:rsidRDefault="00000000" w:rsidP="00FE1E8B">
      <w:pPr>
        <w:spacing w:before="120" w:after="0"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Maximum Available Minutes-Downtime</m:t>
              </m:r>
            </m:num>
            <m:den>
              <m:r>
                <w:rPr>
                  <w:rFonts w:ascii="Cambria Math" w:hAnsi="Cambria Math" w:cs="Tahoma"/>
                  <w:color w:val="000000" w:themeColor="text1"/>
                  <w:sz w:val="18"/>
                  <w:szCs w:val="18"/>
                </w:rPr>
                <m:t>Maximum Available Minutes</m:t>
              </m:r>
            </m:den>
          </m:f>
          <m:r>
            <w:rPr>
              <w:rFonts w:ascii="Cambria Math" w:hAnsi="Cambria Math" w:cs="Tahoma"/>
              <w:color w:val="000000" w:themeColor="text1"/>
              <w:sz w:val="18"/>
              <w:szCs w:val="18"/>
            </w:rPr>
            <m:t xml:space="preserve"> x 100</m:t>
          </m:r>
        </m:oMath>
      </m:oMathPara>
    </w:p>
    <w:p w14:paraId="3121ECCE" w14:textId="035CFF96" w:rsidR="00111EE9" w:rsidRPr="00C074BC" w:rsidRDefault="0048402F" w:rsidP="00111EE9">
      <w:pPr>
        <w:pStyle w:val="ProductList-Body"/>
        <w:rPr>
          <w:b/>
          <w:bCs/>
          <w:color w:val="00188F"/>
        </w:rPr>
      </w:pPr>
      <w:r w:rsidRPr="00C074BC">
        <w:rPr>
          <w:b/>
          <w:bCs/>
          <w:color w:val="00188F"/>
        </w:rPr>
        <w:t>Service Credit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8402F" w:rsidRPr="00B44CF9" w14:paraId="61871884" w14:textId="77777777" w:rsidTr="00345529">
        <w:trPr>
          <w:tblHeader/>
        </w:trPr>
        <w:tc>
          <w:tcPr>
            <w:tcW w:w="5400" w:type="dxa"/>
            <w:shd w:val="clear" w:color="auto" w:fill="0072C6"/>
          </w:tcPr>
          <w:p w14:paraId="3B9B5B07" w14:textId="2165ECEC" w:rsidR="0048402F" w:rsidRPr="005A3C16"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51FFE87E" w14:textId="77777777" w:rsidR="0048402F" w:rsidRPr="005A3C16" w:rsidRDefault="0048402F" w:rsidP="000F31B4">
            <w:pPr>
              <w:pStyle w:val="ProductList-OfferingBody"/>
              <w:jc w:val="center"/>
              <w:rPr>
                <w:color w:val="FFFFFF" w:themeColor="background1"/>
              </w:rPr>
            </w:pPr>
            <w:r w:rsidRPr="005A3C16">
              <w:rPr>
                <w:color w:val="FFFFFF" w:themeColor="background1"/>
              </w:rPr>
              <w:t>Service Credit</w:t>
            </w:r>
          </w:p>
        </w:tc>
      </w:tr>
      <w:tr w:rsidR="0048402F" w:rsidRPr="00B44CF9" w14:paraId="27355E3D" w14:textId="77777777" w:rsidTr="00345529">
        <w:tc>
          <w:tcPr>
            <w:tcW w:w="5400" w:type="dxa"/>
          </w:tcPr>
          <w:p w14:paraId="16C46BA1" w14:textId="77777777" w:rsidR="0048402F" w:rsidRPr="005A3C16" w:rsidRDefault="0048402F" w:rsidP="000F31B4">
            <w:pPr>
              <w:pStyle w:val="ProductList-OfferingBody"/>
              <w:jc w:val="center"/>
            </w:pPr>
            <w:r w:rsidRPr="005A3C16">
              <w:t>&lt; 99.9%</w:t>
            </w:r>
          </w:p>
        </w:tc>
        <w:tc>
          <w:tcPr>
            <w:tcW w:w="5400" w:type="dxa"/>
          </w:tcPr>
          <w:p w14:paraId="0861B3A4" w14:textId="77777777" w:rsidR="0048402F" w:rsidRPr="005A3C16" w:rsidRDefault="0048402F" w:rsidP="000F31B4">
            <w:pPr>
              <w:pStyle w:val="ProductList-OfferingBody"/>
              <w:jc w:val="center"/>
            </w:pPr>
            <w:r w:rsidRPr="005A3C16">
              <w:t>10%</w:t>
            </w:r>
          </w:p>
        </w:tc>
      </w:tr>
      <w:tr w:rsidR="0048402F" w:rsidRPr="00B44CF9" w14:paraId="05205DAD" w14:textId="77777777" w:rsidTr="00345529">
        <w:tc>
          <w:tcPr>
            <w:tcW w:w="5400" w:type="dxa"/>
          </w:tcPr>
          <w:p w14:paraId="456D24D3" w14:textId="77777777" w:rsidR="0048402F" w:rsidRPr="005A3C16" w:rsidRDefault="0048402F" w:rsidP="000F31B4">
            <w:pPr>
              <w:pStyle w:val="ProductList-OfferingBody"/>
              <w:jc w:val="center"/>
            </w:pPr>
            <w:r w:rsidRPr="005A3C16">
              <w:t>&lt; 99%</w:t>
            </w:r>
          </w:p>
        </w:tc>
        <w:tc>
          <w:tcPr>
            <w:tcW w:w="5400" w:type="dxa"/>
          </w:tcPr>
          <w:p w14:paraId="072A8441" w14:textId="1E9FCDF3" w:rsidR="0048402F" w:rsidRPr="005A3C16" w:rsidRDefault="0048402F" w:rsidP="000F31B4">
            <w:pPr>
              <w:pStyle w:val="ProductList-OfferingBody"/>
              <w:jc w:val="center"/>
            </w:pPr>
            <w:r>
              <w:t>30</w:t>
            </w:r>
            <w:r w:rsidRPr="005A3C16">
              <w:t>%</w:t>
            </w:r>
          </w:p>
        </w:tc>
      </w:tr>
    </w:tbl>
    <w:p w14:paraId="7925C666" w14:textId="5E3EECAE" w:rsidR="00111EE9" w:rsidRPr="0048402F" w:rsidRDefault="00EE6E3C" w:rsidP="003D2A8D">
      <w:pPr>
        <w:pStyle w:val="ProductList-Body"/>
        <w:spacing w:before="120"/>
        <w:rPr>
          <w:b/>
          <w:bCs/>
          <w:color w:val="00188F"/>
        </w:rPr>
      </w:pPr>
      <w:r>
        <w:rPr>
          <w:b/>
          <w:bCs/>
          <w:color w:val="00188F"/>
        </w:rPr>
        <w:t>Uptime Calculation</w:t>
      </w:r>
      <w:r w:rsidR="00111EE9" w:rsidRPr="0048402F">
        <w:rPr>
          <w:b/>
          <w:bCs/>
          <w:color w:val="00188F"/>
        </w:rPr>
        <w:t xml:space="preserve"> and Service Levels for Azure VMware management tools</w:t>
      </w:r>
    </w:p>
    <w:p w14:paraId="39393875" w14:textId="2F0AABF9" w:rsidR="00111EE9" w:rsidRDefault="00111EE9" w:rsidP="00111EE9">
      <w:pPr>
        <w:pStyle w:val="ProductList-Body"/>
      </w:pPr>
      <w:r>
        <w:lastRenderedPageBreak/>
        <w:t>"</w:t>
      </w:r>
      <w:r w:rsidRPr="0048402F">
        <w:rPr>
          <w:b/>
          <w:bCs/>
          <w:color w:val="00188F"/>
        </w:rPr>
        <w:t>Maximum Available Minutes</w:t>
      </w:r>
      <w:r>
        <w:t xml:space="preserve">" is the total accumulated minutes during </w:t>
      </w:r>
      <w:r w:rsidR="003C74BC">
        <w:t>an Applicable Period</w:t>
      </w:r>
      <w:r>
        <w:t xml:space="preserve"> for a given VMware cluster, during which Azure VMware management tools have been deployed in a Microsoft Azure subscription.</w:t>
      </w:r>
    </w:p>
    <w:p w14:paraId="6A3427D0" w14:textId="4774445A" w:rsidR="00111EE9" w:rsidRDefault="00111EE9" w:rsidP="00111EE9">
      <w:pPr>
        <w:pStyle w:val="ProductList-Body"/>
      </w:pPr>
      <w:r>
        <w:t>"</w:t>
      </w:r>
      <w:r w:rsidRPr="0048402F">
        <w:rPr>
          <w:b/>
          <w:bCs/>
          <w:color w:val="00188F"/>
        </w:rPr>
        <w:t>Downtime</w:t>
      </w:r>
      <w:r>
        <w:t xml:space="preserve">" is the total accumulated Maximum Available Minutes during </w:t>
      </w:r>
      <w:r w:rsidR="003C74BC">
        <w:t>an Applicable Period</w:t>
      </w:r>
      <w:r>
        <w:t xml:space="preserve"> for a given VMware Cluster on Azure, during which the Management Services (vCenter Server and NSX Manager) is unavailable. A given minute is considered unavailable if</w:t>
      </w:r>
    </w:p>
    <w:p w14:paraId="03DFBFB1" w14:textId="77777777" w:rsidR="00111EE9" w:rsidRDefault="00111EE9" w:rsidP="00FD1C4E">
      <w:pPr>
        <w:pStyle w:val="ProductList-Body"/>
        <w:numPr>
          <w:ilvl w:val="0"/>
          <w:numId w:val="18"/>
        </w:numPr>
      </w:pPr>
      <w:r>
        <w:t>vCenter server does not have any connectivity for four consecutive minutes.</w:t>
      </w:r>
    </w:p>
    <w:p w14:paraId="39C99AFB" w14:textId="77777777" w:rsidR="00111EE9" w:rsidRDefault="00111EE9" w:rsidP="00FD1C4E">
      <w:pPr>
        <w:pStyle w:val="ProductList-Body"/>
        <w:numPr>
          <w:ilvl w:val="0"/>
          <w:numId w:val="18"/>
        </w:numPr>
      </w:pPr>
      <w:r>
        <w:t>NSX Manager does not have any connectivity for four consecutive minutes.</w:t>
      </w:r>
    </w:p>
    <w:p w14:paraId="064B5313" w14:textId="07CBE8C4" w:rsidR="00111EE9" w:rsidRDefault="00111EE9" w:rsidP="00111EE9">
      <w:pPr>
        <w:pStyle w:val="ProductList-Body"/>
      </w:pPr>
      <w:r>
        <w:t>"</w:t>
      </w:r>
      <w:r w:rsidR="00AC48A7">
        <w:rPr>
          <w:b/>
          <w:bCs/>
          <w:color w:val="00188F"/>
        </w:rPr>
        <w:t>Uptime Percentage</w:t>
      </w:r>
      <w:r>
        <w:t xml:space="preserve">" The </w:t>
      </w:r>
      <w:r w:rsidR="00AC48A7">
        <w:t>Uptime Percentage</w:t>
      </w:r>
      <w:r>
        <w:t xml:space="preserve"> is calculated using the following formula:</w:t>
      </w:r>
    </w:p>
    <w:p w14:paraId="5E4EF5A0" w14:textId="77777777" w:rsidR="0048402F" w:rsidRPr="00EF7CF9" w:rsidRDefault="00000000" w:rsidP="00FE1E8B">
      <w:pPr>
        <w:spacing w:before="120" w:after="0"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Maximum Available Minutes-Downtime</m:t>
              </m:r>
            </m:num>
            <m:den>
              <m:r>
                <w:rPr>
                  <w:rFonts w:ascii="Cambria Math" w:hAnsi="Cambria Math" w:cs="Tahoma"/>
                  <w:color w:val="000000" w:themeColor="text1"/>
                  <w:sz w:val="18"/>
                  <w:szCs w:val="18"/>
                </w:rPr>
                <m:t>Maximum Available Minutes</m:t>
              </m:r>
            </m:den>
          </m:f>
          <m:r>
            <w:rPr>
              <w:rFonts w:ascii="Cambria Math" w:hAnsi="Cambria Math" w:cs="Tahoma"/>
              <w:color w:val="000000" w:themeColor="text1"/>
              <w:sz w:val="18"/>
              <w:szCs w:val="18"/>
            </w:rPr>
            <m:t xml:space="preserve"> x 100</m:t>
          </m:r>
        </m:oMath>
      </m:oMathPara>
    </w:p>
    <w:p w14:paraId="714D2D4E" w14:textId="30B312FE" w:rsidR="00111EE9" w:rsidRPr="0048402F" w:rsidRDefault="0048402F" w:rsidP="00111EE9">
      <w:pPr>
        <w:pStyle w:val="ProductList-Body"/>
        <w:rPr>
          <w:b/>
          <w:bCs/>
          <w:color w:val="00188F"/>
        </w:rPr>
      </w:pPr>
      <w:r w:rsidRPr="0048402F">
        <w:rPr>
          <w:b/>
          <w:bCs/>
          <w:color w:val="00188F"/>
        </w:rPr>
        <w:t>Service Credit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8402F" w:rsidRPr="00B44CF9" w14:paraId="173A6555" w14:textId="77777777" w:rsidTr="00345529">
        <w:trPr>
          <w:tblHeader/>
        </w:trPr>
        <w:tc>
          <w:tcPr>
            <w:tcW w:w="5400" w:type="dxa"/>
            <w:shd w:val="clear" w:color="auto" w:fill="0072C6"/>
          </w:tcPr>
          <w:p w14:paraId="1C9F910D" w14:textId="34AD5CB4" w:rsidR="0048402F" w:rsidRPr="005A3C16"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308C7392" w14:textId="77777777" w:rsidR="0048402F" w:rsidRPr="005A3C16" w:rsidRDefault="0048402F" w:rsidP="000F31B4">
            <w:pPr>
              <w:pStyle w:val="ProductList-OfferingBody"/>
              <w:jc w:val="center"/>
              <w:rPr>
                <w:color w:val="FFFFFF" w:themeColor="background1"/>
              </w:rPr>
            </w:pPr>
            <w:r w:rsidRPr="005A3C16">
              <w:rPr>
                <w:color w:val="FFFFFF" w:themeColor="background1"/>
              </w:rPr>
              <w:t>Service Credit</w:t>
            </w:r>
          </w:p>
        </w:tc>
      </w:tr>
      <w:tr w:rsidR="0048402F" w:rsidRPr="00B44CF9" w14:paraId="2FA92FBE" w14:textId="77777777" w:rsidTr="00345529">
        <w:tc>
          <w:tcPr>
            <w:tcW w:w="5400" w:type="dxa"/>
          </w:tcPr>
          <w:p w14:paraId="364E37AF" w14:textId="77777777" w:rsidR="0048402F" w:rsidRPr="005A3C16" w:rsidRDefault="0048402F" w:rsidP="000F31B4">
            <w:pPr>
              <w:pStyle w:val="ProductList-OfferingBody"/>
              <w:jc w:val="center"/>
            </w:pPr>
            <w:r w:rsidRPr="005A3C16">
              <w:t>&lt; 99.9%</w:t>
            </w:r>
          </w:p>
        </w:tc>
        <w:tc>
          <w:tcPr>
            <w:tcW w:w="5400" w:type="dxa"/>
          </w:tcPr>
          <w:p w14:paraId="71BB0B30" w14:textId="77777777" w:rsidR="0048402F" w:rsidRPr="005A3C16" w:rsidRDefault="0048402F" w:rsidP="000F31B4">
            <w:pPr>
              <w:pStyle w:val="ProductList-OfferingBody"/>
              <w:jc w:val="center"/>
            </w:pPr>
            <w:r w:rsidRPr="005A3C16">
              <w:t>10%</w:t>
            </w:r>
          </w:p>
        </w:tc>
      </w:tr>
      <w:tr w:rsidR="0048402F" w:rsidRPr="00B44CF9" w14:paraId="0059F644" w14:textId="77777777" w:rsidTr="00345529">
        <w:tc>
          <w:tcPr>
            <w:tcW w:w="5400" w:type="dxa"/>
          </w:tcPr>
          <w:p w14:paraId="089956E1" w14:textId="77777777" w:rsidR="0048402F" w:rsidRPr="005A3C16" w:rsidRDefault="0048402F" w:rsidP="000F31B4">
            <w:pPr>
              <w:pStyle w:val="ProductList-OfferingBody"/>
              <w:jc w:val="center"/>
            </w:pPr>
            <w:r w:rsidRPr="005A3C16">
              <w:t>&lt; 99%</w:t>
            </w:r>
          </w:p>
        </w:tc>
        <w:tc>
          <w:tcPr>
            <w:tcW w:w="5400" w:type="dxa"/>
          </w:tcPr>
          <w:p w14:paraId="7DA6BAD2" w14:textId="77777777" w:rsidR="0048402F" w:rsidRPr="005A3C16" w:rsidRDefault="0048402F" w:rsidP="000F31B4">
            <w:pPr>
              <w:pStyle w:val="ProductList-OfferingBody"/>
              <w:jc w:val="center"/>
            </w:pPr>
            <w:r>
              <w:t>30</w:t>
            </w:r>
            <w:r w:rsidRPr="005A3C16">
              <w:t>%</w:t>
            </w:r>
          </w:p>
        </w:tc>
      </w:tr>
    </w:tbl>
    <w:p w14:paraId="12070133" w14:textId="77777777" w:rsidR="0048402F" w:rsidRPr="00EF7CF9" w:rsidRDefault="0048402F" w:rsidP="0048402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1BD958DA" w14:textId="77777777" w:rsidR="00C074BC" w:rsidRPr="00C074BC" w:rsidRDefault="00C074BC" w:rsidP="00C074BC">
      <w:pPr>
        <w:pStyle w:val="ProductList-Offering2Heading"/>
        <w:keepNext/>
        <w:outlineLvl w:val="2"/>
      </w:pPr>
      <w:bookmarkStart w:id="456" w:name="_Toc214464296"/>
      <w:r w:rsidRPr="00C074BC">
        <w:t>Azure VNet NAT</w:t>
      </w:r>
      <w:bookmarkEnd w:id="456"/>
    </w:p>
    <w:p w14:paraId="7C326E58" w14:textId="77777777" w:rsidR="00C074BC" w:rsidRPr="00C074BC" w:rsidRDefault="00C074BC" w:rsidP="00C074BC">
      <w:pPr>
        <w:pStyle w:val="ProductList-Body"/>
        <w:rPr>
          <w:b/>
          <w:bCs/>
          <w:color w:val="00188F"/>
        </w:rPr>
      </w:pPr>
      <w:r w:rsidRPr="00C074BC">
        <w:rPr>
          <w:b/>
          <w:bCs/>
          <w:color w:val="00188F"/>
        </w:rPr>
        <w:t>Additional Definitions</w:t>
      </w:r>
    </w:p>
    <w:p w14:paraId="35C02D4A" w14:textId="77777777" w:rsidR="00C074BC" w:rsidRDefault="00C074BC" w:rsidP="00C074BC">
      <w:pPr>
        <w:pStyle w:val="ProductList-Body"/>
      </w:pPr>
      <w:r>
        <w:t>"</w:t>
      </w:r>
      <w:r w:rsidRPr="00C074BC">
        <w:rPr>
          <w:b/>
          <w:bCs/>
          <w:color w:val="00188F"/>
        </w:rPr>
        <w:t>Static Public IP address</w:t>
      </w:r>
      <w:r>
        <w:t>" is an IP address that has been configured for a user's workload. A static IP address does not change.</w:t>
      </w:r>
    </w:p>
    <w:p w14:paraId="28DC0CC7" w14:textId="2CE9CC8C" w:rsidR="00C074BC" w:rsidRDefault="00C074BC" w:rsidP="00C074BC">
      <w:pPr>
        <w:pStyle w:val="ProductList-Body"/>
      </w:pPr>
      <w:r>
        <w:t>"</w:t>
      </w:r>
      <w:r w:rsidRPr="00C074BC">
        <w:rPr>
          <w:b/>
          <w:bCs/>
          <w:color w:val="00188F"/>
        </w:rPr>
        <w:t>Network address translation</w:t>
      </w:r>
      <w:r>
        <w:t>" is the process of converting private IP addresses of a private network to a public IP address in order to allow multiple Azure compute resources (</w:t>
      </w:r>
      <w:r w:rsidR="003256E5">
        <w:t>i.e.,</w:t>
      </w:r>
      <w:r>
        <w:t xml:space="preserve"> virtual machines) connect to the internet through a single public address.</w:t>
      </w:r>
    </w:p>
    <w:p w14:paraId="4957B914" w14:textId="77777777" w:rsidR="00C074BC" w:rsidRDefault="00C074BC" w:rsidP="00C074BC">
      <w:pPr>
        <w:pStyle w:val="ProductList-Body"/>
      </w:pPr>
      <w:r>
        <w:t>"</w:t>
      </w:r>
      <w:r w:rsidRPr="00C074BC">
        <w:rPr>
          <w:b/>
          <w:bCs/>
          <w:color w:val="00188F"/>
        </w:rPr>
        <w:t>Connectivity</w:t>
      </w:r>
      <w:r>
        <w:t>" is bi-directional network traffic over supported IP transport protocols that can be sent and received from any IP address configured to allow traffic.</w:t>
      </w:r>
    </w:p>
    <w:p w14:paraId="2CF65708" w14:textId="77777777" w:rsidR="00C074BC" w:rsidRDefault="00C074BC" w:rsidP="00C074BC">
      <w:pPr>
        <w:pStyle w:val="ProductList-Body"/>
      </w:pPr>
      <w:r>
        <w:t>"</w:t>
      </w:r>
      <w:r w:rsidRPr="00C074BC">
        <w:rPr>
          <w:b/>
          <w:bCs/>
          <w:color w:val="00188F"/>
        </w:rPr>
        <w:t>Outbound network traffic</w:t>
      </w:r>
      <w:r>
        <w:t>" is traffic that is flowing from a private network to a public endpoint over the internet.</w:t>
      </w:r>
    </w:p>
    <w:p w14:paraId="15FC86BD" w14:textId="79CA3363" w:rsidR="00C074BC" w:rsidRPr="00C074BC" w:rsidRDefault="00EE6E3C" w:rsidP="00C074BC">
      <w:pPr>
        <w:pStyle w:val="ProductList-Body"/>
        <w:rPr>
          <w:b/>
          <w:bCs/>
          <w:color w:val="00188F"/>
        </w:rPr>
      </w:pPr>
      <w:r>
        <w:rPr>
          <w:b/>
          <w:bCs/>
          <w:color w:val="00188F"/>
        </w:rPr>
        <w:t>Uptime Calculation</w:t>
      </w:r>
      <w:r w:rsidR="00C074BC" w:rsidRPr="00C074BC">
        <w:rPr>
          <w:b/>
          <w:bCs/>
          <w:color w:val="00188F"/>
        </w:rPr>
        <w:t xml:space="preserve"> and Service Levels for Azure VNet NAT</w:t>
      </w:r>
    </w:p>
    <w:p w14:paraId="13C9C4ED" w14:textId="5D22608A" w:rsidR="00C074BC" w:rsidRDefault="00C074BC" w:rsidP="00C074BC">
      <w:pPr>
        <w:pStyle w:val="ProductList-Body"/>
      </w:pPr>
      <w:r>
        <w:t>"</w:t>
      </w:r>
      <w:r w:rsidRPr="00C074BC">
        <w:rPr>
          <w:b/>
          <w:bCs/>
          <w:color w:val="00188F"/>
        </w:rPr>
        <w:t>Maximum Available Minutes</w:t>
      </w:r>
      <w:r>
        <w:t xml:space="preserve">" is the total number of minutes that Azure VNet NAT (serving two or more Healthy Virtual Machines) has been deployed by Customer in a Microsoft Azure subscription during </w:t>
      </w:r>
      <w:r w:rsidR="003C74BC">
        <w:t>an Applicable Period</w:t>
      </w:r>
      <w:r>
        <w:t>.</w:t>
      </w:r>
    </w:p>
    <w:p w14:paraId="5DA3B703" w14:textId="77777777" w:rsidR="00C074BC" w:rsidRDefault="00C074BC" w:rsidP="00C074BC">
      <w:pPr>
        <w:pStyle w:val="ProductList-Body"/>
      </w:pPr>
      <w:r>
        <w:t>"</w:t>
      </w:r>
      <w:r w:rsidRPr="00C074BC">
        <w:rPr>
          <w:b/>
          <w:bCs/>
          <w:color w:val="00188F"/>
        </w:rPr>
        <w:t>Downtime</w:t>
      </w:r>
      <w:r>
        <w:t>" is the total number of minutes within Maximum Available Minutes during which the given Azure VNet NAT is unavailable. A minute is considered unavailable if all Healthy Virtual Machines have no Connectivity through the VNet NAT endpoint. Downtime does not include minutes resulting from SNAT port exhaustions.</w:t>
      </w:r>
    </w:p>
    <w:p w14:paraId="545A6DFC" w14:textId="110E0FB8" w:rsidR="00C074BC" w:rsidRDefault="00C074BC" w:rsidP="00C074BC">
      <w:pPr>
        <w:pStyle w:val="ProductList-Body"/>
      </w:pPr>
      <w:r>
        <w:t>"</w:t>
      </w:r>
      <w:r w:rsidR="00AC48A7">
        <w:rPr>
          <w:b/>
          <w:bCs/>
          <w:color w:val="00188F"/>
        </w:rPr>
        <w:t>Uptime Percentage</w:t>
      </w:r>
      <w:r>
        <w:t xml:space="preserve">" for Azure VNet NAT is calculated as Maximum Available Minutes less Downtime divided by Maximum Available Minutes in </w:t>
      </w:r>
      <w:r w:rsidR="003C74BC">
        <w:t>an Applicable Period</w:t>
      </w:r>
      <w:r>
        <w:t xml:space="preserve"> multiplied by 100.</w:t>
      </w:r>
    </w:p>
    <w:p w14:paraId="14D300FF" w14:textId="637DBE90" w:rsidR="00C074BC" w:rsidRDefault="00AC48A7" w:rsidP="00C074BC">
      <w:pPr>
        <w:pStyle w:val="ProductList-Body"/>
      </w:pPr>
      <w:r>
        <w:t>Uptime Percentage</w:t>
      </w:r>
      <w:r w:rsidR="00C074BC">
        <w:t xml:space="preserve"> is represented by the following formula:</w:t>
      </w:r>
    </w:p>
    <w:p w14:paraId="7623F496" w14:textId="77777777" w:rsidR="00C074BC" w:rsidRPr="00EF7CF9" w:rsidRDefault="00000000" w:rsidP="001D13ED">
      <w:pPr>
        <w:spacing w:before="120"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Maximum Available Minutes-Downtime</m:t>
              </m:r>
            </m:num>
            <m:den>
              <m:r>
                <w:rPr>
                  <w:rFonts w:ascii="Cambria Math" w:hAnsi="Cambria Math" w:cs="Tahoma"/>
                  <w:color w:val="000000" w:themeColor="text1"/>
                  <w:sz w:val="18"/>
                  <w:szCs w:val="18"/>
                </w:rPr>
                <m:t>Maximum Available Minutes</m:t>
              </m:r>
            </m:den>
          </m:f>
          <m:r>
            <w:rPr>
              <w:rFonts w:ascii="Cambria Math" w:hAnsi="Cambria Math" w:cs="Tahoma"/>
              <w:color w:val="000000" w:themeColor="text1"/>
              <w:sz w:val="18"/>
              <w:szCs w:val="18"/>
            </w:rPr>
            <m:t xml:space="preserve"> x 100</m:t>
          </m:r>
        </m:oMath>
      </m:oMathPara>
    </w:p>
    <w:p w14:paraId="254A7BEA" w14:textId="1403FB6E" w:rsidR="00C074BC" w:rsidRPr="00E61C1D" w:rsidRDefault="00C074BC" w:rsidP="00C074BC">
      <w:pPr>
        <w:pStyle w:val="ProductList-Body"/>
        <w:rPr>
          <w:b/>
          <w:bCs/>
          <w:color w:val="00188F"/>
        </w:rPr>
      </w:pPr>
      <w:r w:rsidRPr="00E61C1D">
        <w:rPr>
          <w:b/>
          <w:bCs/>
          <w:color w:val="00188F"/>
        </w:rPr>
        <w:t>The following Service Levels and Service Credit are applicable to Customer’s use of the Azure NAT Gateway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074BC" w:rsidRPr="00B44CF9" w14:paraId="1478731F" w14:textId="77777777" w:rsidTr="00345529">
        <w:trPr>
          <w:tblHeader/>
        </w:trPr>
        <w:tc>
          <w:tcPr>
            <w:tcW w:w="5400" w:type="dxa"/>
            <w:shd w:val="clear" w:color="auto" w:fill="0072C6"/>
          </w:tcPr>
          <w:p w14:paraId="4B83ABFC" w14:textId="4ACB8C9A" w:rsidR="00C074BC" w:rsidRPr="005A3C16"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1569BCB0" w14:textId="77777777" w:rsidR="00C074BC" w:rsidRPr="005A3C16" w:rsidRDefault="00C074BC" w:rsidP="000F31B4">
            <w:pPr>
              <w:pStyle w:val="ProductList-OfferingBody"/>
              <w:jc w:val="center"/>
              <w:rPr>
                <w:color w:val="FFFFFF" w:themeColor="background1"/>
              </w:rPr>
            </w:pPr>
            <w:r w:rsidRPr="005A3C16">
              <w:rPr>
                <w:color w:val="FFFFFF" w:themeColor="background1"/>
              </w:rPr>
              <w:t>Service Credit</w:t>
            </w:r>
          </w:p>
        </w:tc>
      </w:tr>
      <w:tr w:rsidR="00C074BC" w:rsidRPr="00B44CF9" w14:paraId="46D64DFF" w14:textId="77777777" w:rsidTr="00345529">
        <w:tc>
          <w:tcPr>
            <w:tcW w:w="5400" w:type="dxa"/>
          </w:tcPr>
          <w:p w14:paraId="6BE5352A" w14:textId="795C5DE0" w:rsidR="00C074BC" w:rsidRPr="005A3C16" w:rsidRDefault="00C074BC" w:rsidP="000F31B4">
            <w:pPr>
              <w:pStyle w:val="ProductList-OfferingBody"/>
              <w:jc w:val="center"/>
            </w:pPr>
            <w:r w:rsidRPr="005A3C16">
              <w:t>&lt; 99.9</w:t>
            </w:r>
            <w:r>
              <w:t>9</w:t>
            </w:r>
            <w:r w:rsidRPr="005A3C16">
              <w:t>%</w:t>
            </w:r>
          </w:p>
        </w:tc>
        <w:tc>
          <w:tcPr>
            <w:tcW w:w="5400" w:type="dxa"/>
          </w:tcPr>
          <w:p w14:paraId="53358258" w14:textId="77777777" w:rsidR="00C074BC" w:rsidRPr="005A3C16" w:rsidRDefault="00C074BC" w:rsidP="000F31B4">
            <w:pPr>
              <w:pStyle w:val="ProductList-OfferingBody"/>
              <w:jc w:val="center"/>
            </w:pPr>
            <w:r w:rsidRPr="005A3C16">
              <w:t>10%</w:t>
            </w:r>
          </w:p>
        </w:tc>
      </w:tr>
      <w:tr w:rsidR="00C074BC" w:rsidRPr="00B44CF9" w14:paraId="757DE237" w14:textId="77777777" w:rsidTr="00345529">
        <w:tc>
          <w:tcPr>
            <w:tcW w:w="5400" w:type="dxa"/>
          </w:tcPr>
          <w:p w14:paraId="267B1C49" w14:textId="3F6BCC6A" w:rsidR="00C074BC" w:rsidRPr="005A3C16" w:rsidRDefault="00C074BC" w:rsidP="000F31B4">
            <w:pPr>
              <w:pStyle w:val="ProductList-OfferingBody"/>
              <w:jc w:val="center"/>
            </w:pPr>
            <w:r w:rsidRPr="005A3C16">
              <w:t>&lt; 99</w:t>
            </w:r>
            <w:r>
              <w:t>.9</w:t>
            </w:r>
            <w:r w:rsidRPr="005A3C16">
              <w:t>%</w:t>
            </w:r>
          </w:p>
        </w:tc>
        <w:tc>
          <w:tcPr>
            <w:tcW w:w="5400" w:type="dxa"/>
          </w:tcPr>
          <w:p w14:paraId="5BF8DE88" w14:textId="6FD720FA" w:rsidR="00C074BC" w:rsidRPr="005A3C16" w:rsidRDefault="00C074BC" w:rsidP="000F31B4">
            <w:pPr>
              <w:pStyle w:val="ProductList-OfferingBody"/>
              <w:jc w:val="center"/>
            </w:pPr>
            <w:r>
              <w:t>25</w:t>
            </w:r>
            <w:r w:rsidRPr="005A3C16">
              <w:t>%</w:t>
            </w:r>
          </w:p>
        </w:tc>
      </w:tr>
    </w:tbl>
    <w:p w14:paraId="785C438D" w14:textId="77777777" w:rsidR="00C074BC" w:rsidRPr="00EF7CF9" w:rsidRDefault="00C074BC" w:rsidP="00C074B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430F03E3" w14:textId="7469F0F3" w:rsidR="004005AF" w:rsidRPr="00EF7CF9" w:rsidRDefault="00CC0008" w:rsidP="00D3434F">
      <w:pPr>
        <w:pStyle w:val="ProductList-Offering2Heading"/>
        <w:keepNext/>
        <w:outlineLvl w:val="2"/>
      </w:pPr>
      <w:bookmarkStart w:id="457" w:name="_Toc214464297"/>
      <w:r>
        <w:t>Virtual Network</w:t>
      </w:r>
      <w:r w:rsidRPr="00EF7CF9">
        <w:t xml:space="preserve"> </w:t>
      </w:r>
      <w:r w:rsidR="004005AF" w:rsidRPr="00EF7CF9">
        <w:t>Gateway</w:t>
      </w:r>
      <w:bookmarkEnd w:id="448"/>
      <w:bookmarkEnd w:id="449"/>
      <w:bookmarkEnd w:id="457"/>
    </w:p>
    <w:p w14:paraId="3214EABD" w14:textId="77777777" w:rsidR="004005AF" w:rsidRPr="00EF7CF9" w:rsidRDefault="004005AF" w:rsidP="004005AF">
      <w:pPr>
        <w:pStyle w:val="ProductList-Body"/>
      </w:pPr>
      <w:r w:rsidRPr="00EF7CF9">
        <w:rPr>
          <w:b/>
          <w:color w:val="00188F"/>
        </w:rPr>
        <w:t>Additional Definitions</w:t>
      </w:r>
      <w:r w:rsidRPr="00EF7CF9">
        <w:t>:</w:t>
      </w:r>
    </w:p>
    <w:p w14:paraId="677E353E" w14:textId="3DF656F0" w:rsidR="004005AF" w:rsidRPr="00EF7CF9" w:rsidRDefault="004005AF" w:rsidP="001D13ED">
      <w:pPr>
        <w:pStyle w:val="ProductList-Body"/>
      </w:pPr>
      <w:r w:rsidRPr="00571855">
        <w:t>“</w:t>
      </w:r>
      <w:r w:rsidRPr="00EF7CF9">
        <w:rPr>
          <w:b/>
          <w:color w:val="00188F"/>
        </w:rPr>
        <w:t>Maximum Available Minutes</w:t>
      </w:r>
      <w:r w:rsidRPr="00571855">
        <w:t>”</w:t>
      </w:r>
      <w:r w:rsidRPr="00EF7CF9">
        <w:t xml:space="preserve"> is the total accumulated minutes during </w:t>
      </w:r>
      <w:r w:rsidR="003C74BC">
        <w:t>an Applicable Period</w:t>
      </w:r>
      <w:r w:rsidRPr="00EF7CF9">
        <w:t xml:space="preserve"> </w:t>
      </w:r>
      <w:r>
        <w:t xml:space="preserve">during </w:t>
      </w:r>
      <w:r w:rsidRPr="00EF7CF9">
        <w:t xml:space="preserve">which a given </w:t>
      </w:r>
      <w:r w:rsidR="00143458">
        <w:t>Virtual Network</w:t>
      </w:r>
      <w:r w:rsidR="00143458" w:rsidRPr="00EF7CF9">
        <w:t xml:space="preserve"> </w:t>
      </w:r>
      <w:r w:rsidRPr="00EF7CF9">
        <w:t>Gateway has been deployed in a Microsoft Azure subscription.</w:t>
      </w:r>
    </w:p>
    <w:p w14:paraId="6FCD6A88" w14:textId="67BD3C77" w:rsidR="004005AF" w:rsidRPr="00EF7CF9" w:rsidRDefault="004005AF" w:rsidP="001D13ED">
      <w:pPr>
        <w:pStyle w:val="ProductList-Body"/>
      </w:pPr>
      <w:r w:rsidRPr="00EF7CF9">
        <w:rPr>
          <w:b/>
          <w:color w:val="00188F"/>
        </w:rPr>
        <w:t>Downtime</w:t>
      </w:r>
      <w:r w:rsidRPr="00EF7CF9">
        <w:t>:</w:t>
      </w:r>
      <w:r>
        <w:t xml:space="preserve"> </w:t>
      </w:r>
      <w:r w:rsidRPr="00EF7CF9">
        <w:t xml:space="preserve">Is the total accumulated Maximum Available Minutes during which a </w:t>
      </w:r>
      <w:r w:rsidR="00D12738">
        <w:t>Virtual Network</w:t>
      </w:r>
      <w:r w:rsidR="00D12738" w:rsidRPr="00EF7CF9">
        <w:t xml:space="preserve"> </w:t>
      </w:r>
      <w:r w:rsidRPr="00EF7CF9">
        <w:t xml:space="preserve">Gateway is unavailable. A minute is considered unavailable if all attempts to connect to the </w:t>
      </w:r>
      <w:r w:rsidR="00D12738">
        <w:t>Virtual Network</w:t>
      </w:r>
      <w:r w:rsidR="00D12738" w:rsidRPr="00EF7CF9">
        <w:t xml:space="preserve"> </w:t>
      </w:r>
      <w:r w:rsidRPr="00EF7CF9">
        <w:t>Gateway within a thirty-second window within the minute are unsuccessful.</w:t>
      </w:r>
    </w:p>
    <w:p w14:paraId="367CC989" w14:textId="71FABD18" w:rsidR="004005AF" w:rsidRPr="00EF7CF9" w:rsidRDefault="00AC48A7" w:rsidP="004005AF">
      <w:pPr>
        <w:pStyle w:val="ProductList-Body"/>
      </w:pPr>
      <w:r>
        <w:rPr>
          <w:b/>
          <w:color w:val="00188F"/>
        </w:rPr>
        <w:t>Uptime Percentage</w:t>
      </w:r>
      <w:r w:rsidR="004005AF" w:rsidRPr="00EF7CF9">
        <w:t>:</w:t>
      </w:r>
      <w:r w:rsidR="004005AF">
        <w:t xml:space="preserve"> </w:t>
      </w:r>
      <w:r w:rsidR="004005AF" w:rsidRPr="00EF7CF9">
        <w:t xml:space="preserve">The </w:t>
      </w:r>
      <w:r>
        <w:t>Uptime Percentage</w:t>
      </w:r>
      <w:r w:rsidR="004005AF" w:rsidRPr="00EF7CF9">
        <w:t xml:space="preserve"> for a given </w:t>
      </w:r>
      <w:r w:rsidR="00D12738">
        <w:t>Virtual Network</w:t>
      </w:r>
      <w:r w:rsidR="00D12738" w:rsidRPr="00EF7CF9">
        <w:t xml:space="preserve"> </w:t>
      </w:r>
      <w:r w:rsidR="004005AF" w:rsidRPr="00EF7CF9">
        <w:t>Gateway is calculated as Maximum Available Minutes less Downtime div</w:t>
      </w:r>
      <w:r w:rsidR="004005AF">
        <w:t>id</w:t>
      </w:r>
      <w:r w:rsidR="004005AF" w:rsidRPr="00EF7CF9">
        <w:t xml:space="preserve">ed by Maximum Available Minutes in </w:t>
      </w:r>
      <w:r w:rsidR="003C74BC">
        <w:t>an Applicable Period</w:t>
      </w:r>
      <w:r w:rsidR="004005AF" w:rsidRPr="00EF7CF9">
        <w:t xml:space="preserve"> for the </w:t>
      </w:r>
      <w:r w:rsidR="00D12738">
        <w:t>Virtual Network</w:t>
      </w:r>
      <w:r w:rsidR="00D12738" w:rsidRPr="00EF7CF9">
        <w:t xml:space="preserve"> </w:t>
      </w:r>
      <w:r w:rsidR="004005AF" w:rsidRPr="00EF7CF9">
        <w:t>Gateway. The Uptime Percentage is represented by the following formula:</w:t>
      </w:r>
    </w:p>
    <w:p w14:paraId="479C5C47" w14:textId="77777777" w:rsidR="004005AF" w:rsidRPr="00EF7CF9" w:rsidRDefault="00000000" w:rsidP="00A47B46">
      <w:pPr>
        <w:pStyle w:val="ListParagraph"/>
        <w:spacing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48CF120" w14:textId="3B353350" w:rsidR="004005AF" w:rsidRPr="00EF7CF9" w:rsidRDefault="004005AF" w:rsidP="004005AF">
      <w:pPr>
        <w:pStyle w:val="ProductList-Body"/>
        <w:rPr>
          <w:b/>
          <w:color w:val="00188F"/>
        </w:rPr>
      </w:pPr>
      <w:r w:rsidRPr="00EF7CF9">
        <w:rPr>
          <w:b/>
          <w:color w:val="00188F"/>
        </w:rPr>
        <w:t xml:space="preserve">The following Service Levels and Service Credits are applicable to Customer’s use of each </w:t>
      </w:r>
      <w:r w:rsidR="00903762">
        <w:rPr>
          <w:b/>
          <w:color w:val="00188F"/>
        </w:rPr>
        <w:t>Virtual Network</w:t>
      </w:r>
      <w:r w:rsidR="00903762" w:rsidRPr="00EF7CF9">
        <w:rPr>
          <w:b/>
          <w:color w:val="00188F"/>
        </w:rPr>
        <w:t xml:space="preserve"> </w:t>
      </w:r>
      <w:r w:rsidRPr="00EF7CF9">
        <w:rPr>
          <w:b/>
          <w:color w:val="00188F"/>
        </w:rPr>
        <w:t>Gateway</w:t>
      </w:r>
      <w:r w:rsidRPr="00EF7CF9">
        <w:t>:</w:t>
      </w:r>
    </w:p>
    <w:p w14:paraId="3E0B3097" w14:textId="77777777" w:rsidR="004005AF" w:rsidRPr="00EF7CF9" w:rsidRDefault="004005AF" w:rsidP="00E61C1D">
      <w:pPr>
        <w:pStyle w:val="ProductList-Body"/>
      </w:pPr>
      <w:r w:rsidRPr="00EF7CF9">
        <w:rPr>
          <w:b/>
          <w:color w:val="00188F"/>
        </w:rPr>
        <w:t>Basic Gateway for VPN or ExpressRoute 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580"/>
      </w:tblGrid>
      <w:tr w:rsidR="004005AF" w:rsidRPr="00B44CF9" w14:paraId="25735ADB" w14:textId="77777777" w:rsidTr="00345529">
        <w:trPr>
          <w:tblHeader/>
        </w:trPr>
        <w:tc>
          <w:tcPr>
            <w:tcW w:w="5220" w:type="dxa"/>
            <w:shd w:val="clear" w:color="auto" w:fill="0072C6"/>
          </w:tcPr>
          <w:p w14:paraId="4E53F423" w14:textId="0F0061A5" w:rsidR="004005AF" w:rsidRPr="00EF7CF9" w:rsidRDefault="00AC48A7" w:rsidP="000F31B4">
            <w:pPr>
              <w:pStyle w:val="ProductList-OfferingBody"/>
              <w:ind w:left="-23" w:firstLine="23"/>
              <w:jc w:val="center"/>
              <w:rPr>
                <w:color w:val="FFFFFF" w:themeColor="background1"/>
              </w:rPr>
            </w:pPr>
            <w:r>
              <w:rPr>
                <w:color w:val="FFFFFF" w:themeColor="background1"/>
              </w:rPr>
              <w:lastRenderedPageBreak/>
              <w:t>Uptime Percentage</w:t>
            </w:r>
          </w:p>
        </w:tc>
        <w:tc>
          <w:tcPr>
            <w:tcW w:w="5580" w:type="dxa"/>
            <w:shd w:val="clear" w:color="auto" w:fill="0072C6"/>
          </w:tcPr>
          <w:p w14:paraId="05C9B00B" w14:textId="77777777" w:rsidR="004005AF" w:rsidRPr="00EF7CF9" w:rsidRDefault="004005AF" w:rsidP="000F31B4">
            <w:pPr>
              <w:pStyle w:val="ProductList-OfferingBody"/>
              <w:jc w:val="center"/>
              <w:rPr>
                <w:color w:val="FFFFFF" w:themeColor="background1"/>
              </w:rPr>
            </w:pPr>
            <w:r w:rsidRPr="00EF7CF9">
              <w:rPr>
                <w:color w:val="FFFFFF" w:themeColor="background1"/>
              </w:rPr>
              <w:t>Service Credit</w:t>
            </w:r>
          </w:p>
        </w:tc>
      </w:tr>
      <w:tr w:rsidR="004005AF" w:rsidRPr="00B44CF9" w14:paraId="5AB7E201" w14:textId="77777777" w:rsidTr="00345529">
        <w:tc>
          <w:tcPr>
            <w:tcW w:w="5220" w:type="dxa"/>
          </w:tcPr>
          <w:p w14:paraId="55715AA0" w14:textId="77777777" w:rsidR="004005AF" w:rsidRPr="00EF7CF9" w:rsidRDefault="004005AF" w:rsidP="000F31B4">
            <w:pPr>
              <w:pStyle w:val="ProductList-OfferingBody"/>
              <w:ind w:left="-23" w:firstLine="23"/>
              <w:jc w:val="center"/>
            </w:pPr>
            <w:r w:rsidRPr="00EF7CF9">
              <w:t>&lt; 99.9%</w:t>
            </w:r>
          </w:p>
        </w:tc>
        <w:tc>
          <w:tcPr>
            <w:tcW w:w="5580" w:type="dxa"/>
          </w:tcPr>
          <w:p w14:paraId="78AE8882" w14:textId="77777777" w:rsidR="004005AF" w:rsidRPr="00EF7CF9" w:rsidRDefault="004005AF" w:rsidP="000F31B4">
            <w:pPr>
              <w:pStyle w:val="ProductList-OfferingBody"/>
              <w:jc w:val="center"/>
            </w:pPr>
            <w:r w:rsidRPr="00EF7CF9">
              <w:t>10%</w:t>
            </w:r>
          </w:p>
        </w:tc>
      </w:tr>
      <w:tr w:rsidR="004005AF" w:rsidRPr="00B44CF9" w14:paraId="2272A8E6" w14:textId="77777777" w:rsidTr="00345529">
        <w:tc>
          <w:tcPr>
            <w:tcW w:w="5220" w:type="dxa"/>
          </w:tcPr>
          <w:p w14:paraId="5B662717" w14:textId="77777777" w:rsidR="004005AF" w:rsidRPr="00EF7CF9" w:rsidRDefault="004005AF" w:rsidP="000F31B4">
            <w:pPr>
              <w:pStyle w:val="ProductList-OfferingBody"/>
              <w:ind w:left="-23" w:firstLine="23"/>
              <w:jc w:val="center"/>
            </w:pPr>
            <w:r w:rsidRPr="00EF7CF9">
              <w:t>&lt; 99%</w:t>
            </w:r>
          </w:p>
        </w:tc>
        <w:tc>
          <w:tcPr>
            <w:tcW w:w="5580" w:type="dxa"/>
          </w:tcPr>
          <w:p w14:paraId="78F67851" w14:textId="77777777" w:rsidR="004005AF" w:rsidRPr="00EF7CF9" w:rsidRDefault="004005AF" w:rsidP="000F31B4">
            <w:pPr>
              <w:pStyle w:val="ProductList-OfferingBody"/>
              <w:jc w:val="center"/>
            </w:pPr>
            <w:r w:rsidRPr="00EF7CF9">
              <w:t>25%</w:t>
            </w:r>
          </w:p>
        </w:tc>
      </w:tr>
    </w:tbl>
    <w:p w14:paraId="07CE327E" w14:textId="77777777" w:rsidR="004005AF" w:rsidRPr="00EF7CF9" w:rsidRDefault="004005AF" w:rsidP="00E61C1D">
      <w:pPr>
        <w:pStyle w:val="ProductList-Body"/>
        <w:spacing w:before="120"/>
      </w:pPr>
      <w:r w:rsidRPr="00EF7CF9">
        <w:rPr>
          <w:b/>
          <w:bCs/>
          <w:color w:val="00188F"/>
        </w:rPr>
        <w:t xml:space="preserve">Gateway for VPN </w:t>
      </w:r>
      <w:r>
        <w:rPr>
          <w:b/>
          <w:bCs/>
          <w:color w:val="00188F"/>
        </w:rPr>
        <w:t>and</w:t>
      </w:r>
      <w:r w:rsidRPr="00EF7CF9">
        <w:rPr>
          <w:b/>
          <w:bCs/>
          <w:color w:val="00188F"/>
        </w:rPr>
        <w:t xml:space="preserve"> Gateway for ExpressRoute </w:t>
      </w:r>
      <w:r>
        <w:rPr>
          <w:b/>
          <w:bCs/>
          <w:color w:val="00188F"/>
        </w:rPr>
        <w:t>SKUs excluding Basic</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580"/>
      </w:tblGrid>
      <w:tr w:rsidR="004005AF" w:rsidRPr="00B44CF9" w14:paraId="3E8F65D1" w14:textId="77777777" w:rsidTr="00345529">
        <w:trPr>
          <w:trHeight w:val="249"/>
          <w:tblHeader/>
        </w:trPr>
        <w:tc>
          <w:tcPr>
            <w:tcW w:w="5220" w:type="dxa"/>
            <w:shd w:val="clear" w:color="auto" w:fill="0072C6"/>
          </w:tcPr>
          <w:p w14:paraId="0C73C4F2" w14:textId="1CAEA70C" w:rsidR="004005AF" w:rsidRPr="00EF7CF9" w:rsidRDefault="00AC48A7" w:rsidP="000F31B4">
            <w:pPr>
              <w:pStyle w:val="ProductList-OfferingBody"/>
              <w:jc w:val="center"/>
              <w:rPr>
                <w:color w:val="FFFFFF" w:themeColor="background1"/>
              </w:rPr>
            </w:pPr>
            <w:r>
              <w:rPr>
                <w:color w:val="FFFFFF" w:themeColor="background1"/>
              </w:rPr>
              <w:t>Uptime Percentage</w:t>
            </w:r>
          </w:p>
        </w:tc>
        <w:tc>
          <w:tcPr>
            <w:tcW w:w="5580" w:type="dxa"/>
            <w:shd w:val="clear" w:color="auto" w:fill="0072C6"/>
          </w:tcPr>
          <w:p w14:paraId="50574218" w14:textId="77777777" w:rsidR="004005AF" w:rsidRPr="00EF7CF9" w:rsidRDefault="004005AF" w:rsidP="000F31B4">
            <w:pPr>
              <w:pStyle w:val="ProductList-OfferingBody"/>
              <w:jc w:val="center"/>
              <w:rPr>
                <w:color w:val="FFFFFF" w:themeColor="background1"/>
              </w:rPr>
            </w:pPr>
            <w:r w:rsidRPr="00EF7CF9">
              <w:rPr>
                <w:color w:val="FFFFFF" w:themeColor="background1"/>
              </w:rPr>
              <w:t>Service Credit</w:t>
            </w:r>
          </w:p>
        </w:tc>
      </w:tr>
      <w:tr w:rsidR="004005AF" w:rsidRPr="00B44CF9" w14:paraId="20D2E025" w14:textId="77777777" w:rsidTr="00345529">
        <w:trPr>
          <w:trHeight w:val="242"/>
        </w:trPr>
        <w:tc>
          <w:tcPr>
            <w:tcW w:w="5220" w:type="dxa"/>
          </w:tcPr>
          <w:p w14:paraId="1E41C743" w14:textId="77777777" w:rsidR="004005AF" w:rsidRPr="00EF7CF9" w:rsidRDefault="004005AF" w:rsidP="000F31B4">
            <w:pPr>
              <w:pStyle w:val="ProductList-OfferingBody"/>
              <w:jc w:val="center"/>
            </w:pPr>
            <w:r w:rsidRPr="00EF7CF9">
              <w:t>&lt; 99.95%</w:t>
            </w:r>
          </w:p>
        </w:tc>
        <w:tc>
          <w:tcPr>
            <w:tcW w:w="5580" w:type="dxa"/>
          </w:tcPr>
          <w:p w14:paraId="5C8621FD" w14:textId="77777777" w:rsidR="004005AF" w:rsidRPr="00EF7CF9" w:rsidRDefault="004005AF" w:rsidP="000F31B4">
            <w:pPr>
              <w:pStyle w:val="ProductList-OfferingBody"/>
              <w:jc w:val="center"/>
            </w:pPr>
            <w:r w:rsidRPr="00EF7CF9">
              <w:t>10%</w:t>
            </w:r>
          </w:p>
        </w:tc>
      </w:tr>
      <w:tr w:rsidR="004005AF" w:rsidRPr="00B44CF9" w14:paraId="6508444F" w14:textId="77777777" w:rsidTr="00345529">
        <w:trPr>
          <w:trHeight w:val="249"/>
        </w:trPr>
        <w:tc>
          <w:tcPr>
            <w:tcW w:w="5220" w:type="dxa"/>
          </w:tcPr>
          <w:p w14:paraId="54EDC13C" w14:textId="77777777" w:rsidR="004005AF" w:rsidRPr="00EF7CF9" w:rsidRDefault="004005AF" w:rsidP="000F31B4">
            <w:pPr>
              <w:pStyle w:val="ProductList-OfferingBody"/>
              <w:keepNext/>
              <w:jc w:val="center"/>
            </w:pPr>
            <w:r w:rsidRPr="00EF7CF9">
              <w:t>&lt; 99%</w:t>
            </w:r>
          </w:p>
        </w:tc>
        <w:tc>
          <w:tcPr>
            <w:tcW w:w="5580" w:type="dxa"/>
          </w:tcPr>
          <w:p w14:paraId="401AF3D0" w14:textId="77777777" w:rsidR="004005AF" w:rsidRPr="00EF7CF9" w:rsidRDefault="004005AF" w:rsidP="000F31B4">
            <w:pPr>
              <w:pStyle w:val="ProductList-OfferingBody"/>
              <w:keepNext/>
              <w:jc w:val="center"/>
            </w:pPr>
            <w:r w:rsidRPr="00EF7CF9">
              <w:t>25%</w:t>
            </w:r>
          </w:p>
        </w:tc>
      </w:tr>
    </w:tbl>
    <w:p w14:paraId="09316B10" w14:textId="77777777" w:rsidR="004005AF" w:rsidRPr="00EF7CF9" w:rsidRDefault="004005AF"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1D0785CF" w14:textId="77777777" w:rsidR="00637D9A" w:rsidRPr="00637D9A" w:rsidRDefault="00637D9A" w:rsidP="00B06671">
      <w:pPr>
        <w:pStyle w:val="ProductList-Offering2Heading"/>
        <w:outlineLvl w:val="2"/>
      </w:pPr>
      <w:bookmarkStart w:id="458" w:name="_Toc214464298"/>
      <w:bookmarkEnd w:id="450"/>
      <w:bookmarkEnd w:id="451"/>
      <w:bookmarkEnd w:id="452"/>
      <w:bookmarkEnd w:id="453"/>
      <w:bookmarkEnd w:id="454"/>
      <w:r w:rsidRPr="00637D9A">
        <w:t>Azure Web PubSub</w:t>
      </w:r>
      <w:bookmarkEnd w:id="458"/>
    </w:p>
    <w:p w14:paraId="44A5270C" w14:textId="77777777" w:rsidR="00637D9A" w:rsidRPr="00637D9A" w:rsidRDefault="00637D9A" w:rsidP="00637D9A">
      <w:pPr>
        <w:pStyle w:val="ProductList-Body"/>
        <w:rPr>
          <w:b/>
          <w:bCs/>
          <w:color w:val="00188F"/>
        </w:rPr>
      </w:pPr>
      <w:r w:rsidRPr="00637D9A">
        <w:rPr>
          <w:b/>
          <w:bCs/>
          <w:color w:val="00188F"/>
        </w:rPr>
        <w:t>Additional Definitions</w:t>
      </w:r>
    </w:p>
    <w:p w14:paraId="0ED7D0D4" w14:textId="77777777" w:rsidR="00637D9A" w:rsidRDefault="00637D9A" w:rsidP="00637D9A">
      <w:pPr>
        <w:pStyle w:val="ProductList-Body"/>
      </w:pPr>
      <w:r>
        <w:t>"</w:t>
      </w:r>
      <w:r w:rsidRPr="00637D9A">
        <w:rPr>
          <w:b/>
          <w:bCs/>
          <w:color w:val="00188F"/>
        </w:rPr>
        <w:t>Web PubSub service Endpoint</w:t>
      </w:r>
      <w:r>
        <w:t>" is the host name from which the Web PubSub service is accessed by servers or clients to perform Web PubSub transactions.</w:t>
      </w:r>
    </w:p>
    <w:p w14:paraId="3F676377" w14:textId="77777777" w:rsidR="00637D9A" w:rsidRDefault="00637D9A" w:rsidP="00637D9A">
      <w:pPr>
        <w:pStyle w:val="ProductList-Body"/>
      </w:pPr>
      <w:r>
        <w:t>"</w:t>
      </w:r>
      <w:r w:rsidRPr="00637D9A">
        <w:rPr>
          <w:b/>
          <w:bCs/>
          <w:color w:val="00188F"/>
        </w:rPr>
        <w:t>Web PubSub Transactions</w:t>
      </w:r>
      <w:r>
        <w:t>" is set of transaction requests sent from client to server or from server to client through a Web PubSub service Endpoint. These transaction requests include setting up the connection between server/client and Web PubSub service Endpoint or sending messages through the Web PubSub service Endpoint.</w:t>
      </w:r>
    </w:p>
    <w:p w14:paraId="7A6D697D" w14:textId="734B425C" w:rsidR="00637D9A" w:rsidRPr="00637D9A" w:rsidRDefault="00EE6E3C" w:rsidP="00637D9A">
      <w:pPr>
        <w:pStyle w:val="ProductList-Body"/>
        <w:rPr>
          <w:b/>
          <w:bCs/>
          <w:color w:val="00188F"/>
        </w:rPr>
      </w:pPr>
      <w:r>
        <w:rPr>
          <w:b/>
          <w:bCs/>
          <w:color w:val="00188F"/>
        </w:rPr>
        <w:t>Uptime Calculation</w:t>
      </w:r>
      <w:r w:rsidR="00637D9A" w:rsidRPr="00637D9A">
        <w:rPr>
          <w:b/>
          <w:bCs/>
          <w:color w:val="00188F"/>
        </w:rPr>
        <w:t xml:space="preserve"> and Service Levels for Web PubSub service Instance</w:t>
      </w:r>
    </w:p>
    <w:p w14:paraId="5274C6D6" w14:textId="293DBCCF" w:rsidR="00637D9A" w:rsidRDefault="00637D9A" w:rsidP="00637D9A">
      <w:pPr>
        <w:pStyle w:val="ProductList-Body"/>
      </w:pPr>
      <w:r>
        <w:t>"</w:t>
      </w:r>
      <w:r w:rsidRPr="00637D9A">
        <w:rPr>
          <w:b/>
          <w:bCs/>
          <w:color w:val="00188F"/>
        </w:rPr>
        <w:t>Maximum Available Minutes</w:t>
      </w:r>
      <w:r>
        <w:t xml:space="preserve">" is the total number of minutes that the Web PubSub service has been deployed by the Customer in a given Microsoft Azure subscription during </w:t>
      </w:r>
      <w:r w:rsidR="003C74BC">
        <w:t>an Applicable Period</w:t>
      </w:r>
      <w:r>
        <w:t>.</w:t>
      </w:r>
    </w:p>
    <w:p w14:paraId="54F466A0" w14:textId="40810E91" w:rsidR="00637D9A" w:rsidRDefault="00637D9A" w:rsidP="00637D9A">
      <w:pPr>
        <w:pStyle w:val="ProductList-Body"/>
      </w:pPr>
      <w:r>
        <w:t>"</w:t>
      </w:r>
      <w:r w:rsidRPr="00637D9A">
        <w:rPr>
          <w:b/>
          <w:bCs/>
          <w:color w:val="00188F"/>
        </w:rPr>
        <w:t>Downtime</w:t>
      </w:r>
      <w:r>
        <w:t xml:space="preserve">" is the total accumulated Maximum Available Minutes during </w:t>
      </w:r>
      <w:r w:rsidR="003C74BC">
        <w:t>an Applicable Period</w:t>
      </w:r>
      <w:r>
        <w:t xml:space="preserve"> for the Web PubSub service during which the Web PubSub service is unavailable. A given minute is considered unavailable if all attempts to send Web PubSub transactions throughout the minute either return an Error Code or do not result in a Success Code within one minute.</w:t>
      </w:r>
    </w:p>
    <w:p w14:paraId="2D69C325" w14:textId="3218A173" w:rsidR="00637D9A" w:rsidRDefault="00637D9A" w:rsidP="00637D9A">
      <w:pPr>
        <w:pStyle w:val="ProductList-Body"/>
      </w:pPr>
      <w:r>
        <w:t>"</w:t>
      </w:r>
      <w:r w:rsidR="00AC48A7">
        <w:rPr>
          <w:b/>
          <w:bCs/>
          <w:color w:val="00188F"/>
        </w:rPr>
        <w:t>Uptime Percentage</w:t>
      </w:r>
      <w:r>
        <w:t>" for the Web PubSub service is calculated as Maximum Available Minutes less Downtime divided by Maximum Available Minutes.</w:t>
      </w:r>
    </w:p>
    <w:p w14:paraId="61D19559" w14:textId="75F68B45" w:rsidR="00637D9A" w:rsidRDefault="00AC48A7" w:rsidP="00637D9A">
      <w:pPr>
        <w:pStyle w:val="ProductList-Body"/>
      </w:pPr>
      <w:r>
        <w:t>Uptime Percentage</w:t>
      </w:r>
      <w:r w:rsidR="00637D9A">
        <w:t xml:space="preserve"> is represented by the following formula:</w:t>
      </w:r>
    </w:p>
    <w:p w14:paraId="062095F6" w14:textId="77777777" w:rsidR="00A21B39" w:rsidRPr="00EF7CF9" w:rsidRDefault="00000000" w:rsidP="00FE1E8B">
      <w:pPr>
        <w:pStyle w:val="ListParagraph"/>
        <w:spacing w:before="120"/>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EDCA498" w14:textId="7B9E9CBC" w:rsidR="00637D9A" w:rsidRPr="00A21B39" w:rsidRDefault="00637D9A" w:rsidP="00637D9A">
      <w:pPr>
        <w:pStyle w:val="ProductList-Body"/>
        <w:rPr>
          <w:b/>
          <w:bCs/>
          <w:color w:val="00188F"/>
        </w:rPr>
      </w:pPr>
      <w:r w:rsidRPr="00A21B39">
        <w:rPr>
          <w:b/>
          <w:bCs/>
          <w:color w:val="00188F"/>
        </w:rPr>
        <w:t xml:space="preserve">The following Service Levels and Service Credits are applicable to Customer’s use of the Web PubSub service Standard tiers.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580"/>
      </w:tblGrid>
      <w:tr w:rsidR="00A21B39" w:rsidRPr="00B44CF9" w14:paraId="4138CB16" w14:textId="77777777" w:rsidTr="00345529">
        <w:trPr>
          <w:trHeight w:val="249"/>
          <w:tblHeader/>
        </w:trPr>
        <w:tc>
          <w:tcPr>
            <w:tcW w:w="5220" w:type="dxa"/>
            <w:shd w:val="clear" w:color="auto" w:fill="0072C6"/>
          </w:tcPr>
          <w:p w14:paraId="6152B28C" w14:textId="0E49D5BF" w:rsidR="00A21B39" w:rsidRPr="00EF7CF9" w:rsidRDefault="00AC48A7" w:rsidP="000F31B4">
            <w:pPr>
              <w:pStyle w:val="ProductList-OfferingBody"/>
              <w:jc w:val="center"/>
              <w:rPr>
                <w:color w:val="FFFFFF" w:themeColor="background1"/>
              </w:rPr>
            </w:pPr>
            <w:r>
              <w:rPr>
                <w:color w:val="FFFFFF" w:themeColor="background1"/>
              </w:rPr>
              <w:t>Uptime Percentage</w:t>
            </w:r>
          </w:p>
        </w:tc>
        <w:tc>
          <w:tcPr>
            <w:tcW w:w="5580" w:type="dxa"/>
            <w:shd w:val="clear" w:color="auto" w:fill="0072C6"/>
          </w:tcPr>
          <w:p w14:paraId="3C987E79" w14:textId="77777777" w:rsidR="00A21B39" w:rsidRPr="00EF7CF9" w:rsidRDefault="00A21B39" w:rsidP="000F31B4">
            <w:pPr>
              <w:pStyle w:val="ProductList-OfferingBody"/>
              <w:jc w:val="center"/>
              <w:rPr>
                <w:color w:val="FFFFFF" w:themeColor="background1"/>
              </w:rPr>
            </w:pPr>
            <w:r w:rsidRPr="00EF7CF9">
              <w:rPr>
                <w:color w:val="FFFFFF" w:themeColor="background1"/>
              </w:rPr>
              <w:t>Service Credit</w:t>
            </w:r>
          </w:p>
        </w:tc>
      </w:tr>
      <w:tr w:rsidR="00A21B39" w:rsidRPr="00B44CF9" w14:paraId="57CB3DBA" w14:textId="77777777" w:rsidTr="00345529">
        <w:trPr>
          <w:trHeight w:val="242"/>
        </w:trPr>
        <w:tc>
          <w:tcPr>
            <w:tcW w:w="5220" w:type="dxa"/>
          </w:tcPr>
          <w:p w14:paraId="3AD3F0BF" w14:textId="24FDC99B" w:rsidR="00A21B39" w:rsidRPr="00EF7CF9" w:rsidRDefault="00A21B39" w:rsidP="000F31B4">
            <w:pPr>
              <w:pStyle w:val="ProductList-OfferingBody"/>
              <w:jc w:val="center"/>
            </w:pPr>
            <w:r w:rsidRPr="00EF7CF9">
              <w:t>&lt; 99.9%</w:t>
            </w:r>
          </w:p>
        </w:tc>
        <w:tc>
          <w:tcPr>
            <w:tcW w:w="5580" w:type="dxa"/>
          </w:tcPr>
          <w:p w14:paraId="6FC79C7C" w14:textId="77777777" w:rsidR="00A21B39" w:rsidRPr="00EF7CF9" w:rsidRDefault="00A21B39" w:rsidP="000F31B4">
            <w:pPr>
              <w:pStyle w:val="ProductList-OfferingBody"/>
              <w:jc w:val="center"/>
            </w:pPr>
            <w:r w:rsidRPr="00EF7CF9">
              <w:t>10%</w:t>
            </w:r>
          </w:p>
        </w:tc>
      </w:tr>
      <w:tr w:rsidR="00A21B39" w:rsidRPr="00B44CF9" w14:paraId="04DCC853" w14:textId="77777777" w:rsidTr="00345529">
        <w:trPr>
          <w:trHeight w:val="249"/>
        </w:trPr>
        <w:tc>
          <w:tcPr>
            <w:tcW w:w="5220" w:type="dxa"/>
          </w:tcPr>
          <w:p w14:paraId="2B0BEC00" w14:textId="77777777" w:rsidR="00A21B39" w:rsidRPr="00EF7CF9" w:rsidRDefault="00A21B39" w:rsidP="000F31B4">
            <w:pPr>
              <w:pStyle w:val="ProductList-OfferingBody"/>
              <w:keepNext/>
              <w:jc w:val="center"/>
            </w:pPr>
            <w:r w:rsidRPr="00EF7CF9">
              <w:t>&lt; 99%</w:t>
            </w:r>
          </w:p>
        </w:tc>
        <w:tc>
          <w:tcPr>
            <w:tcW w:w="5580" w:type="dxa"/>
          </w:tcPr>
          <w:p w14:paraId="03699744" w14:textId="77777777" w:rsidR="00A21B39" w:rsidRPr="00EF7CF9" w:rsidRDefault="00A21B39" w:rsidP="000F31B4">
            <w:pPr>
              <w:pStyle w:val="ProductList-OfferingBody"/>
              <w:keepNext/>
              <w:jc w:val="center"/>
            </w:pPr>
            <w:r w:rsidRPr="00EF7CF9">
              <w:t>25%</w:t>
            </w:r>
          </w:p>
        </w:tc>
      </w:tr>
    </w:tbl>
    <w:p w14:paraId="3121203D" w14:textId="77777777" w:rsidR="00A21B39" w:rsidRPr="00EF7CF9" w:rsidRDefault="00A21B39" w:rsidP="00A21B3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6E5FA765" w14:textId="77777777" w:rsidR="0054334B" w:rsidRPr="002D6760" w:rsidRDefault="0054334B" w:rsidP="0054334B">
      <w:pPr>
        <w:pStyle w:val="ProductList-Offering2Heading"/>
        <w:keepNext/>
        <w:outlineLvl w:val="2"/>
      </w:pPr>
      <w:bookmarkStart w:id="459" w:name="_Toc214464299"/>
      <w:r w:rsidRPr="002D6760">
        <w:t>Windows 10 IoT Core Services</w:t>
      </w:r>
      <w:bookmarkEnd w:id="459"/>
    </w:p>
    <w:p w14:paraId="66A5ACEC" w14:textId="438CD4D1" w:rsidR="0054334B" w:rsidRPr="002D6760" w:rsidRDefault="00EE6E3C" w:rsidP="0054334B">
      <w:pPr>
        <w:pStyle w:val="ProductList-Body"/>
        <w:rPr>
          <w:b/>
          <w:bCs/>
          <w:color w:val="00188F"/>
        </w:rPr>
      </w:pPr>
      <w:r>
        <w:rPr>
          <w:b/>
          <w:bCs/>
          <w:color w:val="00188F"/>
        </w:rPr>
        <w:t>Uptime Calculation</w:t>
      </w:r>
      <w:r w:rsidR="0054334B" w:rsidRPr="002D6760">
        <w:rPr>
          <w:b/>
          <w:bCs/>
          <w:color w:val="00188F"/>
        </w:rPr>
        <w:t xml:space="preserve"> and Service Levels for Windows 10 IoT Core Services</w:t>
      </w:r>
    </w:p>
    <w:p w14:paraId="7CE7D4D7" w14:textId="348C1C73" w:rsidR="0054334B" w:rsidRDefault="0054334B" w:rsidP="0054334B">
      <w:pPr>
        <w:pStyle w:val="ProductList-Body"/>
      </w:pPr>
      <w:r>
        <w:t>"</w:t>
      </w:r>
      <w:r w:rsidRPr="002D6760">
        <w:rPr>
          <w:b/>
          <w:bCs/>
          <w:color w:val="00188F"/>
        </w:rPr>
        <w:t>Maximum Available Minutes</w:t>
      </w:r>
      <w:r>
        <w:t xml:space="preserve">" is the total number of minutes for a given Windows 10 IoT Core Services deployed by the Customer in a Microsoft Azure subscription during </w:t>
      </w:r>
      <w:r w:rsidR="003C74BC">
        <w:t>an Applicable Period</w:t>
      </w:r>
      <w:r>
        <w:t>.</w:t>
      </w:r>
    </w:p>
    <w:p w14:paraId="64DD26A7" w14:textId="77777777" w:rsidR="0054334B" w:rsidRDefault="0054334B" w:rsidP="0054334B">
      <w:pPr>
        <w:pStyle w:val="ProductList-Body"/>
      </w:pPr>
      <w:r>
        <w:t>"</w:t>
      </w:r>
      <w:r w:rsidRPr="00E51CB1">
        <w:rPr>
          <w:b/>
          <w:bCs/>
          <w:color w:val="00188F"/>
        </w:rPr>
        <w:t>Downtime</w:t>
      </w:r>
      <w:r>
        <w:t>" is the total number of minutes within the Maximum Available Minutes during which Windows 10 IoT Core Services is unavailable. A minute is considered unavailable for a given Windows 10 IoT Core Services instance if all continuous attempts to sign into Device Update Center or perform an operation within Device Update Center throughout the minute either return an Error Code or do not result in a Success Code within two minutes.</w:t>
      </w:r>
    </w:p>
    <w:p w14:paraId="1320B9E6" w14:textId="7F68C3E6" w:rsidR="0054334B" w:rsidRDefault="0054334B" w:rsidP="0054334B">
      <w:pPr>
        <w:pStyle w:val="ProductList-Body"/>
      </w:pPr>
      <w:r>
        <w:t>"</w:t>
      </w:r>
      <w:r w:rsidR="00AC48A7">
        <w:rPr>
          <w:b/>
          <w:bCs/>
          <w:color w:val="00188F"/>
        </w:rPr>
        <w:t>Uptime Percentage</w:t>
      </w:r>
      <w:r>
        <w:t xml:space="preserve">" The </w:t>
      </w:r>
      <w:r w:rsidR="00AC48A7">
        <w:t>Uptime Percentage</w:t>
      </w:r>
      <w:r>
        <w:t xml:space="preserve"> is calculated using the following formula:</w:t>
      </w:r>
    </w:p>
    <w:p w14:paraId="32206A53" w14:textId="77777777" w:rsidR="0054334B" w:rsidRPr="00EF7CF9" w:rsidRDefault="00000000" w:rsidP="00FE1E8B">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Maximum Available Minutes -Downtime </m:t>
              </m:r>
            </m:num>
            <m:den>
              <m:r>
                <w:rPr>
                  <w:rFonts w:ascii="Cambria Math" w:hAnsi="Cambria Math" w:cs="Calibri"/>
                  <w:sz w:val="18"/>
                  <w:szCs w:val="18"/>
                </w:rPr>
                <m:t>Maximum Available Minutes</m:t>
              </m:r>
            </m:den>
          </m:f>
          <m:r>
            <w:rPr>
              <w:rFonts w:ascii="Cambria Math" w:hAnsi="Cambria Math" w:cs="Calibri"/>
              <w:sz w:val="18"/>
              <w:szCs w:val="18"/>
            </w:rPr>
            <m:t xml:space="preserve"> x 100</m:t>
          </m:r>
        </m:oMath>
      </m:oMathPara>
    </w:p>
    <w:p w14:paraId="209BD2F6" w14:textId="77777777" w:rsidR="0054334B" w:rsidRPr="00E51CB1" w:rsidRDefault="0054334B" w:rsidP="00250244">
      <w:pPr>
        <w:pStyle w:val="ProductList-Body"/>
        <w:keepNext/>
        <w:rPr>
          <w:b/>
          <w:bCs/>
          <w:color w:val="00188F"/>
        </w:rPr>
      </w:pPr>
      <w:r w:rsidRPr="00E51CB1">
        <w:rPr>
          <w:b/>
          <w:bCs/>
          <w:color w:val="00188F"/>
        </w:rPr>
        <w:t>The following Service Levels and Service Credits are applicable to Customer’s use of Windows 10 IoT Core Services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4334B" w:rsidRPr="00B44CF9" w14:paraId="6DA9CA6A" w14:textId="77777777" w:rsidTr="00345529">
        <w:trPr>
          <w:tblHeader/>
        </w:trPr>
        <w:tc>
          <w:tcPr>
            <w:tcW w:w="5400" w:type="dxa"/>
            <w:shd w:val="clear" w:color="auto" w:fill="0072C6"/>
          </w:tcPr>
          <w:p w14:paraId="14F8F4EC" w14:textId="713051C0" w:rsidR="0054334B"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2DD8B523" w14:textId="77777777" w:rsidR="0054334B" w:rsidRPr="00EF7CF9" w:rsidRDefault="0054334B" w:rsidP="000F31B4">
            <w:pPr>
              <w:pStyle w:val="ProductList-OfferingBody"/>
              <w:jc w:val="center"/>
              <w:rPr>
                <w:color w:val="FFFFFF" w:themeColor="background1"/>
              </w:rPr>
            </w:pPr>
            <w:r w:rsidRPr="00EF7CF9">
              <w:rPr>
                <w:color w:val="FFFFFF" w:themeColor="background1"/>
              </w:rPr>
              <w:t>Service Credit</w:t>
            </w:r>
          </w:p>
        </w:tc>
      </w:tr>
      <w:tr w:rsidR="0054334B" w:rsidRPr="00B44CF9" w14:paraId="0A48226B" w14:textId="77777777" w:rsidTr="00345529">
        <w:tc>
          <w:tcPr>
            <w:tcW w:w="5400" w:type="dxa"/>
          </w:tcPr>
          <w:p w14:paraId="25C74862" w14:textId="77777777" w:rsidR="0054334B" w:rsidRPr="00EF7CF9" w:rsidRDefault="0054334B" w:rsidP="000F31B4">
            <w:pPr>
              <w:pStyle w:val="ProductList-OfferingBody"/>
              <w:jc w:val="center"/>
            </w:pPr>
            <w:r w:rsidRPr="00EF7CF9">
              <w:t>&lt; 99.9%</w:t>
            </w:r>
          </w:p>
        </w:tc>
        <w:tc>
          <w:tcPr>
            <w:tcW w:w="5400" w:type="dxa"/>
          </w:tcPr>
          <w:p w14:paraId="6930A573" w14:textId="77777777" w:rsidR="0054334B" w:rsidRPr="00EF7CF9" w:rsidRDefault="0054334B" w:rsidP="000F31B4">
            <w:pPr>
              <w:pStyle w:val="ProductList-OfferingBody"/>
              <w:jc w:val="center"/>
            </w:pPr>
            <w:r>
              <w:t>10</w:t>
            </w:r>
            <w:r w:rsidRPr="00EF7CF9">
              <w:t>%</w:t>
            </w:r>
          </w:p>
        </w:tc>
      </w:tr>
      <w:tr w:rsidR="0054334B" w:rsidRPr="00B44CF9" w14:paraId="729307E9" w14:textId="77777777" w:rsidTr="00345529">
        <w:tc>
          <w:tcPr>
            <w:tcW w:w="5400" w:type="dxa"/>
          </w:tcPr>
          <w:p w14:paraId="0C5D1D18" w14:textId="77777777" w:rsidR="0054334B" w:rsidRPr="00EF7CF9" w:rsidRDefault="0054334B" w:rsidP="000F31B4">
            <w:pPr>
              <w:pStyle w:val="ProductList-OfferingBody"/>
              <w:jc w:val="center"/>
            </w:pPr>
            <w:r w:rsidRPr="00EF7CF9">
              <w:t>&lt; 99%</w:t>
            </w:r>
          </w:p>
        </w:tc>
        <w:tc>
          <w:tcPr>
            <w:tcW w:w="5400" w:type="dxa"/>
          </w:tcPr>
          <w:p w14:paraId="6B31DA5D" w14:textId="77777777" w:rsidR="0054334B" w:rsidRPr="00EF7CF9" w:rsidRDefault="0054334B" w:rsidP="000F31B4">
            <w:pPr>
              <w:pStyle w:val="ProductList-OfferingBody"/>
              <w:keepNext/>
              <w:jc w:val="center"/>
            </w:pPr>
            <w:r>
              <w:t>25</w:t>
            </w:r>
            <w:r w:rsidRPr="00EF7CF9">
              <w:t>%</w:t>
            </w:r>
          </w:p>
        </w:tc>
      </w:tr>
    </w:tbl>
    <w:p w14:paraId="57AC2C61" w14:textId="77777777" w:rsidR="0054334B" w:rsidRPr="00EF7CF9" w:rsidRDefault="0054334B" w:rsidP="0054334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45178A02" w14:textId="24C0461C" w:rsidR="00DE7CCC" w:rsidRPr="00EF7CF9" w:rsidRDefault="00DE7CCC" w:rsidP="001D13ED">
      <w:pPr>
        <w:pStyle w:val="ProductList-OfferingGroupHeading"/>
        <w:keepNext/>
        <w:widowControl w:val="0"/>
        <w:tabs>
          <w:tab w:val="clear" w:pos="360"/>
          <w:tab w:val="clear" w:pos="720"/>
          <w:tab w:val="clear" w:pos="1080"/>
        </w:tabs>
        <w:outlineLvl w:val="1"/>
      </w:pPr>
      <w:bookmarkStart w:id="460" w:name="_Toc214464300"/>
      <w:r w:rsidRPr="00EF7CF9">
        <w:lastRenderedPageBreak/>
        <w:t>Other Online Services</w:t>
      </w:r>
      <w:bookmarkEnd w:id="460"/>
    </w:p>
    <w:p w14:paraId="33165502" w14:textId="77777777" w:rsidR="00DE7CCC" w:rsidRDefault="00DE7CCC" w:rsidP="00DE7CCC">
      <w:pPr>
        <w:pStyle w:val="ProductList-Offering2Heading"/>
        <w:tabs>
          <w:tab w:val="clear" w:pos="360"/>
          <w:tab w:val="clear" w:pos="720"/>
          <w:tab w:val="clear" w:pos="1080"/>
        </w:tabs>
        <w:outlineLvl w:val="2"/>
      </w:pPr>
      <w:bookmarkStart w:id="461" w:name="_Toc214464301"/>
      <w:r>
        <w:t>Microsoft Defender for Identity</w:t>
      </w:r>
      <w:bookmarkEnd w:id="461"/>
    </w:p>
    <w:p w14:paraId="7AC7F5E1" w14:textId="77777777" w:rsidR="00DE7CCC" w:rsidRPr="00DA6241" w:rsidRDefault="00DE7CCC" w:rsidP="00E61C1D">
      <w:pPr>
        <w:pStyle w:val="ProductList-Body"/>
      </w:pPr>
      <w:r w:rsidRPr="00DA6241">
        <w:rPr>
          <w:b/>
          <w:color w:val="00188F"/>
        </w:rPr>
        <w:t>Additional Definitions</w:t>
      </w:r>
      <w:r w:rsidRPr="00DA6241">
        <w:t>:</w:t>
      </w:r>
    </w:p>
    <w:p w14:paraId="6430B5DE" w14:textId="77777777" w:rsidR="00DE7CCC" w:rsidRDefault="00DE7CCC" w:rsidP="00E61C1D">
      <w:pPr>
        <w:spacing w:after="0"/>
        <w:rPr>
          <w:sz w:val="18"/>
        </w:rPr>
      </w:pPr>
      <w:r w:rsidRPr="00571855">
        <w:rPr>
          <w:sz w:val="18"/>
        </w:rPr>
        <w:t>“</w:t>
      </w:r>
      <w:r>
        <w:rPr>
          <w:b/>
          <w:color w:val="00188F"/>
          <w:sz w:val="18"/>
        </w:rPr>
        <w:t>Downtime</w:t>
      </w:r>
      <w:r w:rsidRPr="00571855">
        <w:rPr>
          <w:sz w:val="18"/>
        </w:rPr>
        <w:t>”</w:t>
      </w:r>
      <w:r w:rsidRPr="00AB7997">
        <w:rPr>
          <w:sz w:val="18"/>
        </w:rPr>
        <w:t xml:space="preserve"> is</w:t>
      </w:r>
      <w:r>
        <w:rPr>
          <w:sz w:val="18"/>
        </w:rPr>
        <w:t xml:space="preserve"> </w:t>
      </w:r>
      <w:r w:rsidRPr="00AB7997">
        <w:rPr>
          <w:sz w:val="18"/>
        </w:rPr>
        <w:t xml:space="preserve">Any period of time when the admin is unable to access the </w:t>
      </w:r>
      <w:r>
        <w:rPr>
          <w:sz w:val="18"/>
        </w:rPr>
        <w:t>Microsoft Defender for Identity</w:t>
      </w:r>
      <w:r w:rsidRPr="00AB7997">
        <w:rPr>
          <w:sz w:val="18"/>
        </w:rPr>
        <w:t xml:space="preserve"> portal.</w:t>
      </w:r>
    </w:p>
    <w:p w14:paraId="3BBDECAD" w14:textId="77777777" w:rsidR="00DE7CCC" w:rsidRPr="00CE181C" w:rsidRDefault="00DE7CCC" w:rsidP="00E61C1D">
      <w:pPr>
        <w:pStyle w:val="ProductList-Body"/>
      </w:pPr>
      <w:r>
        <w:rPr>
          <w:b/>
          <w:bCs/>
          <w:color w:val="00188F"/>
        </w:rPr>
        <w:t>Uptime Percentage</w:t>
      </w:r>
      <w:r>
        <w:t>:</w:t>
      </w:r>
      <w:r w:rsidRPr="00CE181C">
        <w:t xml:space="preserve"> The </w:t>
      </w:r>
      <w:r>
        <w:t>Uptime Percentage</w:t>
      </w:r>
      <w:r w:rsidRPr="00CE181C">
        <w:t xml:space="preserve"> is calculated using the following formula: </w:t>
      </w:r>
    </w:p>
    <w:p w14:paraId="6B941BC6" w14:textId="77777777" w:rsidR="00DE7CCC" w:rsidRDefault="00000000" w:rsidP="00514F07">
      <w:pPr>
        <w:spacing w:before="120" w:after="120" w:line="240" w:lineRule="auto"/>
        <w:jc w:val="both"/>
        <w:rPr>
          <w:sz w:val="18"/>
          <w:szCs w:val="18"/>
        </w:rPr>
      </w:pPr>
      <m:oMathPara>
        <m:oMathParaPr>
          <m:jc m:val="center"/>
        </m:oMathParaPr>
        <m:oMath>
          <m:f>
            <m:fPr>
              <m:ctrlPr>
                <w:rPr>
                  <w:rFonts w:ascii="Cambria Math" w:hAnsi="Cambria Math"/>
                  <w:i/>
                  <w:iCs/>
                  <w:sz w:val="18"/>
                  <w:szCs w:val="18"/>
                </w:rPr>
              </m:ctrlPr>
            </m:fPr>
            <m:num>
              <m:r>
                <w:rPr>
                  <w:rFonts w:ascii="Cambria Math" w:hAnsi="Cambria Math"/>
                  <w:sz w:val="18"/>
                  <w:szCs w:val="18"/>
                </w:rPr>
                <m:t xml:space="preserve">User Minutes -Downtime </m:t>
              </m:r>
            </m:num>
            <m:den>
              <m:r>
                <w:rPr>
                  <w:rFonts w:ascii="Cambria Math" w:hAnsi="Cambria Math"/>
                  <w:sz w:val="18"/>
                  <w:szCs w:val="18"/>
                </w:rPr>
                <m:t>User Minutes</m:t>
              </m:r>
            </m:den>
          </m:f>
          <m:r>
            <w:rPr>
              <w:rFonts w:ascii="Cambria Math" w:hAnsi="Cambria Math"/>
              <w:sz w:val="18"/>
              <w:szCs w:val="18"/>
            </w:rPr>
            <m:t xml:space="preserve"> x 100 </m:t>
          </m:r>
        </m:oMath>
      </m:oMathPara>
    </w:p>
    <w:p w14:paraId="2BFA64BB" w14:textId="77777777" w:rsidR="00DE7CCC" w:rsidRDefault="00DE7CCC" w:rsidP="00DE7CCC">
      <w:pPr>
        <w:pStyle w:val="ProductList-Body"/>
        <w:rPr>
          <w:szCs w:val="18"/>
        </w:rPr>
      </w:pPr>
      <w:r>
        <w:t>where Downtime is measured in user-minutes; that is, for each Applicable Period, Downtime is the sum of the length (in minutes) of each Incident that occurs during that Applicable Period multiplied by the number of users impacted by that Incident.</w:t>
      </w:r>
    </w:p>
    <w:p w14:paraId="08AF8E6F" w14:textId="77777777" w:rsidR="00DE7CCC" w:rsidRDefault="00DE7CCC" w:rsidP="00DE7CCC">
      <w:pPr>
        <w:pStyle w:val="ProductList-Body"/>
        <w:keepNext/>
      </w:pPr>
      <w:r>
        <w:rPr>
          <w:b/>
          <w:bCs/>
          <w:color w:val="00188F"/>
        </w:rPr>
        <w:t>Service Credit</w:t>
      </w:r>
      <w:r>
        <w: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00"/>
        <w:gridCol w:w="5400"/>
      </w:tblGrid>
      <w:tr w:rsidR="00DE7CCC" w:rsidRPr="00B44CF9" w14:paraId="42FA4D4D" w14:textId="77777777" w:rsidTr="00345529">
        <w:trPr>
          <w:tblHeader/>
        </w:trPr>
        <w:tc>
          <w:tcPr>
            <w:tcW w:w="5400" w:type="dxa"/>
            <w:shd w:val="clear" w:color="auto" w:fill="0072C6"/>
            <w:tcMar>
              <w:top w:w="0" w:type="dxa"/>
              <w:left w:w="108" w:type="dxa"/>
              <w:bottom w:w="0" w:type="dxa"/>
              <w:right w:w="108" w:type="dxa"/>
            </w:tcMar>
            <w:hideMark/>
          </w:tcPr>
          <w:p w14:paraId="51F7F1A5" w14:textId="77777777" w:rsidR="00DE7CCC" w:rsidRPr="00CE181C" w:rsidRDefault="00DE7CCC">
            <w:pPr>
              <w:pStyle w:val="ProductList-OfferingBody"/>
              <w:spacing w:line="252" w:lineRule="auto"/>
              <w:jc w:val="center"/>
              <w:rPr>
                <w:color w:val="FFFFFF"/>
              </w:rPr>
            </w:pPr>
            <w:r>
              <w:rPr>
                <w:color w:val="FFFFFF"/>
              </w:rPr>
              <w:t>Uptime Percentage</w:t>
            </w:r>
          </w:p>
        </w:tc>
        <w:tc>
          <w:tcPr>
            <w:tcW w:w="5400" w:type="dxa"/>
            <w:shd w:val="clear" w:color="auto" w:fill="0072C6"/>
            <w:tcMar>
              <w:top w:w="0" w:type="dxa"/>
              <w:left w:w="108" w:type="dxa"/>
              <w:bottom w:w="0" w:type="dxa"/>
              <w:right w:w="108" w:type="dxa"/>
            </w:tcMar>
            <w:hideMark/>
          </w:tcPr>
          <w:p w14:paraId="2FFE1F0F" w14:textId="77777777" w:rsidR="00DE7CCC" w:rsidRPr="00CE181C" w:rsidRDefault="00DE7CCC">
            <w:pPr>
              <w:pStyle w:val="ProductList-OfferingBody"/>
              <w:spacing w:line="252" w:lineRule="auto"/>
              <w:jc w:val="center"/>
              <w:rPr>
                <w:color w:val="FFFFFF"/>
              </w:rPr>
            </w:pPr>
            <w:r w:rsidRPr="00CE181C">
              <w:rPr>
                <w:color w:val="FFFFFF"/>
              </w:rPr>
              <w:t>Service Credit</w:t>
            </w:r>
          </w:p>
        </w:tc>
      </w:tr>
      <w:tr w:rsidR="00DE7CCC" w:rsidRPr="00B44CF9" w14:paraId="328A307E" w14:textId="77777777" w:rsidTr="00345529">
        <w:tc>
          <w:tcPr>
            <w:tcW w:w="5400" w:type="dxa"/>
            <w:tcMar>
              <w:top w:w="0" w:type="dxa"/>
              <w:left w:w="108" w:type="dxa"/>
              <w:bottom w:w="0" w:type="dxa"/>
              <w:right w:w="108" w:type="dxa"/>
            </w:tcMar>
            <w:hideMark/>
          </w:tcPr>
          <w:p w14:paraId="17746E6C" w14:textId="77777777" w:rsidR="00DE7CCC" w:rsidRDefault="00DE7CCC">
            <w:pPr>
              <w:pStyle w:val="ProductList-OfferingBody"/>
              <w:spacing w:line="252" w:lineRule="auto"/>
              <w:jc w:val="center"/>
            </w:pPr>
            <w:r>
              <w:t>&lt; 99.9%</w:t>
            </w:r>
          </w:p>
        </w:tc>
        <w:tc>
          <w:tcPr>
            <w:tcW w:w="5400" w:type="dxa"/>
            <w:tcMar>
              <w:top w:w="0" w:type="dxa"/>
              <w:left w:w="108" w:type="dxa"/>
              <w:bottom w:w="0" w:type="dxa"/>
              <w:right w:w="108" w:type="dxa"/>
            </w:tcMar>
            <w:hideMark/>
          </w:tcPr>
          <w:p w14:paraId="68BCEAD7" w14:textId="77777777" w:rsidR="00DE7CCC" w:rsidRDefault="00DE7CCC">
            <w:pPr>
              <w:pStyle w:val="ProductList-OfferingBody"/>
              <w:spacing w:line="252" w:lineRule="auto"/>
              <w:jc w:val="center"/>
            </w:pPr>
            <w:r>
              <w:t>10%</w:t>
            </w:r>
          </w:p>
        </w:tc>
      </w:tr>
      <w:tr w:rsidR="00DE7CCC" w:rsidRPr="00B44CF9" w14:paraId="637E0CBB" w14:textId="77777777" w:rsidTr="00345529">
        <w:tc>
          <w:tcPr>
            <w:tcW w:w="5400" w:type="dxa"/>
            <w:tcMar>
              <w:top w:w="0" w:type="dxa"/>
              <w:left w:w="108" w:type="dxa"/>
              <w:bottom w:w="0" w:type="dxa"/>
              <w:right w:w="108" w:type="dxa"/>
            </w:tcMar>
            <w:hideMark/>
          </w:tcPr>
          <w:p w14:paraId="7A732B4F" w14:textId="77777777" w:rsidR="00DE7CCC" w:rsidRDefault="00DE7CCC">
            <w:pPr>
              <w:pStyle w:val="ProductList-OfferingBody"/>
              <w:spacing w:line="252" w:lineRule="auto"/>
              <w:jc w:val="center"/>
            </w:pPr>
            <w:r>
              <w:t>&lt; 99%</w:t>
            </w:r>
          </w:p>
        </w:tc>
        <w:tc>
          <w:tcPr>
            <w:tcW w:w="5400" w:type="dxa"/>
            <w:tcMar>
              <w:top w:w="0" w:type="dxa"/>
              <w:left w:w="108" w:type="dxa"/>
              <w:bottom w:w="0" w:type="dxa"/>
              <w:right w:w="108" w:type="dxa"/>
            </w:tcMar>
            <w:hideMark/>
          </w:tcPr>
          <w:p w14:paraId="2F51783A" w14:textId="77777777" w:rsidR="00DE7CCC" w:rsidRDefault="00DE7CCC">
            <w:pPr>
              <w:pStyle w:val="ProductList-OfferingBody"/>
              <w:spacing w:line="252" w:lineRule="auto"/>
              <w:jc w:val="center"/>
            </w:pPr>
            <w:r>
              <w:t>25%</w:t>
            </w:r>
          </w:p>
        </w:tc>
      </w:tr>
    </w:tbl>
    <w:p w14:paraId="75BB3C98" w14:textId="77777777" w:rsidR="00DE7CCC" w:rsidRPr="00EF7CF9" w:rsidRDefault="00DE7CCC" w:rsidP="00DE7CC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2B108B2E" w14:textId="77777777" w:rsidR="00DE7CCC" w:rsidRDefault="00DE7CCC" w:rsidP="00DE7CCC">
      <w:pPr>
        <w:pStyle w:val="ProductList-Offering2Heading"/>
        <w:tabs>
          <w:tab w:val="clear" w:pos="360"/>
          <w:tab w:val="clear" w:pos="720"/>
          <w:tab w:val="clear" w:pos="1080"/>
        </w:tabs>
        <w:outlineLvl w:val="2"/>
      </w:pPr>
      <w:bookmarkStart w:id="462" w:name="_Toc214464302"/>
      <w:r>
        <w:t>Microsoft Defender for IoT</w:t>
      </w:r>
      <w:bookmarkEnd w:id="462"/>
    </w:p>
    <w:p w14:paraId="34B83635" w14:textId="77777777" w:rsidR="00DE7CCC" w:rsidRDefault="00DE7CCC" w:rsidP="00DE7CCC">
      <w:pPr>
        <w:pStyle w:val="ProductList-Body"/>
      </w:pPr>
      <w:r w:rsidRPr="00DA6241">
        <w:rPr>
          <w:b/>
          <w:color w:val="00188F"/>
        </w:rPr>
        <w:t>Additional Definitions</w:t>
      </w:r>
      <w:r w:rsidRPr="00DA6241">
        <w:t>:</w:t>
      </w:r>
    </w:p>
    <w:p w14:paraId="1A046892" w14:textId="77777777" w:rsidR="00DE7CCC" w:rsidRDefault="00DE7CCC" w:rsidP="00DE7CCC">
      <w:pPr>
        <w:pStyle w:val="ProductList-Body"/>
      </w:pPr>
      <w:r>
        <w:t>"</w:t>
      </w:r>
      <w:r>
        <w:rPr>
          <w:b/>
          <w:bCs/>
          <w:color w:val="00188F"/>
        </w:rPr>
        <w:t>Maximum Available Minutes</w:t>
      </w:r>
      <w:r>
        <w:t xml:space="preserve">" </w:t>
      </w:r>
      <w:r w:rsidRPr="00F66064">
        <w:t xml:space="preserve">represents the total number of minutes accumulated during </w:t>
      </w:r>
      <w:r>
        <w:t>an Applicable Period</w:t>
      </w:r>
      <w:r w:rsidRPr="00F66064">
        <w:t xml:space="preserve"> for the Microsoft Defender for IoT portal. Maximum Available Minutes are calculated from the time a Subscription is created following the successful completion of the onboarding process.</w:t>
      </w:r>
    </w:p>
    <w:p w14:paraId="362C704C" w14:textId="6EE72FAB" w:rsidR="00DE7CCC" w:rsidRPr="00F66064" w:rsidRDefault="00DE7CCC" w:rsidP="00DE7CCC">
      <w:pPr>
        <w:pStyle w:val="ProductList-Body"/>
      </w:pPr>
      <w:r>
        <w:t>"</w:t>
      </w:r>
      <w:r>
        <w:rPr>
          <w:b/>
          <w:bCs/>
          <w:color w:val="00188F"/>
        </w:rPr>
        <w:t>Downtime</w:t>
      </w:r>
      <w:r>
        <w:t xml:space="preserve">" </w:t>
      </w:r>
      <w:r w:rsidRPr="00F66064">
        <w:t>The total number of minutes that a customer is unable to access any part of a Microsoft Defender for IoT portal for which they have appropriate permissions, and have an active, valid license.</w:t>
      </w:r>
    </w:p>
    <w:p w14:paraId="61DCE37B" w14:textId="361C9C9F" w:rsidR="00DE7CCC" w:rsidRDefault="00DE7CCC" w:rsidP="00DE7CCC">
      <w:pPr>
        <w:pStyle w:val="ProductList-Body"/>
      </w:pPr>
      <w:r w:rsidRPr="00F66064">
        <w:rPr>
          <w:b/>
          <w:color w:val="00188F"/>
        </w:rPr>
        <w:t>“Subscription”</w:t>
      </w:r>
      <w:r>
        <w:rPr>
          <w:rStyle w:val="normaltextrun"/>
          <w:rFonts w:ascii="Calibri" w:hAnsi="Calibri" w:cs="Calibri"/>
          <w:color w:val="000000"/>
          <w:sz w:val="22"/>
          <w:shd w:val="clear" w:color="auto" w:fill="FFFFFF"/>
        </w:rPr>
        <w:t xml:space="preserve"> </w:t>
      </w:r>
      <w:r w:rsidRPr="00F66064">
        <w:t>indicates the cloud environment specific to a particular customer for Microsoft Defender for IoT.</w:t>
      </w:r>
    </w:p>
    <w:p w14:paraId="720FD7A6" w14:textId="77777777" w:rsidR="00DE7CCC" w:rsidRDefault="00DE7CCC" w:rsidP="00DE7CCC">
      <w:pPr>
        <w:pStyle w:val="ProductList-Body"/>
      </w:pPr>
      <w:r>
        <w:rPr>
          <w:b/>
          <w:color w:val="00188F"/>
        </w:rPr>
        <w:t>“Uptime Percentage”</w:t>
      </w:r>
      <w:r>
        <w:t xml:space="preserve"> </w:t>
      </w:r>
      <w:r w:rsidRPr="00F66064">
        <w:t>Downtime is measured in user minutes. That is, for</w:t>
      </w:r>
      <w:r>
        <w:t xml:space="preserve"> an Applicable Period</w:t>
      </w:r>
      <w:r w:rsidRPr="00F66064">
        <w:t xml:space="preserve">, Downtime will be the sum of the duration (in minutes) of each Incident during that </w:t>
      </w:r>
      <w:r>
        <w:t>Applicable Period</w:t>
      </w:r>
      <w:r w:rsidRPr="00F66064">
        <w:t xml:space="preserve"> multiplied by the number of users affected by that Incident. </w:t>
      </w:r>
      <w:r>
        <w:t>The Uptime Percentage is calculated using the following formula:</w:t>
      </w:r>
    </w:p>
    <w:p w14:paraId="64D0DFB5" w14:textId="77777777" w:rsidR="00DE7CCC" w:rsidRPr="00614354" w:rsidRDefault="00000000" w:rsidP="00E2071B">
      <w:pPr>
        <w:pStyle w:val="ListParagraph"/>
        <w:spacing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C230BE1" w14:textId="0BC92251" w:rsidR="00DE7CCC" w:rsidRDefault="00DE7CCC" w:rsidP="00DE7CCC">
      <w:pPr>
        <w:pStyle w:val="ProductList-Body"/>
        <w:keepNext/>
      </w:pPr>
      <w:r>
        <w:rPr>
          <w:b/>
          <w:bCs/>
          <w:color w:val="00188F"/>
        </w:rPr>
        <w:t>Service Credit</w:t>
      </w:r>
      <w:r>
        <w: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00"/>
        <w:gridCol w:w="5400"/>
      </w:tblGrid>
      <w:tr w:rsidR="00DE7CCC" w:rsidRPr="00B44CF9" w14:paraId="4A4AD3EF" w14:textId="77777777" w:rsidTr="00345529">
        <w:trPr>
          <w:tblHeader/>
        </w:trPr>
        <w:tc>
          <w:tcPr>
            <w:tcW w:w="5400" w:type="dxa"/>
            <w:shd w:val="clear" w:color="auto" w:fill="0072C6"/>
            <w:tcMar>
              <w:top w:w="0" w:type="dxa"/>
              <w:left w:w="108" w:type="dxa"/>
              <w:bottom w:w="0" w:type="dxa"/>
              <w:right w:w="108" w:type="dxa"/>
            </w:tcMar>
            <w:hideMark/>
          </w:tcPr>
          <w:p w14:paraId="278B8A83" w14:textId="77777777" w:rsidR="00DE7CCC" w:rsidRPr="00CE181C" w:rsidRDefault="00DE7CCC">
            <w:pPr>
              <w:pStyle w:val="ProductList-OfferingBody"/>
              <w:spacing w:line="252" w:lineRule="auto"/>
              <w:jc w:val="center"/>
              <w:rPr>
                <w:color w:val="FFFFFF"/>
              </w:rPr>
            </w:pPr>
            <w:r>
              <w:rPr>
                <w:color w:val="FFFFFF"/>
              </w:rPr>
              <w:t>Uptime Percentage</w:t>
            </w:r>
          </w:p>
        </w:tc>
        <w:tc>
          <w:tcPr>
            <w:tcW w:w="5400" w:type="dxa"/>
            <w:shd w:val="clear" w:color="auto" w:fill="0072C6"/>
            <w:tcMar>
              <w:top w:w="0" w:type="dxa"/>
              <w:left w:w="108" w:type="dxa"/>
              <w:bottom w:w="0" w:type="dxa"/>
              <w:right w:w="108" w:type="dxa"/>
            </w:tcMar>
            <w:hideMark/>
          </w:tcPr>
          <w:p w14:paraId="2F4D79EA" w14:textId="77777777" w:rsidR="00DE7CCC" w:rsidRPr="00CE181C" w:rsidRDefault="00DE7CCC">
            <w:pPr>
              <w:pStyle w:val="ProductList-OfferingBody"/>
              <w:spacing w:line="252" w:lineRule="auto"/>
              <w:jc w:val="center"/>
              <w:rPr>
                <w:color w:val="FFFFFF"/>
              </w:rPr>
            </w:pPr>
            <w:r w:rsidRPr="00CE181C">
              <w:rPr>
                <w:color w:val="FFFFFF"/>
              </w:rPr>
              <w:t>Service Credit</w:t>
            </w:r>
          </w:p>
        </w:tc>
      </w:tr>
      <w:tr w:rsidR="00DE7CCC" w:rsidRPr="00B44CF9" w14:paraId="67FA5299" w14:textId="77777777" w:rsidTr="00345529">
        <w:tc>
          <w:tcPr>
            <w:tcW w:w="5400" w:type="dxa"/>
            <w:tcMar>
              <w:top w:w="0" w:type="dxa"/>
              <w:left w:w="108" w:type="dxa"/>
              <w:bottom w:w="0" w:type="dxa"/>
              <w:right w:w="108" w:type="dxa"/>
            </w:tcMar>
            <w:hideMark/>
          </w:tcPr>
          <w:p w14:paraId="33B14E11" w14:textId="77777777" w:rsidR="00DE7CCC" w:rsidRDefault="00DE7CCC">
            <w:pPr>
              <w:pStyle w:val="ProductList-OfferingBody"/>
              <w:spacing w:line="252" w:lineRule="auto"/>
              <w:jc w:val="center"/>
            </w:pPr>
            <w:r>
              <w:t>&lt; 99.9%</w:t>
            </w:r>
          </w:p>
        </w:tc>
        <w:tc>
          <w:tcPr>
            <w:tcW w:w="5400" w:type="dxa"/>
            <w:tcMar>
              <w:top w:w="0" w:type="dxa"/>
              <w:left w:w="108" w:type="dxa"/>
              <w:bottom w:w="0" w:type="dxa"/>
              <w:right w:w="108" w:type="dxa"/>
            </w:tcMar>
            <w:hideMark/>
          </w:tcPr>
          <w:p w14:paraId="340CBEA3" w14:textId="77777777" w:rsidR="00DE7CCC" w:rsidRDefault="00DE7CCC">
            <w:pPr>
              <w:pStyle w:val="ProductList-OfferingBody"/>
              <w:spacing w:line="252" w:lineRule="auto"/>
              <w:jc w:val="center"/>
            </w:pPr>
            <w:r>
              <w:t>10%</w:t>
            </w:r>
          </w:p>
        </w:tc>
      </w:tr>
      <w:tr w:rsidR="00DE7CCC" w:rsidRPr="00B44CF9" w14:paraId="08DCDBE2" w14:textId="77777777" w:rsidTr="00345529">
        <w:tc>
          <w:tcPr>
            <w:tcW w:w="5400" w:type="dxa"/>
            <w:tcMar>
              <w:top w:w="0" w:type="dxa"/>
              <w:left w:w="108" w:type="dxa"/>
              <w:bottom w:w="0" w:type="dxa"/>
              <w:right w:w="108" w:type="dxa"/>
            </w:tcMar>
            <w:hideMark/>
          </w:tcPr>
          <w:p w14:paraId="093F9A31" w14:textId="77777777" w:rsidR="00DE7CCC" w:rsidRDefault="00DE7CCC">
            <w:pPr>
              <w:pStyle w:val="ProductList-OfferingBody"/>
              <w:spacing w:line="252" w:lineRule="auto"/>
              <w:jc w:val="center"/>
            </w:pPr>
            <w:r>
              <w:t>&lt; 99%</w:t>
            </w:r>
          </w:p>
        </w:tc>
        <w:tc>
          <w:tcPr>
            <w:tcW w:w="5400" w:type="dxa"/>
            <w:tcMar>
              <w:top w:w="0" w:type="dxa"/>
              <w:left w:w="108" w:type="dxa"/>
              <w:bottom w:w="0" w:type="dxa"/>
              <w:right w:w="108" w:type="dxa"/>
            </w:tcMar>
            <w:hideMark/>
          </w:tcPr>
          <w:p w14:paraId="680AFEC6" w14:textId="77777777" w:rsidR="00DE7CCC" w:rsidRDefault="00DE7CCC">
            <w:pPr>
              <w:pStyle w:val="ProductList-OfferingBody"/>
              <w:spacing w:line="252" w:lineRule="auto"/>
              <w:jc w:val="center"/>
            </w:pPr>
            <w:r>
              <w:t>25%</w:t>
            </w:r>
          </w:p>
        </w:tc>
      </w:tr>
    </w:tbl>
    <w:p w14:paraId="4BBEEA0B" w14:textId="77777777" w:rsidR="00DE7CCC" w:rsidRDefault="00DE7CCC" w:rsidP="00F91BAC">
      <w:pPr>
        <w:pStyle w:val="paragraph"/>
        <w:spacing w:before="120" w:beforeAutospacing="0" w:after="0" w:afterAutospacing="0"/>
        <w:textAlignment w:val="baseline"/>
        <w:rPr>
          <w:rStyle w:val="eop"/>
          <w:rFonts w:ascii="Calibri" w:hAnsi="Calibri" w:cs="Calibri"/>
          <w:sz w:val="18"/>
          <w:szCs w:val="18"/>
        </w:rPr>
      </w:pPr>
      <w:r>
        <w:rPr>
          <w:rStyle w:val="normaltextrun"/>
          <w:rFonts w:ascii="Calibri" w:hAnsi="Calibri" w:cs="Calibri"/>
          <w:b/>
          <w:bCs/>
          <w:color w:val="00188F"/>
          <w:sz w:val="18"/>
          <w:szCs w:val="18"/>
        </w:rPr>
        <w:t>Service Level Exceptions</w:t>
      </w:r>
      <w:r>
        <w:rPr>
          <w:rStyle w:val="normaltextrun"/>
          <w:rFonts w:ascii="Calibri" w:hAnsi="Calibri" w:cs="Calibri"/>
          <w:sz w:val="18"/>
          <w:szCs w:val="18"/>
        </w:rPr>
        <w:t>: This SLA does not apply to on-premises components such as sensors and security agents.</w:t>
      </w:r>
    </w:p>
    <w:p w14:paraId="76257A0A" w14:textId="77777777" w:rsidR="00DE7CCC" w:rsidRPr="00EF7CF9" w:rsidRDefault="00DE7CCC" w:rsidP="00DE7CC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23ADBE23" w14:textId="77777777" w:rsidR="00353135" w:rsidRPr="00EF7CF9" w:rsidRDefault="00353135" w:rsidP="00353135">
      <w:pPr>
        <w:pStyle w:val="ProductList-Offering2Heading"/>
        <w:keepNext/>
        <w:tabs>
          <w:tab w:val="clear" w:pos="360"/>
          <w:tab w:val="clear" w:pos="720"/>
          <w:tab w:val="clear" w:pos="1080"/>
        </w:tabs>
        <w:outlineLvl w:val="2"/>
      </w:pPr>
      <w:bookmarkStart w:id="463" w:name="_Toc214464303"/>
      <w:r w:rsidRPr="00EF7CF9">
        <w:t>Bing Maps Enterprise Platform</w:t>
      </w:r>
      <w:bookmarkEnd w:id="463"/>
    </w:p>
    <w:p w14:paraId="5B641051" w14:textId="77777777" w:rsidR="00353135" w:rsidRPr="00EF7CF9" w:rsidRDefault="00353135" w:rsidP="00353135">
      <w:pPr>
        <w:pStyle w:val="ProductList-Body"/>
      </w:pPr>
      <w:r w:rsidRPr="00EF7CF9">
        <w:rPr>
          <w:b/>
          <w:color w:val="00188F"/>
        </w:rPr>
        <w:t>Downtime</w:t>
      </w:r>
      <w:r w:rsidRPr="00EF7CF9">
        <w:t>:</w:t>
      </w:r>
      <w:r>
        <w:t xml:space="preserve"> </w:t>
      </w:r>
      <w:r w:rsidRPr="00EF7CF9">
        <w:t>Any period of time when the Service is not available as measured in Microsoft’s data centers, provided that you access the Service using the methods of access, authentication and tracking methods documented in the Bing Maps Platform SDKs.</w:t>
      </w:r>
    </w:p>
    <w:p w14:paraId="28D2D7D5" w14:textId="77777777" w:rsidR="00353135" w:rsidRPr="00EF7CF9" w:rsidRDefault="00353135" w:rsidP="00353135">
      <w:pPr>
        <w:pStyle w:val="ProductList-Body"/>
      </w:pPr>
      <w:r>
        <w:rPr>
          <w:b/>
          <w:color w:val="00188F"/>
        </w:rPr>
        <w:t>Uptime Percentage</w:t>
      </w:r>
      <w:r w:rsidRPr="00EF7CF9">
        <w:t>:</w:t>
      </w:r>
      <w:r>
        <w:t xml:space="preserve"> </w:t>
      </w:r>
      <w:r w:rsidRPr="00EF7CF9">
        <w:t xml:space="preserve">The </w:t>
      </w:r>
      <w:r>
        <w:t>Uptime Percentage</w:t>
      </w:r>
      <w:r w:rsidRPr="00EF7CF9">
        <w:t xml:space="preserve"> is calculated using the following formula:</w:t>
      </w:r>
    </w:p>
    <w:p w14:paraId="3B673DD9" w14:textId="77777777" w:rsidR="00353135" w:rsidRPr="00EF7CF9" w:rsidRDefault="00000000" w:rsidP="00BD18AB">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Total number of minutes in an Applicable Period -Downtime </m:t>
              </m:r>
            </m:num>
            <m:den>
              <m:r>
                <w:rPr>
                  <w:rFonts w:ascii="Cambria Math" w:hAnsi="Cambria Math" w:cs="Calibri"/>
                  <w:sz w:val="18"/>
                  <w:szCs w:val="18"/>
                </w:rPr>
                <m:t>Total number of minutes in an Applicable Period</m:t>
              </m:r>
            </m:den>
          </m:f>
          <m:r>
            <w:rPr>
              <w:rFonts w:ascii="Cambria Math" w:hAnsi="Cambria Math" w:cs="Calibri"/>
              <w:sz w:val="18"/>
              <w:szCs w:val="18"/>
            </w:rPr>
            <m:t xml:space="preserve"> x 100</m:t>
          </m:r>
        </m:oMath>
      </m:oMathPara>
    </w:p>
    <w:p w14:paraId="161ADE3F" w14:textId="1AEBA6CA" w:rsidR="00353135" w:rsidRPr="00E61C1D" w:rsidRDefault="00353135" w:rsidP="00353135">
      <w:pPr>
        <w:pStyle w:val="ProductList-Body"/>
      </w:pPr>
      <w:r w:rsidRPr="00EF7CF9">
        <w:t xml:space="preserve">where Downtime is measured as the total number of minutes during the </w:t>
      </w:r>
      <w:r>
        <w:t>Applicable Period</w:t>
      </w:r>
      <w:r w:rsidRPr="00EF7CF9">
        <w:t xml:space="preserve"> when the aspects of the Service set forth above are unavailable.</w:t>
      </w:r>
    </w:p>
    <w:p w14:paraId="1FCCC6C5" w14:textId="77777777" w:rsidR="00353135" w:rsidRDefault="00353135" w:rsidP="00353135">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53135" w:rsidRPr="00B44CF9" w14:paraId="3A0ECA1E" w14:textId="77777777" w:rsidTr="00345529">
        <w:trPr>
          <w:tblHeader/>
        </w:trPr>
        <w:tc>
          <w:tcPr>
            <w:tcW w:w="5400" w:type="dxa"/>
            <w:shd w:val="clear" w:color="auto" w:fill="0072C6"/>
          </w:tcPr>
          <w:p w14:paraId="0DF240AC" w14:textId="77777777" w:rsidR="00353135" w:rsidRPr="00EF7CF9" w:rsidRDefault="00353135">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21A7B671" w14:textId="77777777" w:rsidR="00353135" w:rsidRPr="00EF7CF9" w:rsidRDefault="00353135">
            <w:pPr>
              <w:pStyle w:val="ProductList-OfferingBody"/>
              <w:jc w:val="center"/>
              <w:rPr>
                <w:color w:val="FFFFFF" w:themeColor="background1"/>
              </w:rPr>
            </w:pPr>
            <w:r w:rsidRPr="00EF7CF9">
              <w:rPr>
                <w:color w:val="FFFFFF" w:themeColor="background1"/>
              </w:rPr>
              <w:t>Service Credit</w:t>
            </w:r>
          </w:p>
        </w:tc>
      </w:tr>
      <w:tr w:rsidR="00353135" w:rsidRPr="00B44CF9" w14:paraId="284D9031" w14:textId="77777777" w:rsidTr="00345529">
        <w:tc>
          <w:tcPr>
            <w:tcW w:w="5400" w:type="dxa"/>
          </w:tcPr>
          <w:p w14:paraId="646CBC29" w14:textId="77777777" w:rsidR="00353135" w:rsidRPr="00EF7CF9" w:rsidRDefault="00353135">
            <w:pPr>
              <w:pStyle w:val="ProductList-OfferingBody"/>
              <w:jc w:val="center"/>
            </w:pPr>
            <w:r w:rsidRPr="00EF7CF9">
              <w:t>&lt; 99.9%</w:t>
            </w:r>
          </w:p>
        </w:tc>
        <w:tc>
          <w:tcPr>
            <w:tcW w:w="5400" w:type="dxa"/>
          </w:tcPr>
          <w:p w14:paraId="3A7B53E0" w14:textId="77777777" w:rsidR="00353135" w:rsidRPr="00EF7CF9" w:rsidRDefault="00353135">
            <w:pPr>
              <w:pStyle w:val="ProductList-OfferingBody"/>
              <w:jc w:val="center"/>
            </w:pPr>
            <w:r w:rsidRPr="00EF7CF9">
              <w:t>25%</w:t>
            </w:r>
          </w:p>
        </w:tc>
      </w:tr>
      <w:tr w:rsidR="00353135" w:rsidRPr="00B44CF9" w14:paraId="78349932" w14:textId="77777777" w:rsidTr="00345529">
        <w:tc>
          <w:tcPr>
            <w:tcW w:w="5400" w:type="dxa"/>
          </w:tcPr>
          <w:p w14:paraId="42A17D25" w14:textId="77777777" w:rsidR="00353135" w:rsidRPr="00EF7CF9" w:rsidRDefault="00353135">
            <w:pPr>
              <w:pStyle w:val="ProductList-OfferingBody"/>
              <w:jc w:val="center"/>
            </w:pPr>
            <w:r w:rsidRPr="00EF7CF9">
              <w:t>&lt; 99%</w:t>
            </w:r>
          </w:p>
        </w:tc>
        <w:tc>
          <w:tcPr>
            <w:tcW w:w="5400" w:type="dxa"/>
          </w:tcPr>
          <w:p w14:paraId="484ACA02" w14:textId="77777777" w:rsidR="00353135" w:rsidRPr="00EF7CF9" w:rsidRDefault="00353135">
            <w:pPr>
              <w:pStyle w:val="ProductList-OfferingBody"/>
              <w:jc w:val="center"/>
            </w:pPr>
            <w:r w:rsidRPr="00EF7CF9">
              <w:t>50%</w:t>
            </w:r>
          </w:p>
        </w:tc>
      </w:tr>
      <w:tr w:rsidR="00353135" w:rsidRPr="00B44CF9" w14:paraId="7195BB72" w14:textId="77777777" w:rsidTr="00345529">
        <w:tc>
          <w:tcPr>
            <w:tcW w:w="5400" w:type="dxa"/>
          </w:tcPr>
          <w:p w14:paraId="14E617A4" w14:textId="77777777" w:rsidR="00353135" w:rsidRPr="00EF7CF9" w:rsidRDefault="00353135">
            <w:pPr>
              <w:pStyle w:val="ProductList-OfferingBody"/>
              <w:jc w:val="center"/>
            </w:pPr>
            <w:r w:rsidRPr="00EF7CF9">
              <w:t>&lt; 95%</w:t>
            </w:r>
          </w:p>
        </w:tc>
        <w:tc>
          <w:tcPr>
            <w:tcW w:w="5400" w:type="dxa"/>
          </w:tcPr>
          <w:p w14:paraId="5A25A773" w14:textId="77777777" w:rsidR="00353135" w:rsidRPr="00EF7CF9" w:rsidRDefault="00353135">
            <w:pPr>
              <w:pStyle w:val="ProductList-OfferingBody"/>
              <w:jc w:val="center"/>
            </w:pPr>
            <w:r w:rsidRPr="00EF7CF9">
              <w:t>100%</w:t>
            </w:r>
          </w:p>
        </w:tc>
      </w:tr>
    </w:tbl>
    <w:p w14:paraId="2684E48D" w14:textId="77777777" w:rsidR="00353135" w:rsidRPr="00EF7CF9" w:rsidRDefault="00353135" w:rsidP="00EB62F5">
      <w:pPr>
        <w:pStyle w:val="ProductList-Body"/>
        <w:spacing w:before="120" w:after="120"/>
      </w:pPr>
      <w:r w:rsidRPr="00EF7CF9">
        <w:rPr>
          <w:b/>
          <w:color w:val="00188F"/>
        </w:rPr>
        <w:lastRenderedPageBreak/>
        <w:t>Service Level Exceptions</w:t>
      </w:r>
      <w:r w:rsidRPr="00EF7CF9">
        <w:t>:</w:t>
      </w:r>
      <w:r>
        <w:t xml:space="preserve"> </w:t>
      </w:r>
      <w:r w:rsidRPr="00EF7CF9">
        <w:t>This SLA does not apply to Bing Maps Enterprise Platform purchased through Open Value and Open Value Subscription volume licensing agreements.</w:t>
      </w:r>
    </w:p>
    <w:p w14:paraId="73C27F1E" w14:textId="77777777" w:rsidR="00353135" w:rsidRPr="00EF7CF9" w:rsidRDefault="00353135" w:rsidP="00353135">
      <w:pPr>
        <w:pStyle w:val="ProductList-Body"/>
      </w:pPr>
      <w:r w:rsidRPr="00EF7CF9">
        <w:t xml:space="preserve">Service Credits will not apply if: (i) you fail to implement any Services updates within the time specified in the Bing Maps Platform API’s Terms of Use; and (ii) you do not provide Microsoft with at least ninety (90) days’ advance notice of any known significant usage volume increase, with significant usage volume increase defined as 50% or more of the previous </w:t>
      </w:r>
      <w:r>
        <w:t>Applicable Period’s</w:t>
      </w:r>
      <w:r w:rsidRPr="00EF7CF9">
        <w:t xml:space="preserve"> usage.</w:t>
      </w:r>
    </w:p>
    <w:p w14:paraId="079396F1" w14:textId="77777777" w:rsidR="00353135" w:rsidRPr="00EF7CF9" w:rsidRDefault="00353135" w:rsidP="0035313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44124489" w14:textId="77777777" w:rsidR="00353135" w:rsidRPr="00EF7CF9" w:rsidRDefault="00353135" w:rsidP="00353135">
      <w:pPr>
        <w:pStyle w:val="ProductList-Offering2Heading"/>
        <w:keepNext/>
        <w:outlineLvl w:val="2"/>
      </w:pPr>
      <w:bookmarkStart w:id="464" w:name="_Toc214464304"/>
      <w:r w:rsidRPr="00EF7CF9">
        <w:t>Bing Maps Mobile Asset Management</w:t>
      </w:r>
      <w:bookmarkEnd w:id="464"/>
    </w:p>
    <w:p w14:paraId="0BDC2353" w14:textId="77777777" w:rsidR="00353135" w:rsidRPr="00EF7CF9" w:rsidRDefault="00353135" w:rsidP="00353135">
      <w:pPr>
        <w:pStyle w:val="ProductList-Body"/>
      </w:pPr>
      <w:r w:rsidRPr="00EF7CF9">
        <w:rPr>
          <w:b/>
          <w:color w:val="00188F"/>
        </w:rPr>
        <w:t>Downtime</w:t>
      </w:r>
      <w:r w:rsidRPr="00EF7CF9">
        <w:t>:</w:t>
      </w:r>
      <w:r>
        <w:t xml:space="preserve"> </w:t>
      </w:r>
      <w:r w:rsidRPr="00EF7CF9">
        <w:t>Any period of time when the Service is not available as measured in Microsoft’s data centers, provided that you access the Service using the methods of access, authentication and tracking methods documented in the Bing Maps Platform SDKs.</w:t>
      </w:r>
    </w:p>
    <w:p w14:paraId="1743DBAE" w14:textId="77777777" w:rsidR="00353135" w:rsidRPr="00EF7CF9" w:rsidRDefault="00353135" w:rsidP="00353135">
      <w:pPr>
        <w:pStyle w:val="ProductList-Body"/>
      </w:pPr>
      <w:r>
        <w:rPr>
          <w:b/>
          <w:color w:val="00188F"/>
        </w:rPr>
        <w:t>Uptime Percentage</w:t>
      </w:r>
      <w:r w:rsidRPr="00EF7CF9">
        <w:t>:</w:t>
      </w:r>
      <w:r>
        <w:t xml:space="preserve"> </w:t>
      </w:r>
      <w:r w:rsidRPr="00EF7CF9">
        <w:t xml:space="preserve">The </w:t>
      </w:r>
      <w:r>
        <w:t>Uptime Percentage</w:t>
      </w:r>
      <w:r w:rsidRPr="00EF7CF9">
        <w:t xml:space="preserve"> is calculated using the following formula:</w:t>
      </w:r>
    </w:p>
    <w:p w14:paraId="7D7CDCC0" w14:textId="77777777" w:rsidR="00353135" w:rsidRPr="00EF7CF9" w:rsidRDefault="00000000" w:rsidP="00BD18AB">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Total number of minutes in an Applicable Period -Downtime </m:t>
              </m:r>
            </m:num>
            <m:den>
              <m:r>
                <w:rPr>
                  <w:rFonts w:ascii="Cambria Math" w:hAnsi="Cambria Math" w:cs="Calibri"/>
                  <w:sz w:val="18"/>
                  <w:szCs w:val="18"/>
                </w:rPr>
                <m:t>Total number of minutes in an Applicable Period</m:t>
              </m:r>
            </m:den>
          </m:f>
          <m:r>
            <w:rPr>
              <w:rFonts w:ascii="Cambria Math" w:hAnsi="Cambria Math" w:cs="Calibri"/>
              <w:sz w:val="18"/>
              <w:szCs w:val="18"/>
            </w:rPr>
            <m:t xml:space="preserve"> x 100</m:t>
          </m:r>
        </m:oMath>
      </m:oMathPara>
    </w:p>
    <w:p w14:paraId="051C5A75" w14:textId="7CE13629" w:rsidR="00353135" w:rsidRDefault="00353135" w:rsidP="00353135">
      <w:pPr>
        <w:pStyle w:val="ProductList-Body"/>
      </w:pPr>
      <w:r w:rsidRPr="00EF7CF9">
        <w:t xml:space="preserve">where Downtime is measured as the total number of minutes during the </w:t>
      </w:r>
      <w:r>
        <w:t>Applicable Period</w:t>
      </w:r>
      <w:r w:rsidRPr="00EF7CF9">
        <w:t xml:space="preserve"> when the aspects of the Service set forth above are unavailable.</w:t>
      </w:r>
    </w:p>
    <w:p w14:paraId="1AB1D732" w14:textId="77777777" w:rsidR="00E06B10" w:rsidRPr="00C65E82" w:rsidRDefault="00E06B10" w:rsidP="00353135">
      <w:pPr>
        <w:pStyle w:val="ProductList-Body"/>
      </w:pPr>
    </w:p>
    <w:p w14:paraId="2BC7007D" w14:textId="77777777" w:rsidR="00353135" w:rsidRPr="00EF7CF9" w:rsidRDefault="00353135" w:rsidP="00353135">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53135" w:rsidRPr="00B44CF9" w14:paraId="337E5B96" w14:textId="77777777" w:rsidTr="00345529">
        <w:trPr>
          <w:tblHeader/>
        </w:trPr>
        <w:tc>
          <w:tcPr>
            <w:tcW w:w="5400" w:type="dxa"/>
            <w:shd w:val="clear" w:color="auto" w:fill="0072C6"/>
          </w:tcPr>
          <w:p w14:paraId="0C6A87EA" w14:textId="77777777" w:rsidR="00353135" w:rsidRPr="00EF7CF9" w:rsidRDefault="00353135">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6DECE0F0" w14:textId="77777777" w:rsidR="00353135" w:rsidRPr="00EF7CF9" w:rsidRDefault="00353135">
            <w:pPr>
              <w:pStyle w:val="ProductList-OfferingBody"/>
              <w:jc w:val="center"/>
              <w:rPr>
                <w:color w:val="FFFFFF" w:themeColor="background1"/>
              </w:rPr>
            </w:pPr>
            <w:r w:rsidRPr="00EF7CF9">
              <w:rPr>
                <w:color w:val="FFFFFF" w:themeColor="background1"/>
              </w:rPr>
              <w:t>Service Credit</w:t>
            </w:r>
          </w:p>
        </w:tc>
      </w:tr>
      <w:tr w:rsidR="00353135" w:rsidRPr="00B44CF9" w14:paraId="6A4F05CC" w14:textId="77777777" w:rsidTr="00345529">
        <w:tc>
          <w:tcPr>
            <w:tcW w:w="5400" w:type="dxa"/>
          </w:tcPr>
          <w:p w14:paraId="118C61D6" w14:textId="77777777" w:rsidR="00353135" w:rsidRPr="00EF7CF9" w:rsidRDefault="00353135">
            <w:pPr>
              <w:pStyle w:val="ProductList-OfferingBody"/>
              <w:jc w:val="center"/>
            </w:pPr>
            <w:r w:rsidRPr="00EF7CF9">
              <w:t>&lt; 99.9%</w:t>
            </w:r>
          </w:p>
        </w:tc>
        <w:tc>
          <w:tcPr>
            <w:tcW w:w="5400" w:type="dxa"/>
          </w:tcPr>
          <w:p w14:paraId="51920823" w14:textId="77777777" w:rsidR="00353135" w:rsidRPr="00EF7CF9" w:rsidRDefault="00353135">
            <w:pPr>
              <w:pStyle w:val="ProductList-OfferingBody"/>
              <w:jc w:val="center"/>
            </w:pPr>
            <w:r w:rsidRPr="00EF7CF9">
              <w:t>25%</w:t>
            </w:r>
          </w:p>
        </w:tc>
      </w:tr>
      <w:tr w:rsidR="00353135" w:rsidRPr="00B44CF9" w14:paraId="260F1CA5" w14:textId="77777777" w:rsidTr="00345529">
        <w:tc>
          <w:tcPr>
            <w:tcW w:w="5400" w:type="dxa"/>
          </w:tcPr>
          <w:p w14:paraId="749E5034" w14:textId="77777777" w:rsidR="00353135" w:rsidRPr="00EF7CF9" w:rsidRDefault="00353135">
            <w:pPr>
              <w:pStyle w:val="ProductList-OfferingBody"/>
              <w:jc w:val="center"/>
            </w:pPr>
            <w:r w:rsidRPr="00EF7CF9">
              <w:t>&lt; 99%</w:t>
            </w:r>
          </w:p>
        </w:tc>
        <w:tc>
          <w:tcPr>
            <w:tcW w:w="5400" w:type="dxa"/>
          </w:tcPr>
          <w:p w14:paraId="7877C6B6" w14:textId="77777777" w:rsidR="00353135" w:rsidRPr="00EF7CF9" w:rsidRDefault="00353135">
            <w:pPr>
              <w:pStyle w:val="ProductList-OfferingBody"/>
              <w:jc w:val="center"/>
            </w:pPr>
            <w:r w:rsidRPr="00EF7CF9">
              <w:t>50%</w:t>
            </w:r>
          </w:p>
        </w:tc>
      </w:tr>
      <w:tr w:rsidR="00353135" w:rsidRPr="00B44CF9" w14:paraId="4902BB05" w14:textId="77777777" w:rsidTr="00345529">
        <w:tc>
          <w:tcPr>
            <w:tcW w:w="5400" w:type="dxa"/>
          </w:tcPr>
          <w:p w14:paraId="2CCAA868" w14:textId="77777777" w:rsidR="00353135" w:rsidRPr="00EF7CF9" w:rsidRDefault="00353135">
            <w:pPr>
              <w:pStyle w:val="ProductList-OfferingBody"/>
              <w:jc w:val="center"/>
            </w:pPr>
            <w:r w:rsidRPr="00EF7CF9">
              <w:t>&lt; 95%</w:t>
            </w:r>
          </w:p>
        </w:tc>
        <w:tc>
          <w:tcPr>
            <w:tcW w:w="5400" w:type="dxa"/>
          </w:tcPr>
          <w:p w14:paraId="75AB55AD" w14:textId="77777777" w:rsidR="00353135" w:rsidRPr="00EF7CF9" w:rsidRDefault="00353135">
            <w:pPr>
              <w:pStyle w:val="ProductList-OfferingBody"/>
              <w:jc w:val="center"/>
            </w:pPr>
            <w:r w:rsidRPr="00EF7CF9">
              <w:t>100%</w:t>
            </w:r>
          </w:p>
        </w:tc>
      </w:tr>
    </w:tbl>
    <w:p w14:paraId="4E00BDB9" w14:textId="77777777" w:rsidR="00353135" w:rsidRPr="00EF7CF9" w:rsidRDefault="00353135" w:rsidP="00EB62F5">
      <w:pPr>
        <w:pStyle w:val="ProductList-Body"/>
        <w:spacing w:before="120" w:after="120"/>
      </w:pPr>
      <w:r w:rsidRPr="00EF7CF9">
        <w:rPr>
          <w:b/>
          <w:color w:val="00188F"/>
        </w:rPr>
        <w:t>Service Level Exceptions</w:t>
      </w:r>
      <w:r w:rsidRPr="00EF7CF9">
        <w:t>:</w:t>
      </w:r>
      <w:r>
        <w:t xml:space="preserve"> </w:t>
      </w:r>
      <w:r w:rsidRPr="00EF7CF9">
        <w:t>This SLA does not apply to Bing Maps Enterprise Platform purchased through Open Value and Open Value Subscription volume licensing agreements.</w:t>
      </w:r>
    </w:p>
    <w:p w14:paraId="4C5C62CA" w14:textId="77777777" w:rsidR="00353135" w:rsidRPr="00EF7CF9" w:rsidRDefault="00353135" w:rsidP="00353135">
      <w:pPr>
        <w:pStyle w:val="ProductList-Body"/>
        <w:keepNext/>
      </w:pPr>
      <w:r w:rsidRPr="00EF7CF9">
        <w:t xml:space="preserve">Service Credits will not apply if: (i) you fail to implement any Services updates within the time specified in the Bing Maps Platform API’s Terms of Use; and (ii) you do not provide Microsoft with at least ninety (90) days’ advance notice of any known significant usage volume increase, with significant usage volume increase defined as 50% or more of the previous </w:t>
      </w:r>
      <w:r>
        <w:t>Applicable Period’s</w:t>
      </w:r>
      <w:r w:rsidRPr="00EF7CF9">
        <w:t xml:space="preserve"> usage.</w:t>
      </w:r>
    </w:p>
    <w:p w14:paraId="0F46B82D" w14:textId="77777777" w:rsidR="00353135" w:rsidRPr="00EF7CF9" w:rsidRDefault="00353135" w:rsidP="0035313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1D3BEE16" w14:textId="77777777" w:rsidR="006D053A" w:rsidRPr="00EF7CF9" w:rsidRDefault="006D053A" w:rsidP="006D053A">
      <w:pPr>
        <w:pStyle w:val="ProductList-Offering2Heading"/>
        <w:tabs>
          <w:tab w:val="clear" w:pos="360"/>
          <w:tab w:val="clear" w:pos="720"/>
          <w:tab w:val="clear" w:pos="1080"/>
        </w:tabs>
        <w:outlineLvl w:val="2"/>
      </w:pPr>
      <w:bookmarkStart w:id="465" w:name="_Toc214464305"/>
      <w:r w:rsidRPr="00EF7CF9">
        <w:t>Microsoft Cloud App Security</w:t>
      </w:r>
      <w:bookmarkEnd w:id="465"/>
    </w:p>
    <w:p w14:paraId="1F2970AD" w14:textId="77777777" w:rsidR="006D053A" w:rsidRPr="00EF7CF9" w:rsidRDefault="006D053A" w:rsidP="006D053A">
      <w:pPr>
        <w:pStyle w:val="ProductList-Body"/>
      </w:pPr>
      <w:r w:rsidRPr="00EF7CF9">
        <w:rPr>
          <w:b/>
          <w:color w:val="00188F"/>
        </w:rPr>
        <w:t>Downtime</w:t>
      </w:r>
      <w:r w:rsidRPr="00EF7CF9">
        <w:t>: Any period of time when the Customer’s IT administrator or users authorized by Customer are unable to log on with proper credentials.</w:t>
      </w:r>
      <w:r>
        <w:t xml:space="preserve"> </w:t>
      </w:r>
      <w:r w:rsidRPr="00EF7CF9">
        <w:t>Scheduled Downtime will not exceed 10 hours per calendar year.</w:t>
      </w:r>
    </w:p>
    <w:p w14:paraId="13D4568C" w14:textId="77777777" w:rsidR="006D053A" w:rsidRDefault="006D053A" w:rsidP="006D053A">
      <w:pPr>
        <w:pStyle w:val="ProductList-Body"/>
      </w:pPr>
      <w:r>
        <w:rPr>
          <w:b/>
          <w:color w:val="00188F"/>
        </w:rPr>
        <w:t>Uptime Percentage</w:t>
      </w:r>
      <w:r w:rsidRPr="00EF7CF9">
        <w:t>:</w:t>
      </w:r>
      <w:r>
        <w:t xml:space="preserve"> </w:t>
      </w:r>
      <w:r w:rsidRPr="00EF7CF9">
        <w:t xml:space="preserve">The </w:t>
      </w:r>
      <w:r>
        <w:t>Uptime Percentage</w:t>
      </w:r>
      <w:r w:rsidRPr="00EF7CF9">
        <w:t xml:space="preserve"> is calculated using the following formula:</w:t>
      </w:r>
    </w:p>
    <w:p w14:paraId="749639F7" w14:textId="77777777" w:rsidR="006D053A" w:rsidRPr="009E2B16" w:rsidRDefault="00000000" w:rsidP="00BD18AB">
      <w:pPr>
        <w:spacing w:before="120" w:after="120" w:line="240" w:lineRule="auto"/>
        <w:jc w:val="both"/>
        <w:rPr>
          <w:rFonts w:ascii="Cambria Math" w:hAnsi="Cambria Math" w:cs="Calibri"/>
          <w:i/>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User Minutes - Downtime</m:t>
              </m:r>
            </m:num>
            <m:den>
              <m:r>
                <m:rPr>
                  <m:nor/>
                </m:rPr>
                <w:rPr>
                  <w:rFonts w:ascii="Cambria Math" w:hAnsi="Cambria Math" w:cs="Calibri"/>
                  <w:i/>
                  <w:sz w:val="18"/>
                  <w:szCs w:val="18"/>
                </w:rPr>
                <m:t>User Minutes</m:t>
              </m:r>
            </m:den>
          </m:f>
          <m:r>
            <w:rPr>
              <w:rFonts w:ascii="Cambria Math" w:hAnsi="Cambria Math" w:cs="Calibri"/>
              <w:sz w:val="18"/>
              <w:szCs w:val="18"/>
            </w:rPr>
            <m:t xml:space="preserve"> x 100</m:t>
          </m:r>
        </m:oMath>
      </m:oMathPara>
    </w:p>
    <w:p w14:paraId="5F011B29" w14:textId="0E250D4D" w:rsidR="006D053A" w:rsidRDefault="006D053A" w:rsidP="006D053A">
      <w:pPr>
        <w:pStyle w:val="ProductList-Body"/>
      </w:pPr>
      <w:r>
        <w:t>where Downtime is measured in user-minutes; that is, for each Applicable Period, Downtime is the sum of the length (in minutes) of each Incident that occurs during that Applicable Period multiplied by the number of users impacted by that Incident</w:t>
      </w:r>
      <w:r w:rsidRPr="00EF7CF9">
        <w:t>.</w:t>
      </w:r>
    </w:p>
    <w:p w14:paraId="5FCA34D6" w14:textId="77777777" w:rsidR="00E06B10" w:rsidRPr="00C65E82" w:rsidRDefault="00E06B10" w:rsidP="006D053A">
      <w:pPr>
        <w:pStyle w:val="ProductList-Body"/>
      </w:pPr>
    </w:p>
    <w:p w14:paraId="487BD6F3" w14:textId="77777777" w:rsidR="006D053A" w:rsidRPr="00EF7CF9" w:rsidRDefault="006D053A" w:rsidP="006D053A">
      <w:pPr>
        <w:pStyle w:val="ProductList-Body"/>
      </w:pPr>
      <w:r w:rsidRPr="00EF7CF9">
        <w:rPr>
          <w:b/>
          <w:bCs/>
          <w:color w:val="00188F"/>
        </w:rPr>
        <w:t>Service Credit</w:t>
      </w:r>
      <w:r w:rsidRPr="00EF7CF9">
        <w:rPr>
          <w:bCs/>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6D053A" w:rsidRPr="00B44CF9" w14:paraId="70F1A936" w14:textId="77777777" w:rsidTr="00345529">
        <w:trPr>
          <w:tblHeader/>
        </w:trPr>
        <w:tc>
          <w:tcPr>
            <w:tcW w:w="5400" w:type="dxa"/>
            <w:shd w:val="clear" w:color="auto" w:fill="0072C6"/>
            <w:tcMar>
              <w:top w:w="0" w:type="dxa"/>
              <w:left w:w="108" w:type="dxa"/>
              <w:bottom w:w="0" w:type="dxa"/>
              <w:right w:w="108" w:type="dxa"/>
            </w:tcMar>
            <w:hideMark/>
          </w:tcPr>
          <w:p w14:paraId="51F20710" w14:textId="77777777" w:rsidR="006D053A" w:rsidRPr="00EF7CF9" w:rsidRDefault="006D053A">
            <w:pPr>
              <w:pStyle w:val="ProductList-OfferingBody"/>
              <w:spacing w:line="252" w:lineRule="auto"/>
              <w:jc w:val="center"/>
              <w:rPr>
                <w:color w:val="FFFFFF"/>
              </w:rPr>
            </w:pPr>
            <w:r>
              <w:rPr>
                <w:color w:val="FFFFFF"/>
              </w:rPr>
              <w:t>Uptime Percentage</w:t>
            </w:r>
          </w:p>
        </w:tc>
        <w:tc>
          <w:tcPr>
            <w:tcW w:w="5400" w:type="dxa"/>
            <w:shd w:val="clear" w:color="auto" w:fill="0072C6"/>
            <w:tcMar>
              <w:top w:w="0" w:type="dxa"/>
              <w:left w:w="108" w:type="dxa"/>
              <w:bottom w:w="0" w:type="dxa"/>
              <w:right w:w="108" w:type="dxa"/>
            </w:tcMar>
            <w:hideMark/>
          </w:tcPr>
          <w:p w14:paraId="4D05C209" w14:textId="77777777" w:rsidR="006D053A" w:rsidRPr="00EF7CF9" w:rsidRDefault="006D053A">
            <w:pPr>
              <w:pStyle w:val="ProductList-OfferingBody"/>
              <w:spacing w:line="252" w:lineRule="auto"/>
              <w:jc w:val="center"/>
              <w:rPr>
                <w:color w:val="FFFFFF"/>
              </w:rPr>
            </w:pPr>
            <w:r w:rsidRPr="00EF7CF9">
              <w:rPr>
                <w:color w:val="FFFFFF"/>
              </w:rPr>
              <w:t>Service Credit</w:t>
            </w:r>
          </w:p>
        </w:tc>
      </w:tr>
      <w:tr w:rsidR="006D053A" w:rsidRPr="00B44CF9" w14:paraId="2CBCF259" w14:textId="77777777" w:rsidTr="00345529">
        <w:tc>
          <w:tcPr>
            <w:tcW w:w="5400" w:type="dxa"/>
            <w:tcMar>
              <w:top w:w="0" w:type="dxa"/>
              <w:left w:w="108" w:type="dxa"/>
              <w:bottom w:w="0" w:type="dxa"/>
              <w:right w:w="108" w:type="dxa"/>
            </w:tcMar>
            <w:hideMark/>
          </w:tcPr>
          <w:p w14:paraId="01F56393" w14:textId="77777777" w:rsidR="006D053A" w:rsidRPr="00EF7CF9" w:rsidRDefault="006D053A">
            <w:pPr>
              <w:pStyle w:val="ProductList-OfferingBody"/>
              <w:spacing w:line="252" w:lineRule="auto"/>
              <w:jc w:val="center"/>
            </w:pPr>
            <w:r w:rsidRPr="00EF7CF9">
              <w:t>&lt; 99.9%</w:t>
            </w:r>
          </w:p>
        </w:tc>
        <w:tc>
          <w:tcPr>
            <w:tcW w:w="5400" w:type="dxa"/>
            <w:tcMar>
              <w:top w:w="0" w:type="dxa"/>
              <w:left w:w="108" w:type="dxa"/>
              <w:bottom w:w="0" w:type="dxa"/>
              <w:right w:w="108" w:type="dxa"/>
            </w:tcMar>
            <w:hideMark/>
          </w:tcPr>
          <w:p w14:paraId="3DF9A1B2" w14:textId="77777777" w:rsidR="006D053A" w:rsidRPr="00EF7CF9" w:rsidRDefault="006D053A">
            <w:pPr>
              <w:pStyle w:val="ProductList-OfferingBody"/>
              <w:spacing w:line="252" w:lineRule="auto"/>
              <w:jc w:val="center"/>
            </w:pPr>
            <w:r w:rsidRPr="00EF7CF9">
              <w:t>10%</w:t>
            </w:r>
          </w:p>
        </w:tc>
      </w:tr>
      <w:tr w:rsidR="006D053A" w:rsidRPr="00B44CF9" w14:paraId="1B1B531F" w14:textId="77777777" w:rsidTr="00345529">
        <w:tc>
          <w:tcPr>
            <w:tcW w:w="5400" w:type="dxa"/>
            <w:tcMar>
              <w:top w:w="0" w:type="dxa"/>
              <w:left w:w="108" w:type="dxa"/>
              <w:bottom w:w="0" w:type="dxa"/>
              <w:right w:w="108" w:type="dxa"/>
            </w:tcMar>
            <w:hideMark/>
          </w:tcPr>
          <w:p w14:paraId="67AA1227" w14:textId="77777777" w:rsidR="006D053A" w:rsidRPr="00EF7CF9" w:rsidRDefault="006D053A">
            <w:pPr>
              <w:pStyle w:val="ProductList-OfferingBody"/>
              <w:spacing w:line="252" w:lineRule="auto"/>
              <w:jc w:val="center"/>
            </w:pPr>
            <w:r w:rsidRPr="00EF7CF9">
              <w:t>&lt; 99%</w:t>
            </w:r>
          </w:p>
        </w:tc>
        <w:tc>
          <w:tcPr>
            <w:tcW w:w="5400" w:type="dxa"/>
            <w:tcMar>
              <w:top w:w="0" w:type="dxa"/>
              <w:left w:w="108" w:type="dxa"/>
              <w:bottom w:w="0" w:type="dxa"/>
              <w:right w:w="108" w:type="dxa"/>
            </w:tcMar>
            <w:hideMark/>
          </w:tcPr>
          <w:p w14:paraId="02874980" w14:textId="77777777" w:rsidR="006D053A" w:rsidRPr="00EF7CF9" w:rsidRDefault="006D053A">
            <w:pPr>
              <w:pStyle w:val="ProductList-OfferingBody"/>
              <w:spacing w:line="252" w:lineRule="auto"/>
              <w:jc w:val="center"/>
            </w:pPr>
            <w:r w:rsidRPr="00EF7CF9">
              <w:t>25%</w:t>
            </w:r>
          </w:p>
        </w:tc>
      </w:tr>
    </w:tbl>
    <w:p w14:paraId="69017323" w14:textId="77777777" w:rsidR="006D053A" w:rsidRPr="00EF7CF9" w:rsidRDefault="006D053A" w:rsidP="00F91BAC">
      <w:pPr>
        <w:pStyle w:val="ProductList-Body"/>
        <w:spacing w:before="120"/>
      </w:pPr>
      <w:r w:rsidRPr="00EF7CF9">
        <w:rPr>
          <w:b/>
          <w:color w:val="00188F"/>
        </w:rPr>
        <w:t>Service Level Exceptions</w:t>
      </w:r>
      <w:r w:rsidRPr="00EF7CF9">
        <w:t>:</w:t>
      </w:r>
      <w:r>
        <w:t xml:space="preserve"> </w:t>
      </w:r>
      <w:r w:rsidRPr="00EF7CF9">
        <w:t>This Service Level does not apply to any: (i) On-premises software licensed as part of the Service subscription, or (ii) Internet-based services (excluding Microsoft Cloud App Security) that provide updates via API (application programming interface) to any services licensed as part of the Service subscription.</w:t>
      </w:r>
    </w:p>
    <w:p w14:paraId="77AB010C" w14:textId="77777777" w:rsidR="006D053A" w:rsidRPr="00EF7CF9" w:rsidRDefault="006D053A" w:rsidP="006D053A">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6B8B301D" w14:textId="77777777" w:rsidR="00E06B10" w:rsidRDefault="00E06B10">
      <w:pPr>
        <w:rPr>
          <w:rFonts w:asciiTheme="majorHAnsi" w:hAnsiTheme="majorHAnsi"/>
          <w:b/>
          <w:color w:val="0072C6"/>
          <w:sz w:val="28"/>
        </w:rPr>
      </w:pPr>
      <w:r>
        <w:br w:type="page"/>
      </w:r>
    </w:p>
    <w:p w14:paraId="38D44B0E" w14:textId="5BC71043" w:rsidR="004B3FEA" w:rsidRDefault="00610F63" w:rsidP="006D053A">
      <w:pPr>
        <w:pStyle w:val="ProductList-Offering2Heading"/>
        <w:tabs>
          <w:tab w:val="clear" w:pos="360"/>
          <w:tab w:val="clear" w:pos="720"/>
          <w:tab w:val="clear" w:pos="1080"/>
        </w:tabs>
        <w:outlineLvl w:val="2"/>
      </w:pPr>
      <w:bookmarkStart w:id="466" w:name="_Toc214464306"/>
      <w:r>
        <w:lastRenderedPageBreak/>
        <w:t xml:space="preserve">Microsoft </w:t>
      </w:r>
      <w:r w:rsidR="004B3FEA">
        <w:t>Dragon Copilot</w:t>
      </w:r>
      <w:bookmarkEnd w:id="466"/>
    </w:p>
    <w:p w14:paraId="34D866D6" w14:textId="77777777" w:rsidR="00F32F5C" w:rsidRPr="00F32F5C" w:rsidRDefault="00F32F5C" w:rsidP="00F32F5C">
      <w:pPr>
        <w:pStyle w:val="ProductList-Body"/>
        <w:rPr>
          <w:b/>
          <w:color w:val="00188F"/>
        </w:rPr>
      </w:pPr>
      <w:r w:rsidRPr="00F32F5C">
        <w:rPr>
          <w:b/>
          <w:color w:val="00188F"/>
        </w:rPr>
        <w:t>Additional Definitions:</w:t>
      </w:r>
    </w:p>
    <w:p w14:paraId="018F4F2A" w14:textId="2EAF7BDB" w:rsidR="00F32F5C" w:rsidRPr="00547625" w:rsidRDefault="00F32F5C" w:rsidP="00F32F5C">
      <w:pPr>
        <w:pStyle w:val="ProductList-Body"/>
        <w:rPr>
          <w:b/>
        </w:rPr>
      </w:pPr>
      <w:r w:rsidRPr="00F32F5C">
        <w:rPr>
          <w:b/>
          <w:color w:val="00188F"/>
        </w:rPr>
        <w:t xml:space="preserve">“Ambient Speech” </w:t>
      </w:r>
      <w:r w:rsidRPr="00547625">
        <w:rPr>
          <w:bCs/>
        </w:rPr>
        <w:t xml:space="preserve">means the ability to record a health care encounter </w:t>
      </w:r>
      <w:r w:rsidR="001E3BBB">
        <w:rPr>
          <w:rFonts w:ascii="Calibri" w:hAnsi="Calibri" w:cs="Calibri"/>
          <w:bCs/>
        </w:rPr>
        <w:t>or other voice narration to generate Output Content and/or Encounter Documentation.</w:t>
      </w:r>
    </w:p>
    <w:p w14:paraId="3C72B5C3" w14:textId="1D2F4964" w:rsidR="00F32F5C" w:rsidRPr="00F32F5C" w:rsidRDefault="00F32F5C" w:rsidP="00F32F5C">
      <w:pPr>
        <w:pStyle w:val="ProductList-Body"/>
        <w:rPr>
          <w:b/>
          <w:color w:val="00188F"/>
        </w:rPr>
      </w:pPr>
      <w:r w:rsidRPr="00F32F5C">
        <w:rPr>
          <w:b/>
          <w:color w:val="00188F"/>
        </w:rPr>
        <w:t xml:space="preserve">“Ambient Speech Downtime” </w:t>
      </w:r>
      <w:r w:rsidRPr="00547625">
        <w:rPr>
          <w:bCs/>
        </w:rPr>
        <w:t>means the Downtime applicable to Ambient Speech. The Ambient Speech Downtime is the period of time in minutes during which Ambient Speech is materially degraded or unavailable due to a crash, malfunction, or other service disruption for which Microsoft is responsible. Ambient Speech will be considered materially degraded where the service fails to return a response within 15 minutes under normal network conditions.</w:t>
      </w:r>
    </w:p>
    <w:p w14:paraId="66E9A19C" w14:textId="77777777" w:rsidR="00F32F5C" w:rsidRPr="00F32F5C" w:rsidRDefault="00F32F5C" w:rsidP="00F32F5C">
      <w:pPr>
        <w:pStyle w:val="ProductList-Body"/>
        <w:rPr>
          <w:b/>
          <w:color w:val="00188F"/>
        </w:rPr>
      </w:pPr>
      <w:r w:rsidRPr="00F32F5C">
        <w:rPr>
          <w:b/>
          <w:color w:val="00188F"/>
        </w:rPr>
        <w:t xml:space="preserve">“Front-End Speech” </w:t>
      </w:r>
      <w:r w:rsidRPr="00547625">
        <w:rPr>
          <w:bCs/>
        </w:rPr>
        <w:t>means the ability to dictate information into the targeted application and trigger specific actions with explicit voice commands.</w:t>
      </w:r>
    </w:p>
    <w:p w14:paraId="4065ABEF" w14:textId="77777777" w:rsidR="00F32F5C" w:rsidRPr="00F32F5C" w:rsidRDefault="00F32F5C" w:rsidP="00F32F5C">
      <w:pPr>
        <w:pStyle w:val="ProductList-Body"/>
        <w:rPr>
          <w:b/>
          <w:color w:val="00188F"/>
        </w:rPr>
      </w:pPr>
      <w:r w:rsidRPr="00F32F5C">
        <w:rPr>
          <w:b/>
          <w:color w:val="00188F"/>
        </w:rPr>
        <w:t>“Front-End Speech Downtime”</w:t>
      </w:r>
      <w:r w:rsidRPr="00FB77EC">
        <w:rPr>
          <w:bCs/>
          <w:color w:val="00188F"/>
        </w:rPr>
        <w:t xml:space="preserve"> </w:t>
      </w:r>
      <w:r w:rsidRPr="00547625">
        <w:rPr>
          <w:bCs/>
        </w:rPr>
        <w:t>means the Downtime applicable to Front-End Speech. The Front-End Speech Downtime is the period of time in minutes during which Front-End Speech is materially degraded or unavailable due to a crash, malfunction, or other service disruption for which Microsoft is responsible.  Front-End Speech will be considered materially degraded where the service fails to return a response within 2 minutes, under normal network conditions.</w:t>
      </w:r>
    </w:p>
    <w:p w14:paraId="3D44E6D2" w14:textId="08E108C0" w:rsidR="00F32F5C" w:rsidRPr="00F32F5C" w:rsidRDefault="00F32F5C" w:rsidP="00F32F5C">
      <w:pPr>
        <w:pStyle w:val="ProductList-Body"/>
        <w:rPr>
          <w:b/>
          <w:color w:val="00188F"/>
        </w:rPr>
      </w:pPr>
      <w:r w:rsidRPr="00F32F5C">
        <w:rPr>
          <w:b/>
          <w:color w:val="00188F"/>
        </w:rPr>
        <w:t xml:space="preserve">Uptime Percentage: </w:t>
      </w:r>
      <w:r w:rsidRPr="00547625">
        <w:rPr>
          <w:bCs/>
        </w:rPr>
        <w:t>The Uptime Percentage for Ambient Speech is calculated using the following formula:</w:t>
      </w:r>
    </w:p>
    <w:p w14:paraId="1EF0DE2D" w14:textId="77777777" w:rsidR="00F32F5C" w:rsidRDefault="00000000" w:rsidP="00E85DF9">
      <w:pPr>
        <w:spacing w:before="120" w:after="120" w:line="240" w:lineRule="auto"/>
        <w:jc w:val="both"/>
        <w:rPr>
          <w:rFonts w:ascii="Aptos" w:eastAsia="Aptos" w:hAnsi="Aptos" w:cs="Aptos"/>
          <w:color w:val="000000" w:themeColor="text1"/>
          <w:sz w:val="18"/>
          <w:szCs w:val="18"/>
        </w:rPr>
      </w:pPr>
      <m:oMathPara>
        <m:oMath>
          <m:f>
            <m:fPr>
              <m:ctrlPr>
                <w:rPr>
                  <w:rFonts w:ascii="Cambria Math" w:hAnsi="Cambria Math"/>
                  <w:sz w:val="18"/>
                  <w:szCs w:val="18"/>
                </w:rPr>
              </m:ctrlPr>
            </m:fPr>
            <m:num>
              <m:r>
                <w:rPr>
                  <w:rFonts w:ascii="Cambria Math" w:hAnsi="Cambria Math"/>
                  <w:sz w:val="18"/>
                  <w:szCs w:val="18"/>
                </w:rPr>
                <m:t>User Minutes -Ambient Speech Downtime </m:t>
              </m:r>
            </m:num>
            <m:den>
              <m:r>
                <w:rPr>
                  <w:rFonts w:ascii="Cambria Math" w:hAnsi="Cambria Math"/>
                  <w:sz w:val="18"/>
                  <w:szCs w:val="18"/>
                </w:rPr>
                <m:t>User Minutes</m:t>
              </m:r>
            </m:den>
          </m:f>
          <m:r>
            <w:rPr>
              <w:rFonts w:ascii="Cambria Math" w:hAnsi="Cambria Math"/>
              <w:sz w:val="18"/>
              <w:szCs w:val="18"/>
            </w:rPr>
            <m:t> x 100</m:t>
          </m:r>
        </m:oMath>
      </m:oMathPara>
    </w:p>
    <w:p w14:paraId="19881833" w14:textId="77777777" w:rsidR="00F32F5C" w:rsidRPr="00547625" w:rsidRDefault="00F32F5C" w:rsidP="00F32F5C">
      <w:pPr>
        <w:pStyle w:val="ProductList-Body"/>
        <w:rPr>
          <w:bCs/>
        </w:rPr>
      </w:pPr>
      <w:r w:rsidRPr="00547625">
        <w:rPr>
          <w:bCs/>
        </w:rPr>
        <w:t>where Ambient Speech Downtime is measured in user-minutes; that is, for each Applicable Period, Ambient Speech Downtime is the sum of the length (in minutes) of each Incident that occurs during that Applicable Period multiplied by the number of users impacted by that Incident.</w:t>
      </w:r>
    </w:p>
    <w:p w14:paraId="681319FE" w14:textId="77777777" w:rsidR="00F32F5C" w:rsidRPr="00EE42E5" w:rsidRDefault="00F32F5C" w:rsidP="00C74212">
      <w:pPr>
        <w:pStyle w:val="ProductList-Body"/>
        <w:spacing w:before="120"/>
        <w:rPr>
          <w:bCs/>
        </w:rPr>
      </w:pPr>
      <w:r w:rsidRPr="00EE42E5">
        <w:rPr>
          <w:bCs/>
        </w:rPr>
        <w:t>The Uptime Percentage for Front-End Speech is calculated using the following formula:</w:t>
      </w:r>
    </w:p>
    <w:p w14:paraId="0709DBCF" w14:textId="77777777" w:rsidR="00F32F5C" w:rsidRDefault="00000000" w:rsidP="007A15CD">
      <w:pPr>
        <w:spacing w:before="120" w:after="120" w:line="240" w:lineRule="auto"/>
        <w:jc w:val="both"/>
      </w:pPr>
      <m:oMathPara>
        <m:oMath>
          <m:f>
            <m:fPr>
              <m:ctrlPr>
                <w:rPr>
                  <w:rFonts w:ascii="Cambria Math" w:hAnsi="Cambria Math"/>
                  <w:sz w:val="18"/>
                  <w:szCs w:val="18"/>
                </w:rPr>
              </m:ctrlPr>
            </m:fPr>
            <m:num>
              <m:r>
                <w:rPr>
                  <w:rFonts w:ascii="Cambria Math" w:hAnsi="Cambria Math"/>
                  <w:sz w:val="18"/>
                  <w:szCs w:val="18"/>
                </w:rPr>
                <m:t>User Minutes -Front End Speech Downtime </m:t>
              </m:r>
            </m:num>
            <m:den>
              <m:r>
                <w:rPr>
                  <w:rFonts w:ascii="Cambria Math" w:hAnsi="Cambria Math"/>
                  <w:sz w:val="18"/>
                  <w:szCs w:val="18"/>
                </w:rPr>
                <m:t>User Minutes</m:t>
              </m:r>
            </m:den>
          </m:f>
          <m:r>
            <w:rPr>
              <w:rFonts w:ascii="Cambria Math" w:hAnsi="Cambria Math"/>
              <w:sz w:val="18"/>
              <w:szCs w:val="18"/>
            </w:rPr>
            <m:t> x 100</m:t>
          </m:r>
        </m:oMath>
      </m:oMathPara>
    </w:p>
    <w:p w14:paraId="204245E1" w14:textId="32664A28" w:rsidR="00F32F5C" w:rsidRDefault="00F32F5C" w:rsidP="00F32F5C">
      <w:pPr>
        <w:pStyle w:val="ProductList-Body"/>
        <w:rPr>
          <w:bCs/>
        </w:rPr>
      </w:pPr>
      <w:r w:rsidRPr="00EE42E5">
        <w:rPr>
          <w:bCs/>
        </w:rPr>
        <w:t xml:space="preserve">where Front-End Speech Downtime is measured in user-minutes; that is, for each Applicable Period, </w:t>
      </w:r>
      <w:r w:rsidR="00EB7A67">
        <w:rPr>
          <w:bCs/>
        </w:rPr>
        <w:t>Front-End</w:t>
      </w:r>
      <w:r w:rsidRPr="00EE42E5">
        <w:rPr>
          <w:bCs/>
        </w:rPr>
        <w:t xml:space="preserve"> Speech Downtime is the sum of the length (in minutes) of each Incident that occurs during that Applicable Period multiplied by the number of users impacted by that Incident.</w:t>
      </w:r>
    </w:p>
    <w:p w14:paraId="6CA7DF0A" w14:textId="77777777" w:rsidR="00E06B10" w:rsidRPr="00EE42E5" w:rsidRDefault="00E06B10" w:rsidP="00F32F5C">
      <w:pPr>
        <w:pStyle w:val="ProductList-Body"/>
        <w:rPr>
          <w:bCs/>
        </w:rPr>
      </w:pPr>
    </w:p>
    <w:p w14:paraId="1FE7451D" w14:textId="77777777" w:rsidR="00F32F5C" w:rsidRPr="00FB77EC" w:rsidRDefault="00F32F5C" w:rsidP="005F5EC0">
      <w:pPr>
        <w:shd w:val="clear" w:color="auto" w:fill="FFFFFF"/>
        <w:spacing w:after="0" w:line="240" w:lineRule="auto"/>
        <w:rPr>
          <w:rFonts w:eastAsia="Times New Roman" w:cstheme="minorHAnsi"/>
          <w:b/>
          <w:color w:val="00188F"/>
          <w:sz w:val="18"/>
          <w:szCs w:val="18"/>
          <w:bdr w:val="none" w:sz="0" w:space="0" w:color="auto" w:frame="1"/>
        </w:rPr>
      </w:pPr>
      <w:r w:rsidRPr="00FB77EC">
        <w:rPr>
          <w:rFonts w:eastAsia="Times New Roman" w:cstheme="minorHAnsi"/>
          <w:b/>
          <w:color w:val="00188F"/>
          <w:sz w:val="18"/>
          <w:szCs w:val="18"/>
          <w:bdr w:val="none" w:sz="0" w:space="0" w:color="auto" w:frame="1"/>
        </w:rPr>
        <w:t>Service Credit for Ambient Speech:</w:t>
      </w:r>
    </w:p>
    <w:tbl>
      <w:tblPr>
        <w:tblW w:w="10800" w:type="dxa"/>
        <w:tblInd w:w="-15"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5400"/>
        <w:gridCol w:w="5400"/>
      </w:tblGrid>
      <w:tr w:rsidR="00F32F5C" w14:paraId="3B77946F" w14:textId="77777777" w:rsidTr="00996E6C">
        <w:trPr>
          <w:trHeight w:val="245"/>
          <w:tblHeader/>
        </w:trPr>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0072C6"/>
            <w:tcMar>
              <w:left w:w="105" w:type="dxa"/>
              <w:right w:w="105" w:type="dxa"/>
            </w:tcMar>
          </w:tcPr>
          <w:p w14:paraId="06533D16" w14:textId="77777777" w:rsidR="00F32F5C" w:rsidRPr="00954DAB" w:rsidRDefault="00F32F5C">
            <w:pPr>
              <w:pStyle w:val="ProductList-OfferingBody"/>
              <w:jc w:val="center"/>
              <w:rPr>
                <w:rFonts w:eastAsia="Aptos" w:cstheme="minorHAnsi"/>
                <w:color w:val="FFFFFF" w:themeColor="background1"/>
              </w:rPr>
            </w:pPr>
            <w:r w:rsidRPr="00954DAB">
              <w:rPr>
                <w:rFonts w:eastAsia="Aptos" w:cstheme="minorHAnsi"/>
                <w:color w:val="FFFFFF" w:themeColor="background1"/>
              </w:rPr>
              <w:t>Uptime Percentage</w:t>
            </w:r>
          </w:p>
        </w:tc>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0072C6"/>
            <w:tcMar>
              <w:left w:w="105" w:type="dxa"/>
              <w:right w:w="105" w:type="dxa"/>
            </w:tcMar>
          </w:tcPr>
          <w:p w14:paraId="425B1669" w14:textId="77777777" w:rsidR="00F32F5C" w:rsidRPr="00954DAB" w:rsidRDefault="00F32F5C">
            <w:pPr>
              <w:pStyle w:val="ProductList-OfferingBody"/>
              <w:jc w:val="center"/>
              <w:rPr>
                <w:rFonts w:eastAsia="Aptos" w:cstheme="minorHAnsi"/>
                <w:color w:val="FFFFFF" w:themeColor="background1"/>
              </w:rPr>
            </w:pPr>
            <w:r w:rsidRPr="00954DAB">
              <w:rPr>
                <w:rFonts w:eastAsia="Aptos" w:cstheme="minorHAnsi"/>
                <w:color w:val="FFFFFF" w:themeColor="background1"/>
              </w:rPr>
              <w:t>Service Credit</w:t>
            </w:r>
          </w:p>
        </w:tc>
      </w:tr>
      <w:tr w:rsidR="00F32F5C" w14:paraId="479DE0D0" w14:textId="77777777" w:rsidTr="00954DAB">
        <w:trPr>
          <w:trHeight w:val="245"/>
        </w:trPr>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75863B71" w14:textId="77777777" w:rsidR="00F32F5C" w:rsidRPr="00954DAB" w:rsidRDefault="00F32F5C">
            <w:pPr>
              <w:pStyle w:val="ProductList-OfferingBody"/>
              <w:jc w:val="center"/>
              <w:rPr>
                <w:rFonts w:eastAsia="Aptos" w:cstheme="minorHAnsi"/>
              </w:rPr>
            </w:pPr>
            <w:r w:rsidRPr="00954DAB">
              <w:rPr>
                <w:rFonts w:eastAsia="Aptos" w:cstheme="minorHAnsi"/>
              </w:rPr>
              <w:t>&lt; 99%</w:t>
            </w:r>
          </w:p>
        </w:tc>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39A34514" w14:textId="77777777" w:rsidR="00F32F5C" w:rsidRPr="00954DAB" w:rsidRDefault="00F32F5C">
            <w:pPr>
              <w:pStyle w:val="ProductList-OfferingBody"/>
              <w:jc w:val="center"/>
              <w:rPr>
                <w:rFonts w:eastAsia="Aptos" w:cstheme="minorHAnsi"/>
              </w:rPr>
            </w:pPr>
            <w:r w:rsidRPr="00954DAB">
              <w:rPr>
                <w:rFonts w:eastAsia="Aptos" w:cstheme="minorHAnsi"/>
              </w:rPr>
              <w:t>5%</w:t>
            </w:r>
          </w:p>
        </w:tc>
      </w:tr>
      <w:tr w:rsidR="00F32F5C" w14:paraId="3A720CFC" w14:textId="77777777" w:rsidTr="00954DAB">
        <w:trPr>
          <w:trHeight w:val="245"/>
        </w:trPr>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0EC66F85" w14:textId="77777777" w:rsidR="00F32F5C" w:rsidRPr="00954DAB" w:rsidRDefault="00F32F5C">
            <w:pPr>
              <w:pStyle w:val="ProductList-OfferingBody"/>
              <w:jc w:val="center"/>
              <w:rPr>
                <w:rFonts w:eastAsia="Aptos" w:cstheme="minorHAnsi"/>
              </w:rPr>
            </w:pPr>
            <w:r w:rsidRPr="00954DAB">
              <w:rPr>
                <w:rFonts w:eastAsia="Aptos" w:cstheme="minorHAnsi"/>
              </w:rPr>
              <w:t>&lt; 98%</w:t>
            </w:r>
          </w:p>
        </w:tc>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6DB100A1" w14:textId="77777777" w:rsidR="00F32F5C" w:rsidRPr="00954DAB" w:rsidRDefault="00F32F5C">
            <w:pPr>
              <w:pStyle w:val="ProductList-OfferingBody"/>
              <w:jc w:val="center"/>
              <w:rPr>
                <w:rFonts w:eastAsia="Aptos" w:cstheme="minorHAnsi"/>
              </w:rPr>
            </w:pPr>
            <w:r w:rsidRPr="00954DAB">
              <w:rPr>
                <w:rFonts w:eastAsia="Aptos" w:cstheme="minorHAnsi"/>
              </w:rPr>
              <w:t>10%</w:t>
            </w:r>
          </w:p>
        </w:tc>
      </w:tr>
    </w:tbl>
    <w:p w14:paraId="0A4B1B9B" w14:textId="77777777" w:rsidR="00F32F5C" w:rsidRPr="00FB77EC" w:rsidRDefault="00F32F5C" w:rsidP="00DC1351">
      <w:pPr>
        <w:shd w:val="clear" w:color="auto" w:fill="FFFFFF"/>
        <w:spacing w:before="120" w:after="0" w:line="240" w:lineRule="auto"/>
        <w:rPr>
          <w:rFonts w:eastAsia="Times New Roman" w:cstheme="minorHAnsi"/>
          <w:b/>
          <w:color w:val="00188F"/>
          <w:sz w:val="18"/>
          <w:szCs w:val="18"/>
          <w:bdr w:val="none" w:sz="0" w:space="0" w:color="auto" w:frame="1"/>
        </w:rPr>
      </w:pPr>
      <w:r w:rsidRPr="00FB77EC">
        <w:rPr>
          <w:rFonts w:eastAsia="Times New Roman" w:cstheme="minorHAnsi"/>
          <w:b/>
          <w:color w:val="00188F"/>
          <w:sz w:val="18"/>
          <w:szCs w:val="18"/>
          <w:bdr w:val="none" w:sz="0" w:space="0" w:color="auto" w:frame="1"/>
        </w:rPr>
        <w:t>Service Credit for Front-End Speech:</w:t>
      </w:r>
    </w:p>
    <w:tbl>
      <w:tblPr>
        <w:tblW w:w="10800" w:type="dxa"/>
        <w:tblInd w:w="-15"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5400"/>
        <w:gridCol w:w="5400"/>
      </w:tblGrid>
      <w:tr w:rsidR="00F32F5C" w14:paraId="1145787A" w14:textId="77777777" w:rsidTr="001C5B4F">
        <w:trPr>
          <w:trHeight w:val="245"/>
          <w:tblHeader/>
        </w:trPr>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0072C6"/>
            <w:tcMar>
              <w:left w:w="105" w:type="dxa"/>
              <w:right w:w="105" w:type="dxa"/>
            </w:tcMar>
          </w:tcPr>
          <w:p w14:paraId="7E6EC1BA" w14:textId="77777777" w:rsidR="00F32F5C" w:rsidRPr="00954DAB" w:rsidRDefault="00F32F5C">
            <w:pPr>
              <w:pStyle w:val="ProductList-OfferingBody"/>
              <w:jc w:val="center"/>
              <w:rPr>
                <w:rFonts w:eastAsia="Aptos" w:cstheme="minorHAnsi"/>
                <w:color w:val="FFFFFF" w:themeColor="background1"/>
              </w:rPr>
            </w:pPr>
            <w:r w:rsidRPr="00954DAB">
              <w:rPr>
                <w:rFonts w:eastAsia="Aptos" w:cstheme="minorHAnsi"/>
                <w:color w:val="FFFFFF" w:themeColor="background1"/>
              </w:rPr>
              <w:t>Uptime Percentage</w:t>
            </w:r>
          </w:p>
        </w:tc>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0072C6"/>
            <w:tcMar>
              <w:left w:w="105" w:type="dxa"/>
              <w:right w:w="105" w:type="dxa"/>
            </w:tcMar>
          </w:tcPr>
          <w:p w14:paraId="7A0AF427" w14:textId="77777777" w:rsidR="00F32F5C" w:rsidRPr="00954DAB" w:rsidRDefault="00F32F5C">
            <w:pPr>
              <w:pStyle w:val="ProductList-OfferingBody"/>
              <w:jc w:val="center"/>
              <w:rPr>
                <w:rFonts w:eastAsia="Aptos" w:cstheme="minorHAnsi"/>
                <w:color w:val="FFFFFF" w:themeColor="background1"/>
              </w:rPr>
            </w:pPr>
            <w:r w:rsidRPr="00954DAB">
              <w:rPr>
                <w:rFonts w:eastAsia="Aptos" w:cstheme="minorHAnsi"/>
                <w:color w:val="FFFFFF" w:themeColor="background1"/>
              </w:rPr>
              <w:t>Service Credit</w:t>
            </w:r>
          </w:p>
        </w:tc>
      </w:tr>
      <w:tr w:rsidR="00F32F5C" w14:paraId="2EC600CE" w14:textId="77777777" w:rsidTr="001C5B4F">
        <w:trPr>
          <w:trHeight w:val="245"/>
        </w:trPr>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312BA0FC" w14:textId="77777777" w:rsidR="00F32F5C" w:rsidRPr="00954DAB" w:rsidRDefault="00F32F5C">
            <w:pPr>
              <w:pStyle w:val="ProductList-OfferingBody"/>
              <w:jc w:val="center"/>
              <w:rPr>
                <w:rFonts w:eastAsia="Aptos" w:cstheme="minorHAnsi"/>
              </w:rPr>
            </w:pPr>
            <w:r w:rsidRPr="00954DAB">
              <w:rPr>
                <w:rFonts w:eastAsia="Aptos" w:cstheme="minorHAnsi"/>
              </w:rPr>
              <w:t>&lt; 99.9%</w:t>
            </w:r>
          </w:p>
        </w:tc>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71CBB404" w14:textId="77777777" w:rsidR="00F32F5C" w:rsidRPr="00954DAB" w:rsidRDefault="00F32F5C">
            <w:pPr>
              <w:pStyle w:val="ProductList-OfferingBody"/>
              <w:jc w:val="center"/>
              <w:rPr>
                <w:rFonts w:eastAsia="Aptos" w:cstheme="minorHAnsi"/>
              </w:rPr>
            </w:pPr>
            <w:r w:rsidRPr="00954DAB">
              <w:rPr>
                <w:rFonts w:eastAsia="Aptos" w:cstheme="minorHAnsi"/>
              </w:rPr>
              <w:t>5%</w:t>
            </w:r>
          </w:p>
        </w:tc>
      </w:tr>
      <w:tr w:rsidR="00F32F5C" w14:paraId="587A0249" w14:textId="77777777" w:rsidTr="001C5B4F">
        <w:trPr>
          <w:trHeight w:val="245"/>
        </w:trPr>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7D19A258" w14:textId="77777777" w:rsidR="00F32F5C" w:rsidRPr="00954DAB" w:rsidRDefault="00F32F5C">
            <w:pPr>
              <w:pStyle w:val="ProductList-OfferingBody"/>
              <w:jc w:val="center"/>
              <w:rPr>
                <w:rFonts w:eastAsia="Aptos" w:cstheme="minorHAnsi"/>
              </w:rPr>
            </w:pPr>
            <w:r w:rsidRPr="00954DAB">
              <w:rPr>
                <w:rFonts w:eastAsia="Aptos" w:cstheme="minorHAnsi"/>
              </w:rPr>
              <w:t>&lt; 98.5%</w:t>
            </w:r>
          </w:p>
        </w:tc>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5B75FD0F" w14:textId="77777777" w:rsidR="00F32F5C" w:rsidRPr="00954DAB" w:rsidRDefault="00F32F5C">
            <w:pPr>
              <w:pStyle w:val="ProductList-OfferingBody"/>
              <w:jc w:val="center"/>
              <w:rPr>
                <w:rFonts w:eastAsia="Aptos" w:cstheme="minorHAnsi"/>
              </w:rPr>
            </w:pPr>
            <w:r w:rsidRPr="00954DAB">
              <w:rPr>
                <w:rFonts w:eastAsia="Aptos" w:cstheme="minorHAnsi"/>
              </w:rPr>
              <w:t>10%</w:t>
            </w:r>
          </w:p>
        </w:tc>
      </w:tr>
    </w:tbl>
    <w:p w14:paraId="0886FAFB" w14:textId="77777777" w:rsidR="00F32F5C" w:rsidRPr="00954DAB" w:rsidRDefault="00F32F5C" w:rsidP="00F32F5C">
      <w:pPr>
        <w:pStyle w:val="ProductList-Body"/>
        <w:spacing w:before="120"/>
        <w:rPr>
          <w:b/>
          <w:color w:val="00188F"/>
        </w:rPr>
      </w:pPr>
      <w:r w:rsidRPr="00954DAB">
        <w:rPr>
          <w:b/>
          <w:color w:val="00188F"/>
        </w:rPr>
        <w:t xml:space="preserve">Additional Terms: </w:t>
      </w:r>
    </w:p>
    <w:p w14:paraId="3D57170C" w14:textId="77777777" w:rsidR="00F32F5C" w:rsidRPr="00954DAB" w:rsidRDefault="00F32F5C" w:rsidP="00954DAB">
      <w:pPr>
        <w:spacing w:after="0" w:line="240" w:lineRule="auto"/>
        <w:rPr>
          <w:sz w:val="18"/>
          <w:szCs w:val="18"/>
        </w:rPr>
      </w:pPr>
      <w:r w:rsidRPr="00954DAB">
        <w:rPr>
          <w:sz w:val="18"/>
          <w:szCs w:val="18"/>
        </w:rPr>
        <w:t xml:space="preserve">Only one Service Credit is permitted for Dragon Copilot for an Applicable Period.  Where a Customer is otherwise eligible for both a Front-End Speech Service Credit and an Ambient Speech Service Credit, Customer may claim the Service Credit of the greatest amount.  </w:t>
      </w:r>
    </w:p>
    <w:p w14:paraId="602B967C" w14:textId="77777777" w:rsidR="00954DAB" w:rsidRPr="00EF7CF9" w:rsidRDefault="00954DAB" w:rsidP="00954DA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76541973" w14:textId="5B71D3B9" w:rsidR="006D053A" w:rsidRPr="00EF7CF9" w:rsidRDefault="006D053A" w:rsidP="006D053A">
      <w:pPr>
        <w:pStyle w:val="ProductList-Offering2Heading"/>
        <w:tabs>
          <w:tab w:val="clear" w:pos="360"/>
          <w:tab w:val="clear" w:pos="720"/>
          <w:tab w:val="clear" w:pos="1080"/>
        </w:tabs>
        <w:outlineLvl w:val="2"/>
      </w:pPr>
      <w:bookmarkStart w:id="467" w:name="_Toc214464307"/>
      <w:r w:rsidRPr="00EF7CF9">
        <w:t xml:space="preserve">Microsoft </w:t>
      </w:r>
      <w:r>
        <w:t>Power Automate</w:t>
      </w:r>
      <w:bookmarkEnd w:id="467"/>
    </w:p>
    <w:p w14:paraId="136146CB" w14:textId="77777777" w:rsidR="006D053A" w:rsidRPr="00EF7CF9" w:rsidRDefault="006D053A" w:rsidP="006D053A">
      <w:pPr>
        <w:pStyle w:val="ProductList-Body"/>
      </w:pPr>
      <w:r w:rsidRPr="00EF7CF9">
        <w:rPr>
          <w:b/>
          <w:color w:val="00188F"/>
        </w:rPr>
        <w:t>Downtime</w:t>
      </w:r>
      <w:r w:rsidRPr="00EF7CF9">
        <w:t>:</w:t>
      </w:r>
      <w:r>
        <w:t xml:space="preserve"> </w:t>
      </w:r>
      <w:r w:rsidRPr="00EF7CF9">
        <w:rPr>
          <w:szCs w:val="18"/>
        </w:rPr>
        <w:t>Any period of time when users’ flows have no connectivity to Microsoft’s Internet gateway.</w:t>
      </w:r>
    </w:p>
    <w:p w14:paraId="15E59086" w14:textId="77777777" w:rsidR="006D053A" w:rsidRPr="00EF7CF9" w:rsidRDefault="006D053A" w:rsidP="006D053A">
      <w:pPr>
        <w:pStyle w:val="ProductList-Body"/>
      </w:pPr>
      <w:r>
        <w:rPr>
          <w:b/>
          <w:color w:val="00188F"/>
        </w:rPr>
        <w:t>Uptime Percentage</w:t>
      </w:r>
      <w:r w:rsidRPr="00EF7CF9">
        <w:t>:</w:t>
      </w:r>
      <w:r>
        <w:t xml:space="preserve"> </w:t>
      </w:r>
      <w:r w:rsidRPr="00EF7CF9">
        <w:t xml:space="preserve">The </w:t>
      </w:r>
      <w:r>
        <w:t>Uptime Percentage</w:t>
      </w:r>
      <w:r w:rsidRPr="00EF7CF9">
        <w:t xml:space="preserve"> is calculated using the following formula:</w:t>
      </w:r>
    </w:p>
    <w:p w14:paraId="6EF4B6D0" w14:textId="77777777" w:rsidR="006D053A" w:rsidRPr="00EF7CF9" w:rsidRDefault="00000000" w:rsidP="00BD18AB">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Total number of minutes in a month -Downtime </m:t>
              </m:r>
            </m:num>
            <m:den>
              <m:r>
                <w:rPr>
                  <w:rFonts w:ascii="Cambria Math" w:hAnsi="Cambria Math" w:cs="Calibri"/>
                  <w:sz w:val="18"/>
                  <w:szCs w:val="18"/>
                </w:rPr>
                <m:t>Total number of minutes in a month</m:t>
              </m:r>
            </m:den>
          </m:f>
          <m:r>
            <w:rPr>
              <w:rFonts w:ascii="Cambria Math" w:hAnsi="Cambria Math" w:cs="Calibri"/>
              <w:sz w:val="18"/>
              <w:szCs w:val="18"/>
            </w:rPr>
            <m:t xml:space="preserve"> x 100</m:t>
          </m:r>
        </m:oMath>
      </m:oMathPara>
    </w:p>
    <w:p w14:paraId="1BD38D79" w14:textId="464F18D9" w:rsidR="006D053A" w:rsidRDefault="006D053A" w:rsidP="006D053A">
      <w:pPr>
        <w:pStyle w:val="ProductList-Body"/>
      </w:pPr>
      <w:r>
        <w:t>where Downtime is measured in user-minutes; that is, for each Applicable Period, Downtime is the sum of the length (in minutes) of each Incident that occurs during that Applicable Period multiplied by the number of users impacted by that Incident</w:t>
      </w:r>
      <w:r w:rsidRPr="00EF7CF9">
        <w:t>.</w:t>
      </w:r>
    </w:p>
    <w:p w14:paraId="3BD882EC" w14:textId="77777777" w:rsidR="00E06B10" w:rsidRPr="00C65E82" w:rsidRDefault="00E06B10" w:rsidP="006D053A">
      <w:pPr>
        <w:pStyle w:val="ProductList-Body"/>
      </w:pPr>
    </w:p>
    <w:p w14:paraId="1DE70EA9" w14:textId="77777777" w:rsidR="006D053A" w:rsidRPr="00EF7CF9" w:rsidRDefault="006D053A" w:rsidP="006D053A">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D053A" w:rsidRPr="00B44CF9" w14:paraId="12592C61" w14:textId="77777777" w:rsidTr="00345529">
        <w:trPr>
          <w:tblHeader/>
        </w:trPr>
        <w:tc>
          <w:tcPr>
            <w:tcW w:w="5400" w:type="dxa"/>
            <w:shd w:val="clear" w:color="auto" w:fill="0072C6"/>
          </w:tcPr>
          <w:p w14:paraId="442A299C" w14:textId="77777777" w:rsidR="006D053A" w:rsidRPr="00EF7CF9" w:rsidRDefault="006D053A">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208B12B3" w14:textId="77777777" w:rsidR="006D053A" w:rsidRPr="00EF7CF9" w:rsidRDefault="006D053A">
            <w:pPr>
              <w:pStyle w:val="ProductList-OfferingBody"/>
              <w:jc w:val="center"/>
              <w:rPr>
                <w:color w:val="FFFFFF" w:themeColor="background1"/>
              </w:rPr>
            </w:pPr>
            <w:r w:rsidRPr="00EF7CF9">
              <w:rPr>
                <w:color w:val="FFFFFF" w:themeColor="background1"/>
              </w:rPr>
              <w:t>Service Credit</w:t>
            </w:r>
          </w:p>
        </w:tc>
      </w:tr>
      <w:tr w:rsidR="006D053A" w:rsidRPr="00B44CF9" w14:paraId="3806E18D" w14:textId="77777777" w:rsidTr="00345529">
        <w:tc>
          <w:tcPr>
            <w:tcW w:w="5400" w:type="dxa"/>
          </w:tcPr>
          <w:p w14:paraId="0208466E" w14:textId="77777777" w:rsidR="006D053A" w:rsidRPr="00EF7CF9" w:rsidRDefault="006D053A">
            <w:pPr>
              <w:pStyle w:val="ProductList-OfferingBody"/>
              <w:jc w:val="center"/>
            </w:pPr>
            <w:r w:rsidRPr="00EF7CF9">
              <w:t>&lt; 99.9%</w:t>
            </w:r>
          </w:p>
        </w:tc>
        <w:tc>
          <w:tcPr>
            <w:tcW w:w="5400" w:type="dxa"/>
          </w:tcPr>
          <w:p w14:paraId="12829E7D" w14:textId="77777777" w:rsidR="006D053A" w:rsidRPr="00EF7CF9" w:rsidRDefault="006D053A">
            <w:pPr>
              <w:pStyle w:val="ProductList-OfferingBody"/>
              <w:jc w:val="center"/>
            </w:pPr>
            <w:r w:rsidRPr="00EF7CF9">
              <w:t>25%</w:t>
            </w:r>
          </w:p>
        </w:tc>
      </w:tr>
      <w:tr w:rsidR="006D053A" w:rsidRPr="00B44CF9" w14:paraId="4B8BAACF" w14:textId="77777777" w:rsidTr="00345529">
        <w:tc>
          <w:tcPr>
            <w:tcW w:w="5400" w:type="dxa"/>
          </w:tcPr>
          <w:p w14:paraId="7B07BB48" w14:textId="77777777" w:rsidR="006D053A" w:rsidRPr="00EF7CF9" w:rsidRDefault="006D053A">
            <w:pPr>
              <w:pStyle w:val="ProductList-OfferingBody"/>
              <w:jc w:val="center"/>
            </w:pPr>
            <w:r w:rsidRPr="00EF7CF9">
              <w:t>&lt; 99%</w:t>
            </w:r>
          </w:p>
        </w:tc>
        <w:tc>
          <w:tcPr>
            <w:tcW w:w="5400" w:type="dxa"/>
          </w:tcPr>
          <w:p w14:paraId="72A8A9EC" w14:textId="77777777" w:rsidR="006D053A" w:rsidRPr="00EF7CF9" w:rsidRDefault="006D053A">
            <w:pPr>
              <w:pStyle w:val="ProductList-OfferingBody"/>
              <w:jc w:val="center"/>
            </w:pPr>
            <w:r w:rsidRPr="00EF7CF9">
              <w:t>50%</w:t>
            </w:r>
          </w:p>
        </w:tc>
      </w:tr>
      <w:tr w:rsidR="006D053A" w:rsidRPr="00B44CF9" w14:paraId="344D12E3" w14:textId="77777777" w:rsidTr="00345529">
        <w:tc>
          <w:tcPr>
            <w:tcW w:w="5400" w:type="dxa"/>
          </w:tcPr>
          <w:p w14:paraId="4824AC94" w14:textId="77777777" w:rsidR="006D053A" w:rsidRPr="00EF7CF9" w:rsidRDefault="006D053A">
            <w:pPr>
              <w:pStyle w:val="ProductList-OfferingBody"/>
              <w:jc w:val="center"/>
            </w:pPr>
            <w:r w:rsidRPr="00EF7CF9">
              <w:t>&lt; 95%</w:t>
            </w:r>
          </w:p>
        </w:tc>
        <w:tc>
          <w:tcPr>
            <w:tcW w:w="5400" w:type="dxa"/>
          </w:tcPr>
          <w:p w14:paraId="41FD7A64" w14:textId="77777777" w:rsidR="006D053A" w:rsidRPr="00EF7CF9" w:rsidRDefault="006D053A">
            <w:pPr>
              <w:pStyle w:val="ProductList-OfferingBody"/>
              <w:jc w:val="center"/>
            </w:pPr>
            <w:r w:rsidRPr="00EF7CF9">
              <w:t>100%</w:t>
            </w:r>
          </w:p>
        </w:tc>
      </w:tr>
    </w:tbl>
    <w:p w14:paraId="0BDA7006" w14:textId="77777777" w:rsidR="006D053A" w:rsidRPr="00EF7CF9" w:rsidRDefault="006D053A" w:rsidP="006D053A">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29FCF7D9" w14:textId="77777777" w:rsidR="004B4DDE" w:rsidRPr="00EF7CF9" w:rsidRDefault="004B4DDE" w:rsidP="004B4DDE">
      <w:pPr>
        <w:pStyle w:val="ProductList-Offering2Heading"/>
        <w:keepNext/>
        <w:tabs>
          <w:tab w:val="clear" w:pos="360"/>
          <w:tab w:val="clear" w:pos="720"/>
          <w:tab w:val="clear" w:pos="1080"/>
        </w:tabs>
        <w:ind w:firstLine="0"/>
        <w:outlineLvl w:val="2"/>
      </w:pPr>
      <w:bookmarkStart w:id="468" w:name="_Toc214464308"/>
      <w:bookmarkStart w:id="469" w:name="Intune"/>
      <w:r w:rsidRPr="00EF7CF9">
        <w:t xml:space="preserve">Microsoft </w:t>
      </w:r>
      <w:r>
        <w:t>Power Pages</w:t>
      </w:r>
      <w:bookmarkEnd w:id="468"/>
    </w:p>
    <w:p w14:paraId="68BCFD45" w14:textId="77777777" w:rsidR="004B4DDE" w:rsidRPr="00B77254" w:rsidRDefault="004B4DDE" w:rsidP="004B4DDE">
      <w:pPr>
        <w:shd w:val="clear" w:color="auto" w:fill="FFFFFF"/>
        <w:spacing w:after="0" w:line="240" w:lineRule="auto"/>
        <w:rPr>
          <w:rFonts w:eastAsia="Times New Roman" w:cstheme="minorHAnsi"/>
          <w:color w:val="242424"/>
          <w:sz w:val="18"/>
          <w:szCs w:val="18"/>
          <w:bdr w:val="none" w:sz="0" w:space="0" w:color="auto" w:frame="1"/>
        </w:rPr>
      </w:pPr>
      <w:r w:rsidRPr="00A54815">
        <w:rPr>
          <w:rFonts w:eastAsia="Times New Roman" w:cstheme="minorHAnsi"/>
          <w:color w:val="242424"/>
          <w:sz w:val="18"/>
          <w:szCs w:val="18"/>
          <w:bdr w:val="none" w:sz="0" w:space="0" w:color="auto" w:frame="1"/>
        </w:rPr>
        <w:t>This SLA applies to the end user website that is published using Power Pages if the following criteria are met: site must be in production mode, have site visibility set as public, and be associated with a production environment.</w:t>
      </w:r>
    </w:p>
    <w:p w14:paraId="354D3E2C" w14:textId="77777777" w:rsidR="004B4DDE" w:rsidRPr="00B77254" w:rsidRDefault="004B4DDE" w:rsidP="004B4DDE">
      <w:pPr>
        <w:shd w:val="clear" w:color="auto" w:fill="FFFFFF"/>
        <w:spacing w:after="0" w:line="240" w:lineRule="auto"/>
        <w:rPr>
          <w:rFonts w:eastAsia="Times New Roman" w:cstheme="minorHAnsi"/>
          <w:color w:val="242424"/>
          <w:sz w:val="18"/>
          <w:szCs w:val="18"/>
          <w:bdr w:val="none" w:sz="0" w:space="0" w:color="auto" w:frame="1"/>
        </w:rPr>
      </w:pPr>
      <w:r w:rsidRPr="00A54815">
        <w:rPr>
          <w:rFonts w:eastAsia="Times New Roman" w:cstheme="minorHAnsi"/>
          <w:b/>
          <w:color w:val="00188F"/>
          <w:sz w:val="18"/>
          <w:szCs w:val="18"/>
          <w:bdr w:val="none" w:sz="0" w:space="0" w:color="auto" w:frame="1"/>
        </w:rPr>
        <w:t>Additional Definitions:</w:t>
      </w:r>
    </w:p>
    <w:p w14:paraId="6F56EC5B" w14:textId="77777777" w:rsidR="004B4DDE" w:rsidRPr="00B77254" w:rsidRDefault="004B4DDE" w:rsidP="004B4DDE">
      <w:pPr>
        <w:shd w:val="clear" w:color="auto" w:fill="FFFFFF"/>
        <w:spacing w:after="0" w:line="240" w:lineRule="auto"/>
        <w:rPr>
          <w:rFonts w:eastAsia="Times New Roman" w:cstheme="minorHAnsi"/>
          <w:color w:val="242424"/>
          <w:sz w:val="18"/>
          <w:szCs w:val="18"/>
          <w:bdr w:val="none" w:sz="0" w:space="0" w:color="auto" w:frame="1"/>
        </w:rPr>
      </w:pPr>
      <w:r w:rsidRPr="00A54815">
        <w:rPr>
          <w:rFonts w:eastAsia="Times New Roman" w:cstheme="minorHAnsi" w:hint="eastAsia"/>
          <w:b/>
          <w:color w:val="00188F"/>
          <w:sz w:val="18"/>
          <w:szCs w:val="18"/>
          <w:bdr w:val="none" w:sz="0" w:space="0" w:color="auto" w:frame="1"/>
        </w:rPr>
        <w:t>“</w:t>
      </w:r>
      <w:r w:rsidRPr="00A54815">
        <w:rPr>
          <w:rFonts w:eastAsia="Times New Roman" w:cstheme="minorHAnsi"/>
          <w:b/>
          <w:color w:val="00188F"/>
          <w:sz w:val="18"/>
          <w:szCs w:val="18"/>
          <w:bdr w:val="none" w:sz="0" w:space="0" w:color="auto" w:frame="1"/>
        </w:rPr>
        <w:t>Total Website Requests</w:t>
      </w:r>
      <w:r w:rsidRPr="00A54815">
        <w:rPr>
          <w:rFonts w:eastAsia="Times New Roman" w:cstheme="minorHAnsi" w:hint="eastAsia"/>
          <w:b/>
          <w:color w:val="00188F"/>
          <w:sz w:val="18"/>
          <w:szCs w:val="18"/>
          <w:bdr w:val="none" w:sz="0" w:space="0" w:color="auto" w:frame="1"/>
        </w:rPr>
        <w:t>”</w:t>
      </w:r>
      <w:r w:rsidRPr="00A54815" w:rsidDel="001824C8">
        <w:rPr>
          <w:rFonts w:eastAsia="Times New Roman" w:cstheme="minorHAnsi"/>
          <w:b/>
          <w:color w:val="201F1E"/>
          <w:sz w:val="24"/>
          <w:szCs w:val="24"/>
          <w:bdr w:val="none" w:sz="0" w:space="0" w:color="auto" w:frame="1"/>
        </w:rPr>
        <w:t xml:space="preserve"> </w:t>
      </w:r>
      <w:r w:rsidRPr="00A54815">
        <w:rPr>
          <w:rFonts w:eastAsia="Times New Roman" w:cstheme="minorHAnsi"/>
          <w:color w:val="000000"/>
          <w:sz w:val="18"/>
          <w:szCs w:val="18"/>
          <w:bdr w:val="none" w:sz="0" w:space="0" w:color="auto" w:frame="1"/>
        </w:rPr>
        <w:t>is the total number of website requests made by authorized (authenticated or anonymous) end users to a Power Pages website during an Applicable Period.</w:t>
      </w:r>
    </w:p>
    <w:p w14:paraId="74B65F1C" w14:textId="77777777" w:rsidR="004B4DDE" w:rsidRPr="00B77254" w:rsidRDefault="004B4DDE" w:rsidP="004B4DDE">
      <w:pPr>
        <w:shd w:val="clear" w:color="auto" w:fill="FFFFFF"/>
        <w:spacing w:after="0" w:line="240" w:lineRule="auto"/>
        <w:rPr>
          <w:rFonts w:eastAsia="Times New Roman" w:cstheme="minorHAnsi"/>
          <w:color w:val="242424"/>
          <w:sz w:val="18"/>
          <w:szCs w:val="18"/>
          <w:bdr w:val="none" w:sz="0" w:space="0" w:color="auto" w:frame="1"/>
        </w:rPr>
      </w:pPr>
      <w:r w:rsidRPr="00A54815">
        <w:rPr>
          <w:rFonts w:eastAsia="Times New Roman" w:cstheme="minorHAnsi" w:hint="eastAsia"/>
          <w:b/>
          <w:color w:val="00188F"/>
          <w:sz w:val="18"/>
          <w:szCs w:val="18"/>
          <w:bdr w:val="none" w:sz="0" w:space="0" w:color="auto" w:frame="1"/>
        </w:rPr>
        <w:t>“</w:t>
      </w:r>
      <w:r w:rsidRPr="00A54815">
        <w:rPr>
          <w:rFonts w:eastAsia="Times New Roman" w:cstheme="minorHAnsi"/>
          <w:b/>
          <w:color w:val="00188F"/>
          <w:sz w:val="18"/>
          <w:szCs w:val="18"/>
          <w:bdr w:val="none" w:sz="0" w:space="0" w:color="auto" w:frame="1"/>
        </w:rPr>
        <w:t>Failed Website Requests</w:t>
      </w:r>
      <w:r w:rsidRPr="00A54815">
        <w:rPr>
          <w:rFonts w:eastAsia="Times New Roman" w:cstheme="minorHAnsi" w:hint="eastAsia"/>
          <w:b/>
          <w:color w:val="00188F"/>
          <w:sz w:val="18"/>
          <w:szCs w:val="18"/>
          <w:bdr w:val="none" w:sz="0" w:space="0" w:color="auto" w:frame="1"/>
        </w:rPr>
        <w:t>”</w:t>
      </w:r>
      <w:r>
        <w:rPr>
          <w:rFonts w:eastAsia="Times New Roman" w:cstheme="minorHAnsi"/>
          <w:color w:val="000000"/>
          <w:sz w:val="18"/>
          <w:szCs w:val="18"/>
          <w:bdr w:val="none" w:sz="0" w:space="0" w:color="auto" w:frame="1"/>
        </w:rPr>
        <w:t xml:space="preserve"> </w:t>
      </w:r>
      <w:r w:rsidRPr="00A54815">
        <w:rPr>
          <w:rFonts w:eastAsia="Times New Roman" w:cstheme="minorHAnsi"/>
          <w:color w:val="000000"/>
          <w:sz w:val="18"/>
          <w:szCs w:val="18"/>
          <w:bdr w:val="none" w:sz="0" w:space="0" w:color="auto" w:frame="1"/>
        </w:rPr>
        <w:t>is the total number of requests within Total Website Requests for which Power Pages sends an error response due to a system error within Power Pages. User errors, issues due to inadequate licensing, or errors that are a result of customer</w:t>
      </w:r>
      <w:r w:rsidRPr="00A54815">
        <w:rPr>
          <w:rFonts w:eastAsia="Times New Roman" w:cstheme="minorHAnsi" w:hint="eastAsia"/>
          <w:color w:val="000000"/>
          <w:sz w:val="18"/>
          <w:szCs w:val="18"/>
          <w:bdr w:val="none" w:sz="0" w:space="0" w:color="auto" w:frame="1"/>
        </w:rPr>
        <w:t>’</w:t>
      </w:r>
      <w:r w:rsidRPr="00A54815">
        <w:rPr>
          <w:rFonts w:eastAsia="Times New Roman" w:cstheme="minorHAnsi"/>
          <w:color w:val="000000"/>
          <w:sz w:val="18"/>
          <w:szCs w:val="18"/>
          <w:bdr w:val="none" w:sz="0" w:space="0" w:color="auto" w:frame="1"/>
        </w:rPr>
        <w:t>s configuration or customization are not included in Failed Website Requests.</w:t>
      </w:r>
    </w:p>
    <w:p w14:paraId="136B9F59" w14:textId="77777777" w:rsidR="004B4DDE" w:rsidRPr="00A54815" w:rsidRDefault="004B4DDE" w:rsidP="004B4DDE">
      <w:pPr>
        <w:shd w:val="clear" w:color="auto" w:fill="FFFFFF"/>
        <w:spacing w:after="0" w:line="240" w:lineRule="auto"/>
        <w:rPr>
          <w:rFonts w:eastAsia="Times New Roman" w:cstheme="minorHAnsi"/>
          <w:color w:val="242424"/>
          <w:sz w:val="18"/>
          <w:szCs w:val="18"/>
          <w:bdr w:val="none" w:sz="0" w:space="0" w:color="auto" w:frame="1"/>
        </w:rPr>
      </w:pPr>
      <w:r w:rsidRPr="00A54815">
        <w:rPr>
          <w:rFonts w:eastAsia="Times New Roman" w:cstheme="minorHAnsi"/>
          <w:b/>
          <w:color w:val="00188F"/>
          <w:sz w:val="18"/>
          <w:szCs w:val="18"/>
          <w:bdr w:val="none" w:sz="0" w:space="0" w:color="auto" w:frame="1"/>
        </w:rPr>
        <w:t>Uptime Percentage</w:t>
      </w:r>
      <w:r w:rsidRPr="00A54815">
        <w:rPr>
          <w:rFonts w:eastAsia="Times New Roman" w:cstheme="minorHAnsi"/>
          <w:color w:val="242424"/>
          <w:sz w:val="18"/>
          <w:szCs w:val="18"/>
          <w:bdr w:val="none" w:sz="0" w:space="0" w:color="auto" w:frame="1"/>
        </w:rPr>
        <w:t>: The Uptime Percentage is calculated using the following formula:</w:t>
      </w:r>
    </w:p>
    <w:p w14:paraId="28131944" w14:textId="77777777" w:rsidR="004B4DDE" w:rsidRPr="00471ED3" w:rsidRDefault="00000000" w:rsidP="00BD18AB">
      <w:pPr>
        <w:shd w:val="clear" w:color="auto" w:fill="FFFFFF"/>
        <w:spacing w:before="120" w:after="0" w:line="240" w:lineRule="auto"/>
        <w:rPr>
          <w:rFonts w:ascii="Calibri" w:eastAsia="Times New Roman" w:hAnsi="Calibri" w:cs="Calibri"/>
          <w:color w:val="242424"/>
        </w:rPr>
      </w:pPr>
      <m:oMathPara>
        <m:oMath>
          <m:f>
            <m:fPr>
              <m:ctrlPr>
                <w:rPr>
                  <w:rFonts w:ascii="Cambria Math" w:hAnsi="Cambria Math" w:cs="Calibri"/>
                  <w:i/>
                  <w:sz w:val="18"/>
                  <w:szCs w:val="18"/>
                </w:rPr>
              </m:ctrlPr>
            </m:fPr>
            <m:num>
              <m:r>
                <w:rPr>
                  <w:rFonts w:ascii="Cambria Math" w:hAnsi="Cambria Math" w:cs="Calibri"/>
                  <w:sz w:val="18"/>
                  <w:szCs w:val="18"/>
                </w:rPr>
                <m:t xml:space="preserve">Total Website Requests-Failed Website Requests </m:t>
              </m:r>
            </m:num>
            <m:den>
              <m:r>
                <w:rPr>
                  <w:rFonts w:ascii="Cambria Math" w:hAnsi="Cambria Math" w:cs="Calibri"/>
                  <w:sz w:val="18"/>
                  <w:szCs w:val="18"/>
                </w:rPr>
                <m:t>Total Website Requests</m:t>
              </m:r>
            </m:den>
          </m:f>
          <m:r>
            <w:rPr>
              <w:rFonts w:ascii="Cambria Math" w:hAnsi="Cambria Math" w:cs="Calibri"/>
              <w:sz w:val="18"/>
              <w:szCs w:val="18"/>
            </w:rPr>
            <m:t xml:space="preserve"> x 100</m:t>
          </m:r>
        </m:oMath>
      </m:oMathPara>
    </w:p>
    <w:p w14:paraId="7FBD14C0" w14:textId="77777777" w:rsidR="004B4DDE" w:rsidRPr="00A54815" w:rsidRDefault="004B4DDE" w:rsidP="004B4DDE">
      <w:pPr>
        <w:shd w:val="clear" w:color="auto" w:fill="FFFFFF"/>
        <w:spacing w:after="0" w:line="240" w:lineRule="auto"/>
        <w:rPr>
          <w:rFonts w:eastAsia="Times New Roman" w:cstheme="minorHAnsi"/>
          <w:color w:val="242424"/>
        </w:rPr>
      </w:pPr>
      <w:r w:rsidRPr="00A54815">
        <w:rPr>
          <w:rFonts w:eastAsia="Times New Roman" w:cstheme="minorHAnsi"/>
          <w:b/>
          <w:color w:val="00188F"/>
          <w:sz w:val="18"/>
          <w:szCs w:val="18"/>
          <w:bdr w:val="none" w:sz="0" w:space="0" w:color="auto" w:frame="1"/>
        </w:rPr>
        <w:t>Service Credit</w:t>
      </w:r>
      <w:r w:rsidRPr="00A54815">
        <w:rPr>
          <w:rFonts w:eastAsia="Times New Roman" w:cstheme="minorHAnsi"/>
          <w:color w:val="242424"/>
          <w:sz w:val="18"/>
          <w:szCs w:val="18"/>
          <w:bdr w:val="none" w:sz="0" w:space="0" w:color="auto" w:frame="1"/>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B4DDE" w:rsidRPr="00B44CF9" w14:paraId="3E2D13DC" w14:textId="77777777" w:rsidTr="00345529">
        <w:trPr>
          <w:tblHeader/>
        </w:trPr>
        <w:tc>
          <w:tcPr>
            <w:tcW w:w="5400" w:type="dxa"/>
            <w:shd w:val="clear" w:color="auto" w:fill="0072C6"/>
          </w:tcPr>
          <w:p w14:paraId="13D1FBCB" w14:textId="77777777" w:rsidR="004B4DDE" w:rsidRPr="00EF7CF9" w:rsidRDefault="004B4DDE">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79B55FE7" w14:textId="77777777" w:rsidR="004B4DDE" w:rsidRPr="00EF7CF9" w:rsidRDefault="004B4DDE">
            <w:pPr>
              <w:pStyle w:val="ProductList-OfferingBody"/>
              <w:jc w:val="center"/>
              <w:rPr>
                <w:color w:val="FFFFFF" w:themeColor="background1"/>
              </w:rPr>
            </w:pPr>
            <w:r w:rsidRPr="00EF7CF9">
              <w:rPr>
                <w:color w:val="FFFFFF" w:themeColor="background1"/>
              </w:rPr>
              <w:t>Service Credit</w:t>
            </w:r>
          </w:p>
        </w:tc>
      </w:tr>
      <w:tr w:rsidR="004B4DDE" w:rsidRPr="00B44CF9" w14:paraId="24457919" w14:textId="77777777" w:rsidTr="00345529">
        <w:tc>
          <w:tcPr>
            <w:tcW w:w="5400" w:type="dxa"/>
          </w:tcPr>
          <w:p w14:paraId="625FAAF9" w14:textId="77777777" w:rsidR="004B4DDE" w:rsidRPr="00EF7CF9" w:rsidRDefault="004B4DDE">
            <w:pPr>
              <w:pStyle w:val="ProductList-OfferingBody"/>
              <w:jc w:val="center"/>
            </w:pPr>
            <w:r w:rsidRPr="00EF7CF9">
              <w:t>&lt; 99.9%</w:t>
            </w:r>
          </w:p>
        </w:tc>
        <w:tc>
          <w:tcPr>
            <w:tcW w:w="5400" w:type="dxa"/>
          </w:tcPr>
          <w:p w14:paraId="0B2EFA50" w14:textId="77777777" w:rsidR="004B4DDE" w:rsidRPr="00EF7CF9" w:rsidRDefault="004B4DDE">
            <w:pPr>
              <w:pStyle w:val="ProductList-OfferingBody"/>
              <w:jc w:val="center"/>
            </w:pPr>
            <w:r>
              <w:t>10</w:t>
            </w:r>
            <w:r w:rsidRPr="00EF7CF9">
              <w:t>%</w:t>
            </w:r>
          </w:p>
        </w:tc>
      </w:tr>
    </w:tbl>
    <w:p w14:paraId="18438A1A" w14:textId="77777777" w:rsidR="004B4DDE" w:rsidRPr="00EF7CF9" w:rsidRDefault="004B4DDE" w:rsidP="004B4DD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7215CF00" w14:textId="37B556EA" w:rsidR="004B4DDE" w:rsidRPr="00EF7CF9" w:rsidRDefault="004B4DDE" w:rsidP="004B4DDE">
      <w:pPr>
        <w:pStyle w:val="ProductList-Offering2Heading"/>
        <w:tabs>
          <w:tab w:val="clear" w:pos="360"/>
          <w:tab w:val="clear" w:pos="720"/>
          <w:tab w:val="clear" w:pos="1080"/>
        </w:tabs>
        <w:outlineLvl w:val="2"/>
      </w:pPr>
      <w:bookmarkStart w:id="470" w:name="_Toc214464309"/>
      <w:r w:rsidRPr="00EF7CF9">
        <w:t>Microsoft Intune</w:t>
      </w:r>
      <w:bookmarkEnd w:id="469"/>
      <w:bookmarkEnd w:id="470"/>
    </w:p>
    <w:p w14:paraId="49B31EBF" w14:textId="77777777" w:rsidR="004B4DDE" w:rsidRPr="00EF7CF9" w:rsidRDefault="004B4DDE" w:rsidP="004B4DDE">
      <w:pPr>
        <w:pStyle w:val="ProductList-Body"/>
      </w:pPr>
      <w:r w:rsidRPr="00EF7CF9">
        <w:rPr>
          <w:b/>
          <w:color w:val="00188F"/>
        </w:rPr>
        <w:t>Downtime</w:t>
      </w:r>
      <w:r w:rsidRPr="00EF7CF9">
        <w:t>:</w:t>
      </w:r>
      <w:r>
        <w:t xml:space="preserve"> </w:t>
      </w:r>
      <w:r w:rsidRPr="00EF7CF9">
        <w:rPr>
          <w:szCs w:val="18"/>
        </w:rPr>
        <w:t>Any period of time when the Customer’s IT administrator or users authorized by Customer are unable to log on with proper credentials.</w:t>
      </w:r>
      <w:r>
        <w:rPr>
          <w:szCs w:val="18"/>
        </w:rPr>
        <w:t xml:space="preserve"> </w:t>
      </w:r>
      <w:r w:rsidRPr="00EF7CF9">
        <w:rPr>
          <w:szCs w:val="18"/>
        </w:rPr>
        <w:t>Scheduled Downtime will not exceed 10 hours per calendar year.</w:t>
      </w:r>
    </w:p>
    <w:p w14:paraId="77AF6704" w14:textId="77777777" w:rsidR="004B4DDE" w:rsidRPr="00EF7CF9" w:rsidRDefault="004B4DDE" w:rsidP="004B4DDE">
      <w:pPr>
        <w:pStyle w:val="ProductList-Body"/>
        <w:keepNext/>
      </w:pPr>
      <w:r>
        <w:rPr>
          <w:b/>
          <w:color w:val="00188F"/>
        </w:rPr>
        <w:t>Uptime Percentage</w:t>
      </w:r>
      <w:r w:rsidRPr="00EF7CF9">
        <w:t>:</w:t>
      </w:r>
      <w:r>
        <w:t xml:space="preserve"> </w:t>
      </w:r>
      <w:r w:rsidRPr="00EF7CF9">
        <w:t xml:space="preserve">The </w:t>
      </w:r>
      <w:r>
        <w:t>Uptime Percentage</w:t>
      </w:r>
      <w:r w:rsidRPr="00EF7CF9">
        <w:t xml:space="preserve"> is calculated using the following formula:</w:t>
      </w:r>
    </w:p>
    <w:p w14:paraId="42B52831" w14:textId="77777777" w:rsidR="004B4DDE" w:rsidRPr="00EF7CF9" w:rsidRDefault="00000000" w:rsidP="000E12C3">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38518511" w14:textId="498987FE" w:rsidR="004B4DDE" w:rsidRDefault="004B4DDE" w:rsidP="004B4DDE">
      <w:pPr>
        <w:pStyle w:val="ProductList-Body"/>
      </w:pPr>
      <w:r>
        <w:t>where Downtime is measured in user-minutes; that is, for each Applicable Period, Downtime is the sum of the length (in minutes) of each Incident that occurs during that Applicable Period multiplied by the number of users impacted by that Incident</w:t>
      </w:r>
      <w:r w:rsidRPr="00EF7CF9">
        <w:t>.</w:t>
      </w:r>
    </w:p>
    <w:p w14:paraId="3653A49E" w14:textId="77777777" w:rsidR="00E06B10" w:rsidRPr="00C65E82" w:rsidRDefault="00E06B10" w:rsidP="004B4DDE">
      <w:pPr>
        <w:pStyle w:val="ProductList-Body"/>
      </w:pPr>
    </w:p>
    <w:p w14:paraId="2A6AAABA" w14:textId="77777777" w:rsidR="004B4DDE" w:rsidRPr="00EF7CF9" w:rsidRDefault="004B4DDE" w:rsidP="004B4DDE">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B4DDE" w:rsidRPr="00B44CF9" w14:paraId="74A68D6C" w14:textId="77777777" w:rsidTr="00345529">
        <w:trPr>
          <w:tblHeader/>
        </w:trPr>
        <w:tc>
          <w:tcPr>
            <w:tcW w:w="5400" w:type="dxa"/>
            <w:shd w:val="clear" w:color="auto" w:fill="0072C6"/>
          </w:tcPr>
          <w:p w14:paraId="59247B55" w14:textId="77777777" w:rsidR="004B4DDE" w:rsidRPr="00EF7CF9" w:rsidRDefault="004B4DDE">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679C5CF2" w14:textId="77777777" w:rsidR="004B4DDE" w:rsidRPr="00EF7CF9" w:rsidRDefault="004B4DDE">
            <w:pPr>
              <w:pStyle w:val="ProductList-OfferingBody"/>
              <w:jc w:val="center"/>
              <w:rPr>
                <w:color w:val="FFFFFF" w:themeColor="background1"/>
              </w:rPr>
            </w:pPr>
            <w:r w:rsidRPr="00EF7CF9">
              <w:rPr>
                <w:color w:val="FFFFFF" w:themeColor="background1"/>
              </w:rPr>
              <w:t>Service Credit</w:t>
            </w:r>
          </w:p>
        </w:tc>
      </w:tr>
      <w:tr w:rsidR="004B4DDE" w:rsidRPr="00B44CF9" w14:paraId="70BDEE2C" w14:textId="77777777" w:rsidTr="00345529">
        <w:tc>
          <w:tcPr>
            <w:tcW w:w="5400" w:type="dxa"/>
          </w:tcPr>
          <w:p w14:paraId="348C5C73" w14:textId="77777777" w:rsidR="004B4DDE" w:rsidRPr="00EF7CF9" w:rsidRDefault="004B4DDE">
            <w:pPr>
              <w:pStyle w:val="ProductList-OfferingBody"/>
              <w:jc w:val="center"/>
            </w:pPr>
            <w:r w:rsidRPr="00EF7CF9">
              <w:t>&lt; 99.9%</w:t>
            </w:r>
          </w:p>
        </w:tc>
        <w:tc>
          <w:tcPr>
            <w:tcW w:w="5400" w:type="dxa"/>
          </w:tcPr>
          <w:p w14:paraId="07C37721" w14:textId="77777777" w:rsidR="004B4DDE" w:rsidRPr="00EF7CF9" w:rsidRDefault="004B4DDE">
            <w:pPr>
              <w:pStyle w:val="ProductList-OfferingBody"/>
              <w:jc w:val="center"/>
            </w:pPr>
            <w:r w:rsidRPr="00EF7CF9">
              <w:t>25%</w:t>
            </w:r>
          </w:p>
        </w:tc>
      </w:tr>
      <w:tr w:rsidR="004B4DDE" w:rsidRPr="00B44CF9" w14:paraId="52E4CAE7" w14:textId="77777777" w:rsidTr="00345529">
        <w:tc>
          <w:tcPr>
            <w:tcW w:w="5400" w:type="dxa"/>
          </w:tcPr>
          <w:p w14:paraId="41670F3C" w14:textId="77777777" w:rsidR="004B4DDE" w:rsidRPr="00EF7CF9" w:rsidRDefault="004B4DDE">
            <w:pPr>
              <w:pStyle w:val="ProductList-OfferingBody"/>
              <w:jc w:val="center"/>
            </w:pPr>
            <w:r w:rsidRPr="00EF7CF9">
              <w:t>&lt; 99%</w:t>
            </w:r>
          </w:p>
        </w:tc>
        <w:tc>
          <w:tcPr>
            <w:tcW w:w="5400" w:type="dxa"/>
          </w:tcPr>
          <w:p w14:paraId="29C05760" w14:textId="77777777" w:rsidR="004B4DDE" w:rsidRPr="00EF7CF9" w:rsidRDefault="004B4DDE">
            <w:pPr>
              <w:pStyle w:val="ProductList-OfferingBody"/>
              <w:jc w:val="center"/>
            </w:pPr>
            <w:r w:rsidRPr="00EF7CF9">
              <w:t>50%</w:t>
            </w:r>
          </w:p>
        </w:tc>
      </w:tr>
      <w:tr w:rsidR="004B4DDE" w:rsidRPr="00B44CF9" w14:paraId="6907D780" w14:textId="77777777" w:rsidTr="00345529">
        <w:tc>
          <w:tcPr>
            <w:tcW w:w="5400" w:type="dxa"/>
          </w:tcPr>
          <w:p w14:paraId="2E48CF45" w14:textId="77777777" w:rsidR="004B4DDE" w:rsidRPr="00EF7CF9" w:rsidRDefault="004B4DDE">
            <w:pPr>
              <w:pStyle w:val="ProductList-OfferingBody"/>
              <w:jc w:val="center"/>
            </w:pPr>
            <w:r w:rsidRPr="00EF7CF9">
              <w:t>&lt; 95%</w:t>
            </w:r>
          </w:p>
        </w:tc>
        <w:tc>
          <w:tcPr>
            <w:tcW w:w="5400" w:type="dxa"/>
          </w:tcPr>
          <w:p w14:paraId="3A444B41" w14:textId="77777777" w:rsidR="004B4DDE" w:rsidRPr="00EF7CF9" w:rsidRDefault="004B4DDE">
            <w:pPr>
              <w:pStyle w:val="ProductList-OfferingBody"/>
              <w:jc w:val="center"/>
            </w:pPr>
            <w:r w:rsidRPr="00EF7CF9">
              <w:t>100%</w:t>
            </w:r>
          </w:p>
        </w:tc>
      </w:tr>
    </w:tbl>
    <w:p w14:paraId="1AEA814F" w14:textId="36157571" w:rsidR="00040759" w:rsidRPr="00EF7CF9" w:rsidRDefault="00040759" w:rsidP="00F91BAC">
      <w:pPr>
        <w:pStyle w:val="ProductList-Body"/>
        <w:spacing w:before="120"/>
      </w:pPr>
      <w:bookmarkStart w:id="471" w:name="PowerBIPro"/>
      <w:bookmarkEnd w:id="113"/>
      <w:r w:rsidRPr="00EF7CF9">
        <w:rPr>
          <w:b/>
          <w:color w:val="00188F"/>
        </w:rPr>
        <w:t>Service Level Exceptions</w:t>
      </w:r>
      <w:r w:rsidRPr="00EF7CF9">
        <w:t>:</w:t>
      </w:r>
      <w:r w:rsidR="00075137">
        <w:t xml:space="preserve"> </w:t>
      </w:r>
      <w:r w:rsidRPr="00EF7CF9">
        <w:t>This Service Level does not apply to any:</w:t>
      </w:r>
      <w:r w:rsidR="00075137">
        <w:t xml:space="preserve"> </w:t>
      </w:r>
      <w:r w:rsidRPr="00EF7CF9">
        <w:t>(i) On-premises software licensed as part of the Service subscription, or (ii) Internet-based services (excluding Microsoft Intune Service) that provide updates to any on-premise software licensed as part of the Service subscription.</w:t>
      </w:r>
    </w:p>
    <w:p w14:paraId="1BEF2E18"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3C0C7EA3" w14:textId="5A5ED172" w:rsidR="00B4740C" w:rsidRPr="00EF7CF9" w:rsidRDefault="00B4740C" w:rsidP="0043417B">
      <w:pPr>
        <w:pStyle w:val="ProductList-Offering2Heading"/>
        <w:keepNext/>
        <w:outlineLvl w:val="2"/>
      </w:pPr>
      <w:bookmarkStart w:id="472" w:name="_Toc214464310"/>
      <w:r w:rsidRPr="00EF7CF9">
        <w:t xml:space="preserve">Microsoft </w:t>
      </w:r>
      <w:r>
        <w:t>Kaizala Pro</w:t>
      </w:r>
      <w:bookmarkEnd w:id="472"/>
    </w:p>
    <w:p w14:paraId="4662FA79" w14:textId="291BF666" w:rsidR="00B4740C" w:rsidRPr="00EF7CF9" w:rsidRDefault="008835A9" w:rsidP="002A586E">
      <w:pPr>
        <w:pStyle w:val="ProductList-Body"/>
      </w:pPr>
      <w:r w:rsidRPr="00EF7CF9">
        <w:rPr>
          <w:b/>
          <w:color w:val="00188F"/>
        </w:rPr>
        <w:t>Downtime</w:t>
      </w:r>
      <w:r w:rsidRPr="00EF7CF9">
        <w:t>:</w:t>
      </w:r>
      <w:r>
        <w:t xml:space="preserve"> </w:t>
      </w:r>
      <w:r w:rsidRPr="00EF7CF9">
        <w:t xml:space="preserve">Any period of time when end users are unable to read or post </w:t>
      </w:r>
      <w:r>
        <w:t>message in organizations groups</w:t>
      </w:r>
      <w:r w:rsidRPr="00EF7CF9">
        <w:t xml:space="preserve"> for which they have appropriate permissions</w:t>
      </w:r>
      <w:r w:rsidR="00B4740C" w:rsidRPr="00EF7CF9">
        <w:t>.</w:t>
      </w:r>
    </w:p>
    <w:p w14:paraId="69788DFB" w14:textId="49F29779" w:rsidR="00B4740C" w:rsidRDefault="00AC48A7" w:rsidP="002A586E">
      <w:pPr>
        <w:pStyle w:val="ProductList-Body"/>
      </w:pPr>
      <w:r>
        <w:rPr>
          <w:b/>
          <w:color w:val="00188F"/>
        </w:rPr>
        <w:t>Uptime Percentage</w:t>
      </w:r>
      <w:r w:rsidR="00B4740C" w:rsidRPr="00EF7CF9">
        <w:t>:</w:t>
      </w:r>
      <w:r w:rsidR="00B4740C">
        <w:t xml:space="preserve"> </w:t>
      </w:r>
      <w:r w:rsidR="00B4740C" w:rsidRPr="00EF7CF9">
        <w:t xml:space="preserve">The </w:t>
      </w:r>
      <w:r>
        <w:t>Uptime Percentage</w:t>
      </w:r>
      <w:r w:rsidR="00B4740C" w:rsidRPr="00EF7CF9">
        <w:t xml:space="preserve"> is calculated using the following formula:</w:t>
      </w:r>
    </w:p>
    <w:p w14:paraId="7E61F59D" w14:textId="77777777" w:rsidR="00B4740C" w:rsidRPr="00EF7CF9" w:rsidRDefault="00000000" w:rsidP="000E12C3">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5A458A95" w14:textId="634BD6FE" w:rsidR="00657A3A" w:rsidRDefault="00AC48A7" w:rsidP="002A586E">
      <w:pPr>
        <w:pStyle w:val="ProductList-Body"/>
      </w:pPr>
      <w:r>
        <w:t>where Downtime is measured in user-minutes; that is, for each Applicable Period, Downtime is the sum of the length (in minutes) of each Incident that occurs during that Applicable Period multiplied by the number of users impacted by that Incident</w:t>
      </w:r>
      <w:r w:rsidR="00B4740C" w:rsidRPr="00EF7CF9">
        <w:t>.</w:t>
      </w:r>
    </w:p>
    <w:p w14:paraId="40072CAF" w14:textId="77777777" w:rsidR="00E06B10" w:rsidRPr="00C65E82" w:rsidRDefault="00E06B10" w:rsidP="002A586E">
      <w:pPr>
        <w:pStyle w:val="ProductList-Body"/>
      </w:pPr>
    </w:p>
    <w:p w14:paraId="3EEDCC5E" w14:textId="6C502919" w:rsidR="00B4740C" w:rsidRDefault="00B4740C" w:rsidP="002A586E">
      <w:pPr>
        <w:pStyle w:val="ProductList-Body"/>
      </w:pPr>
      <w:r w:rsidRPr="00EF7CF9">
        <w:rPr>
          <w:b/>
          <w:color w:val="00188F"/>
        </w:rPr>
        <w:t>Service Credit</w:t>
      </w:r>
      <w:r w:rsidRPr="00EF7CF9">
        <w:t>:</w:t>
      </w:r>
    </w:p>
    <w:p w14:paraId="5D741E0F" w14:textId="77777777" w:rsidR="00E06B10" w:rsidRPr="00EF7CF9" w:rsidRDefault="00E06B10" w:rsidP="002A586E">
      <w:pPr>
        <w:pStyle w:val="ProductList-Body"/>
      </w:pP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4740C" w:rsidRPr="00B44CF9" w14:paraId="167B64CC" w14:textId="77777777" w:rsidTr="00345529">
        <w:trPr>
          <w:tblHeader/>
        </w:trPr>
        <w:tc>
          <w:tcPr>
            <w:tcW w:w="5400" w:type="dxa"/>
            <w:shd w:val="clear" w:color="auto" w:fill="0072C6"/>
          </w:tcPr>
          <w:p w14:paraId="43C60026" w14:textId="27708823" w:rsidR="00B4740C" w:rsidRPr="00EF7CF9" w:rsidRDefault="00AC48A7" w:rsidP="002A586E">
            <w:pPr>
              <w:pStyle w:val="ProductList-OfferingBody"/>
              <w:jc w:val="center"/>
              <w:rPr>
                <w:color w:val="FFFFFF" w:themeColor="background1"/>
              </w:rPr>
            </w:pPr>
            <w:r>
              <w:rPr>
                <w:color w:val="FFFFFF" w:themeColor="background1"/>
              </w:rPr>
              <w:lastRenderedPageBreak/>
              <w:t>Uptime Percentage</w:t>
            </w:r>
          </w:p>
        </w:tc>
        <w:tc>
          <w:tcPr>
            <w:tcW w:w="5400" w:type="dxa"/>
            <w:shd w:val="clear" w:color="auto" w:fill="0072C6"/>
          </w:tcPr>
          <w:p w14:paraId="1E008F05" w14:textId="77777777" w:rsidR="00B4740C" w:rsidRPr="00EF7CF9" w:rsidRDefault="00B4740C" w:rsidP="002A586E">
            <w:pPr>
              <w:pStyle w:val="ProductList-OfferingBody"/>
              <w:jc w:val="center"/>
              <w:rPr>
                <w:color w:val="FFFFFF" w:themeColor="background1"/>
              </w:rPr>
            </w:pPr>
            <w:r w:rsidRPr="00EF7CF9">
              <w:rPr>
                <w:color w:val="FFFFFF" w:themeColor="background1"/>
              </w:rPr>
              <w:t>Service Credit</w:t>
            </w:r>
          </w:p>
        </w:tc>
      </w:tr>
      <w:tr w:rsidR="00B4740C" w:rsidRPr="00B44CF9" w14:paraId="405B8F03" w14:textId="77777777" w:rsidTr="00345529">
        <w:tc>
          <w:tcPr>
            <w:tcW w:w="5400" w:type="dxa"/>
          </w:tcPr>
          <w:p w14:paraId="16D69F82" w14:textId="77777777" w:rsidR="00B4740C" w:rsidRPr="00EF7CF9" w:rsidRDefault="00B4740C" w:rsidP="002A586E">
            <w:pPr>
              <w:pStyle w:val="ProductList-OfferingBody"/>
              <w:jc w:val="center"/>
            </w:pPr>
            <w:r w:rsidRPr="00EF7CF9">
              <w:t>&lt; 99.9%</w:t>
            </w:r>
          </w:p>
        </w:tc>
        <w:tc>
          <w:tcPr>
            <w:tcW w:w="5400" w:type="dxa"/>
          </w:tcPr>
          <w:p w14:paraId="42B1F6F3" w14:textId="77777777" w:rsidR="00B4740C" w:rsidRPr="00EF7CF9" w:rsidRDefault="00B4740C" w:rsidP="002A586E">
            <w:pPr>
              <w:pStyle w:val="ProductList-OfferingBody"/>
              <w:jc w:val="center"/>
            </w:pPr>
            <w:r w:rsidRPr="00EF7CF9">
              <w:t>25%</w:t>
            </w:r>
          </w:p>
        </w:tc>
      </w:tr>
      <w:tr w:rsidR="00B4740C" w:rsidRPr="00B44CF9" w14:paraId="6C54F27A" w14:textId="77777777" w:rsidTr="00345529">
        <w:tc>
          <w:tcPr>
            <w:tcW w:w="5400" w:type="dxa"/>
          </w:tcPr>
          <w:p w14:paraId="138A2B8D" w14:textId="77777777" w:rsidR="00B4740C" w:rsidRPr="00EF7CF9" w:rsidRDefault="00B4740C" w:rsidP="002A586E">
            <w:pPr>
              <w:pStyle w:val="ProductList-OfferingBody"/>
              <w:jc w:val="center"/>
            </w:pPr>
            <w:r w:rsidRPr="00EF7CF9">
              <w:t>&lt; 99%</w:t>
            </w:r>
          </w:p>
        </w:tc>
        <w:tc>
          <w:tcPr>
            <w:tcW w:w="5400" w:type="dxa"/>
          </w:tcPr>
          <w:p w14:paraId="36B5824F" w14:textId="77777777" w:rsidR="00B4740C" w:rsidRPr="00EF7CF9" w:rsidRDefault="00B4740C" w:rsidP="002A586E">
            <w:pPr>
              <w:pStyle w:val="ProductList-OfferingBody"/>
              <w:jc w:val="center"/>
            </w:pPr>
            <w:r w:rsidRPr="00EF7CF9">
              <w:t>50%</w:t>
            </w:r>
          </w:p>
        </w:tc>
      </w:tr>
      <w:tr w:rsidR="00B4740C" w:rsidRPr="00B44CF9" w14:paraId="7068D5C9" w14:textId="77777777" w:rsidTr="00345529">
        <w:tc>
          <w:tcPr>
            <w:tcW w:w="5400" w:type="dxa"/>
          </w:tcPr>
          <w:p w14:paraId="11E73419" w14:textId="77777777" w:rsidR="00B4740C" w:rsidRPr="00EF7CF9" w:rsidRDefault="00B4740C" w:rsidP="002A586E">
            <w:pPr>
              <w:pStyle w:val="ProductList-OfferingBody"/>
              <w:jc w:val="center"/>
            </w:pPr>
            <w:r w:rsidRPr="00EF7CF9">
              <w:t>&lt; 95%</w:t>
            </w:r>
          </w:p>
        </w:tc>
        <w:tc>
          <w:tcPr>
            <w:tcW w:w="5400" w:type="dxa"/>
          </w:tcPr>
          <w:p w14:paraId="6DC66DA2" w14:textId="77777777" w:rsidR="00B4740C" w:rsidRPr="00EF7CF9" w:rsidRDefault="00B4740C" w:rsidP="002A586E">
            <w:pPr>
              <w:pStyle w:val="ProductList-OfferingBody"/>
              <w:jc w:val="center"/>
            </w:pPr>
            <w:r w:rsidRPr="00EF7CF9">
              <w:t>100%</w:t>
            </w:r>
          </w:p>
        </w:tc>
      </w:tr>
    </w:tbl>
    <w:p w14:paraId="41C8112E"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4E1AF830" w14:textId="0C931E1D" w:rsidR="005C2F5C" w:rsidRPr="00EF7CF9" w:rsidRDefault="005C2F5C" w:rsidP="002A586E">
      <w:pPr>
        <w:pStyle w:val="ProductList-Offering2Heading"/>
        <w:tabs>
          <w:tab w:val="clear" w:pos="360"/>
          <w:tab w:val="clear" w:pos="720"/>
          <w:tab w:val="clear" w:pos="1080"/>
        </w:tabs>
        <w:outlineLvl w:val="2"/>
      </w:pPr>
      <w:bookmarkStart w:id="473" w:name="_Toc214464311"/>
      <w:r w:rsidRPr="00EF7CF9">
        <w:t>Microsoft Power</w:t>
      </w:r>
      <w:r w:rsidR="005851AA">
        <w:t xml:space="preserve"> </w:t>
      </w:r>
      <w:r w:rsidRPr="00EF7CF9">
        <w:t>Apps</w:t>
      </w:r>
      <w:bookmarkEnd w:id="473"/>
    </w:p>
    <w:p w14:paraId="5CE1D2EF" w14:textId="231BF3A3" w:rsidR="005C2F5C" w:rsidRPr="00EF7CF9" w:rsidRDefault="005C2F5C" w:rsidP="002A586E">
      <w:pPr>
        <w:pStyle w:val="ProductList-Body"/>
      </w:pPr>
      <w:r w:rsidRPr="00EF7CF9">
        <w:rPr>
          <w:b/>
          <w:color w:val="00188F"/>
        </w:rPr>
        <w:t>Downtime</w:t>
      </w:r>
      <w:r w:rsidRPr="00EF7CF9">
        <w:t>:</w:t>
      </w:r>
      <w:r w:rsidR="00075137">
        <w:t xml:space="preserve"> </w:t>
      </w:r>
      <w:r w:rsidRPr="00EF7CF9">
        <w:rPr>
          <w:szCs w:val="18"/>
        </w:rPr>
        <w:t>Any period of time when users are unable to read or write any portion of data in Microsoft Power</w:t>
      </w:r>
      <w:r w:rsidR="001F6675">
        <w:rPr>
          <w:szCs w:val="18"/>
        </w:rPr>
        <w:t xml:space="preserve"> </w:t>
      </w:r>
      <w:r w:rsidRPr="00EF7CF9">
        <w:rPr>
          <w:szCs w:val="18"/>
        </w:rPr>
        <w:t>Apps to which they have appropriate permissions.</w:t>
      </w:r>
    </w:p>
    <w:p w14:paraId="55599CC6" w14:textId="23D6BB75" w:rsidR="005C2F5C" w:rsidRPr="00EF7CF9" w:rsidRDefault="00AC48A7" w:rsidP="002A586E">
      <w:pPr>
        <w:pStyle w:val="ProductList-Body"/>
      </w:pPr>
      <w:r>
        <w:rPr>
          <w:b/>
          <w:color w:val="00188F"/>
        </w:rPr>
        <w:t>Uptime Percentage</w:t>
      </w:r>
      <w:r w:rsidR="005C2F5C" w:rsidRPr="00EF7CF9">
        <w:t>:</w:t>
      </w:r>
      <w:r w:rsidR="00075137">
        <w:t xml:space="preserve"> </w:t>
      </w:r>
      <w:r w:rsidR="005C2F5C" w:rsidRPr="00EF7CF9">
        <w:t xml:space="preserve">The </w:t>
      </w:r>
      <w:r>
        <w:t>Uptime Percentage</w:t>
      </w:r>
      <w:r w:rsidR="005C2F5C" w:rsidRPr="00EF7CF9">
        <w:t xml:space="preserve"> is calculated using the following formula:</w:t>
      </w:r>
    </w:p>
    <w:p w14:paraId="5AAB2FAD" w14:textId="3F71EC3A" w:rsidR="005C2F5C" w:rsidRPr="00EF7CF9" w:rsidRDefault="00000000" w:rsidP="000E12C3">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Total number of minutes in a month -Downtime </m:t>
              </m:r>
            </m:num>
            <m:den>
              <m:r>
                <w:rPr>
                  <w:rFonts w:ascii="Cambria Math" w:hAnsi="Cambria Math" w:cs="Calibri"/>
                  <w:sz w:val="18"/>
                  <w:szCs w:val="18"/>
                </w:rPr>
                <m:t>Total number of minutes in a month</m:t>
              </m:r>
            </m:den>
          </m:f>
          <m:r>
            <w:rPr>
              <w:rFonts w:ascii="Cambria Math" w:hAnsi="Cambria Math" w:cs="Calibri"/>
              <w:sz w:val="18"/>
              <w:szCs w:val="18"/>
            </w:rPr>
            <m:t xml:space="preserve"> x 100</m:t>
          </m:r>
        </m:oMath>
      </m:oMathPara>
    </w:p>
    <w:p w14:paraId="5C34ECB0" w14:textId="5FA23485" w:rsidR="005C2F5C" w:rsidRDefault="00AC48A7" w:rsidP="002A586E">
      <w:pPr>
        <w:pStyle w:val="ProductList-Body"/>
      </w:pPr>
      <w:r>
        <w:t>where Downtime is measured in user-minutes; that is, for each Applicable Period, Downtime is the sum of the length (in minutes) of each Incident that occurs during that Applicable Period multiplied by the number of users impacted by that Incident</w:t>
      </w:r>
      <w:r w:rsidR="005C2F5C" w:rsidRPr="00EF7CF9">
        <w:t>.</w:t>
      </w:r>
    </w:p>
    <w:p w14:paraId="05FF7892" w14:textId="77777777" w:rsidR="00E06B10" w:rsidRPr="00C65E82" w:rsidRDefault="00E06B10" w:rsidP="002A586E">
      <w:pPr>
        <w:pStyle w:val="ProductList-Body"/>
      </w:pPr>
    </w:p>
    <w:p w14:paraId="7568F746" w14:textId="77777777" w:rsidR="005C2F5C" w:rsidRPr="00EF7CF9" w:rsidRDefault="005C2F5C" w:rsidP="002A586E">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2F5C" w:rsidRPr="00B44CF9" w14:paraId="4A3E8449" w14:textId="77777777" w:rsidTr="00345529">
        <w:trPr>
          <w:tblHeader/>
        </w:trPr>
        <w:tc>
          <w:tcPr>
            <w:tcW w:w="5400" w:type="dxa"/>
            <w:shd w:val="clear" w:color="auto" w:fill="0072C6"/>
          </w:tcPr>
          <w:p w14:paraId="56E32261" w14:textId="511B176E" w:rsidR="005C2F5C" w:rsidRPr="00EF7CF9" w:rsidRDefault="00AC48A7" w:rsidP="002A586E">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62AAB715" w14:textId="77777777" w:rsidR="005C2F5C" w:rsidRPr="00EF7CF9" w:rsidRDefault="005C2F5C" w:rsidP="002A586E">
            <w:pPr>
              <w:pStyle w:val="ProductList-OfferingBody"/>
              <w:jc w:val="center"/>
              <w:rPr>
                <w:color w:val="FFFFFF" w:themeColor="background1"/>
              </w:rPr>
            </w:pPr>
            <w:r w:rsidRPr="00EF7CF9">
              <w:rPr>
                <w:color w:val="FFFFFF" w:themeColor="background1"/>
              </w:rPr>
              <w:t>Service Credit</w:t>
            </w:r>
          </w:p>
        </w:tc>
      </w:tr>
      <w:tr w:rsidR="005C2F5C" w:rsidRPr="00B44CF9" w14:paraId="5A086A81" w14:textId="77777777" w:rsidTr="00345529">
        <w:tc>
          <w:tcPr>
            <w:tcW w:w="5400" w:type="dxa"/>
          </w:tcPr>
          <w:p w14:paraId="5B65AE53" w14:textId="77777777" w:rsidR="005C2F5C" w:rsidRPr="00EF7CF9" w:rsidRDefault="005C2F5C" w:rsidP="002A586E">
            <w:pPr>
              <w:pStyle w:val="ProductList-OfferingBody"/>
              <w:jc w:val="center"/>
            </w:pPr>
            <w:r w:rsidRPr="00EF7CF9">
              <w:t>&lt; 99.9%</w:t>
            </w:r>
          </w:p>
        </w:tc>
        <w:tc>
          <w:tcPr>
            <w:tcW w:w="5400" w:type="dxa"/>
          </w:tcPr>
          <w:p w14:paraId="66DD7CC4" w14:textId="77777777" w:rsidR="005C2F5C" w:rsidRPr="00EF7CF9" w:rsidRDefault="005C2F5C" w:rsidP="002A586E">
            <w:pPr>
              <w:pStyle w:val="ProductList-OfferingBody"/>
              <w:jc w:val="center"/>
            </w:pPr>
            <w:r w:rsidRPr="00EF7CF9">
              <w:t>25%</w:t>
            </w:r>
          </w:p>
        </w:tc>
      </w:tr>
      <w:tr w:rsidR="005C2F5C" w:rsidRPr="00B44CF9" w14:paraId="6B64D232" w14:textId="77777777" w:rsidTr="00345529">
        <w:tc>
          <w:tcPr>
            <w:tcW w:w="5400" w:type="dxa"/>
          </w:tcPr>
          <w:p w14:paraId="0FEAC802" w14:textId="77777777" w:rsidR="005C2F5C" w:rsidRPr="00EF7CF9" w:rsidRDefault="005C2F5C" w:rsidP="002A586E">
            <w:pPr>
              <w:pStyle w:val="ProductList-OfferingBody"/>
              <w:jc w:val="center"/>
            </w:pPr>
            <w:r w:rsidRPr="00EF7CF9">
              <w:t>&lt; 99%</w:t>
            </w:r>
          </w:p>
        </w:tc>
        <w:tc>
          <w:tcPr>
            <w:tcW w:w="5400" w:type="dxa"/>
          </w:tcPr>
          <w:p w14:paraId="3D07B2D8" w14:textId="77777777" w:rsidR="005C2F5C" w:rsidRPr="00EF7CF9" w:rsidRDefault="005C2F5C" w:rsidP="002A586E">
            <w:pPr>
              <w:pStyle w:val="ProductList-OfferingBody"/>
              <w:jc w:val="center"/>
            </w:pPr>
            <w:r w:rsidRPr="00EF7CF9">
              <w:t>50%</w:t>
            </w:r>
          </w:p>
        </w:tc>
      </w:tr>
      <w:tr w:rsidR="005C2F5C" w:rsidRPr="00B44CF9" w14:paraId="35FBE36C" w14:textId="77777777" w:rsidTr="00345529">
        <w:tc>
          <w:tcPr>
            <w:tcW w:w="5400" w:type="dxa"/>
          </w:tcPr>
          <w:p w14:paraId="15E0BE2E" w14:textId="77777777" w:rsidR="005C2F5C" w:rsidRPr="00EF7CF9" w:rsidRDefault="005C2F5C" w:rsidP="002A586E">
            <w:pPr>
              <w:pStyle w:val="ProductList-OfferingBody"/>
              <w:jc w:val="center"/>
            </w:pPr>
            <w:r w:rsidRPr="00EF7CF9">
              <w:t>&lt; 95%</w:t>
            </w:r>
          </w:p>
        </w:tc>
        <w:tc>
          <w:tcPr>
            <w:tcW w:w="5400" w:type="dxa"/>
          </w:tcPr>
          <w:p w14:paraId="69ECA17B" w14:textId="77777777" w:rsidR="005C2F5C" w:rsidRPr="00EF7CF9" w:rsidRDefault="005C2F5C" w:rsidP="002A586E">
            <w:pPr>
              <w:pStyle w:val="ProductList-OfferingBody"/>
              <w:jc w:val="center"/>
            </w:pPr>
            <w:r w:rsidRPr="00EF7CF9">
              <w:t>100%</w:t>
            </w:r>
          </w:p>
        </w:tc>
      </w:tr>
    </w:tbl>
    <w:p w14:paraId="3347EFF9"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6D0E9B8B" w14:textId="69C7A98C" w:rsidR="00BF3499" w:rsidRPr="001878FE" w:rsidRDefault="00BF3499" w:rsidP="002F72FC">
      <w:pPr>
        <w:pStyle w:val="ProductList-Offering2Heading"/>
        <w:tabs>
          <w:tab w:val="clear" w:pos="360"/>
          <w:tab w:val="clear" w:pos="720"/>
          <w:tab w:val="clear" w:pos="1080"/>
        </w:tabs>
        <w:outlineLvl w:val="2"/>
        <w:rPr>
          <w:rFonts w:ascii="Calibri Light" w:eastAsia="Calibri" w:hAnsi="Calibri Light" w:cs="Arial"/>
          <w:b w:val="0"/>
        </w:rPr>
      </w:pPr>
      <w:bookmarkStart w:id="474" w:name="_Toc34826924"/>
      <w:bookmarkStart w:id="475" w:name="_Toc214464312"/>
      <w:r w:rsidRPr="002F72FC">
        <w:t xml:space="preserve">Microsoft </w:t>
      </w:r>
      <w:bookmarkEnd w:id="474"/>
      <w:r w:rsidR="00CC0D4D">
        <w:t>Copilot Studio</w:t>
      </w:r>
      <w:bookmarkEnd w:id="475"/>
    </w:p>
    <w:p w14:paraId="64720E1E" w14:textId="77777777" w:rsidR="00BF3499" w:rsidRPr="001878FE" w:rsidRDefault="00BF3499" w:rsidP="00BF3499">
      <w:pPr>
        <w:shd w:val="clear" w:color="auto" w:fill="FFFFFF"/>
        <w:spacing w:after="0" w:line="240" w:lineRule="auto"/>
        <w:rPr>
          <w:rFonts w:ascii="Calibri" w:eastAsia="Calibri" w:hAnsi="Calibri" w:cs="Arial"/>
          <w:b/>
          <w:color w:val="00188F"/>
          <w:sz w:val="18"/>
        </w:rPr>
      </w:pPr>
      <w:r w:rsidRPr="001878FE">
        <w:rPr>
          <w:rFonts w:ascii="Calibri" w:eastAsia="Calibri" w:hAnsi="Calibri" w:cs="Arial"/>
          <w:b/>
          <w:color w:val="00188F"/>
          <w:sz w:val="18"/>
        </w:rPr>
        <w:t xml:space="preserve">Additional Definitions: </w:t>
      </w:r>
    </w:p>
    <w:p w14:paraId="06948106" w14:textId="506BD85B" w:rsidR="00BF3499" w:rsidRPr="001878FE" w:rsidRDefault="00BF3499" w:rsidP="00BF3499">
      <w:pPr>
        <w:shd w:val="clear" w:color="auto" w:fill="FFFFFF"/>
        <w:spacing w:after="0" w:line="240" w:lineRule="auto"/>
        <w:rPr>
          <w:rFonts w:ascii="Calibri" w:eastAsia="Calibri" w:hAnsi="Calibri" w:cs="Arial"/>
          <w:sz w:val="18"/>
        </w:rPr>
      </w:pPr>
      <w:r w:rsidRPr="001878FE">
        <w:rPr>
          <w:rFonts w:ascii="Calibri" w:eastAsia="Calibri" w:hAnsi="Calibri" w:cs="Arial"/>
          <w:b/>
          <w:color w:val="00188F"/>
          <w:sz w:val="18"/>
        </w:rPr>
        <w:t>“Total Message Requests”</w:t>
      </w:r>
      <w:r w:rsidR="00540961">
        <w:rPr>
          <w:rFonts w:ascii="Calibri" w:eastAsia="Calibri" w:hAnsi="Calibri" w:cs="Arial"/>
          <w:b/>
          <w:color w:val="00188F"/>
          <w:sz w:val="18"/>
        </w:rPr>
        <w:t xml:space="preserve"> </w:t>
      </w:r>
      <w:r w:rsidRPr="001878FE">
        <w:rPr>
          <w:rFonts w:ascii="Calibri" w:eastAsia="Calibri" w:hAnsi="Calibri" w:cs="Arial"/>
          <w:sz w:val="18"/>
        </w:rPr>
        <w:t xml:space="preserve">is the total number of requests made by an end user to </w:t>
      </w:r>
      <w:r w:rsidR="00CC0D4D">
        <w:rPr>
          <w:rFonts w:ascii="Calibri" w:eastAsia="Calibri" w:hAnsi="Calibri" w:cs="Arial"/>
          <w:sz w:val="18"/>
        </w:rPr>
        <w:t>Copilot Studio</w:t>
      </w:r>
      <w:r w:rsidRPr="001878FE">
        <w:rPr>
          <w:rFonts w:ascii="Calibri" w:eastAsia="Calibri" w:hAnsi="Calibri" w:cs="Arial"/>
          <w:sz w:val="18"/>
        </w:rPr>
        <w:t xml:space="preserve"> during </w:t>
      </w:r>
      <w:r w:rsidR="003C74BC">
        <w:rPr>
          <w:rFonts w:ascii="Calibri" w:eastAsia="Calibri" w:hAnsi="Calibri" w:cs="Arial"/>
          <w:sz w:val="18"/>
        </w:rPr>
        <w:t>an Applicable Period</w:t>
      </w:r>
      <w:r w:rsidRPr="001878FE">
        <w:rPr>
          <w:rFonts w:ascii="Calibri" w:eastAsia="Calibri" w:hAnsi="Calibri" w:cs="Arial"/>
          <w:sz w:val="18"/>
        </w:rPr>
        <w:t>.</w:t>
      </w:r>
    </w:p>
    <w:p w14:paraId="0140F598" w14:textId="1759EF7E" w:rsidR="00BF3499" w:rsidRPr="001878FE" w:rsidRDefault="00BF3499" w:rsidP="00BF3499">
      <w:pPr>
        <w:shd w:val="clear" w:color="auto" w:fill="FFFFFF"/>
        <w:spacing w:after="0" w:line="240" w:lineRule="auto"/>
        <w:rPr>
          <w:rFonts w:ascii="Calibri" w:eastAsia="Calibri" w:hAnsi="Calibri" w:cs="Arial"/>
          <w:sz w:val="18"/>
        </w:rPr>
      </w:pPr>
      <w:r w:rsidRPr="001878FE">
        <w:rPr>
          <w:rFonts w:ascii="Calibri" w:eastAsia="Calibri" w:hAnsi="Calibri" w:cs="Arial"/>
          <w:b/>
          <w:color w:val="00188F"/>
          <w:sz w:val="18"/>
        </w:rPr>
        <w:t>“Failed Message Requests”</w:t>
      </w:r>
      <w:r w:rsidRPr="001878FE">
        <w:rPr>
          <w:rFonts w:ascii="Calibri" w:eastAsia="Calibri" w:hAnsi="Calibri" w:cs="Arial"/>
          <w:sz w:val="18"/>
        </w:rPr>
        <w:t xml:space="preserve"> are the total number of requests within Total Message Requests that </w:t>
      </w:r>
      <w:r w:rsidR="00CC0D4D">
        <w:rPr>
          <w:rFonts w:ascii="Calibri" w:eastAsia="Calibri" w:hAnsi="Calibri" w:cs="Arial"/>
          <w:sz w:val="18"/>
        </w:rPr>
        <w:t>Copilot Studio</w:t>
      </w:r>
      <w:r w:rsidR="00CC0D4D" w:rsidRPr="001878FE">
        <w:rPr>
          <w:rFonts w:ascii="Calibri" w:eastAsia="Calibri" w:hAnsi="Calibri" w:cs="Arial"/>
          <w:sz w:val="18"/>
        </w:rPr>
        <w:t xml:space="preserve"> </w:t>
      </w:r>
      <w:r w:rsidRPr="001878FE">
        <w:rPr>
          <w:rFonts w:ascii="Calibri" w:eastAsia="Calibri" w:hAnsi="Calibri" w:cs="Arial"/>
          <w:sz w:val="18"/>
        </w:rPr>
        <w:t xml:space="preserve">is unable to send a response message to due to a system error within </w:t>
      </w:r>
      <w:r w:rsidR="00CC0D4D">
        <w:rPr>
          <w:rFonts w:ascii="Calibri" w:eastAsia="Calibri" w:hAnsi="Calibri" w:cs="Arial"/>
          <w:sz w:val="18"/>
        </w:rPr>
        <w:t>Copilot Studio</w:t>
      </w:r>
      <w:r w:rsidRPr="001878FE">
        <w:rPr>
          <w:rFonts w:ascii="Calibri" w:eastAsia="Calibri" w:hAnsi="Calibri" w:cs="Arial"/>
          <w:sz w:val="18"/>
        </w:rPr>
        <w:t>.</w:t>
      </w:r>
    </w:p>
    <w:p w14:paraId="777E0808" w14:textId="3CC75F91" w:rsidR="00BF3499" w:rsidRPr="001878FE" w:rsidRDefault="00AC48A7" w:rsidP="00BF3499">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Uptime Percentage</w:t>
      </w:r>
      <w:r w:rsidR="00BF3499" w:rsidRPr="001878FE">
        <w:rPr>
          <w:rFonts w:ascii="Calibri" w:eastAsia="Calibri" w:hAnsi="Calibri" w:cs="Arial"/>
          <w:sz w:val="18"/>
        </w:rPr>
        <w:t xml:space="preserve">: The </w:t>
      </w:r>
      <w:r>
        <w:rPr>
          <w:rFonts w:ascii="Calibri" w:eastAsia="Calibri" w:hAnsi="Calibri" w:cs="Arial"/>
          <w:sz w:val="18"/>
        </w:rPr>
        <w:t>Uptime Percentage</w:t>
      </w:r>
      <w:r w:rsidR="00BF3499" w:rsidRPr="001878FE">
        <w:rPr>
          <w:rFonts w:ascii="Calibri" w:eastAsia="Calibri" w:hAnsi="Calibri" w:cs="Arial"/>
          <w:sz w:val="18"/>
        </w:rPr>
        <w:t xml:space="preserve"> is calculated using the following formula:</w:t>
      </w:r>
    </w:p>
    <w:p w14:paraId="5FFCCA93" w14:textId="77777777" w:rsidR="00BF3499" w:rsidRPr="001878FE" w:rsidRDefault="00000000" w:rsidP="000E12C3">
      <w:pPr>
        <w:spacing w:before="120" w:after="0" w:line="240" w:lineRule="auto"/>
        <w:jc w:val="both"/>
        <w:rPr>
          <w:rFonts w:ascii="Calibri" w:eastAsia="Calibri" w:hAnsi="Calibri" w:cs="Arial"/>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Total Message Requests-Failed Message Requests </m:t>
              </m:r>
            </m:num>
            <m:den>
              <m:r>
                <w:rPr>
                  <w:rFonts w:ascii="Cambria Math" w:eastAsia="Calibri" w:hAnsi="Cambria Math" w:cs="Calibri"/>
                  <w:sz w:val="18"/>
                  <w:szCs w:val="18"/>
                </w:rPr>
                <m:t>Total Message Requests</m:t>
              </m:r>
            </m:den>
          </m:f>
          <m:r>
            <w:rPr>
              <w:rFonts w:ascii="Cambria Math" w:eastAsia="Calibri" w:hAnsi="Cambria Math" w:cs="Calibri"/>
              <w:sz w:val="18"/>
              <w:szCs w:val="18"/>
            </w:rPr>
            <m:t xml:space="preserve"> x 100</m:t>
          </m:r>
        </m:oMath>
      </m:oMathPara>
    </w:p>
    <w:p w14:paraId="7FF4554C" w14:textId="38E2628D" w:rsidR="00BF3499" w:rsidRDefault="00BF3499" w:rsidP="00EA1447">
      <w:pPr>
        <w:tabs>
          <w:tab w:val="left" w:pos="360"/>
          <w:tab w:val="left" w:pos="720"/>
          <w:tab w:val="left" w:pos="1080"/>
        </w:tabs>
        <w:spacing w:after="0" w:line="240" w:lineRule="auto"/>
        <w:rPr>
          <w:rFonts w:ascii="Calibri" w:eastAsia="Calibri" w:hAnsi="Calibri" w:cs="Arial"/>
          <w:sz w:val="18"/>
        </w:rPr>
      </w:pPr>
      <w:r w:rsidRPr="001878FE">
        <w:rPr>
          <w:rFonts w:ascii="Calibri" w:eastAsia="Calibri" w:hAnsi="Calibri" w:cs="Arial"/>
          <w:b/>
          <w:color w:val="00188F"/>
          <w:sz w:val="18"/>
        </w:rPr>
        <w:t>Service Credit</w:t>
      </w:r>
      <w:r w:rsidRPr="001878FE">
        <w:rPr>
          <w:rFonts w:ascii="Calibri" w:eastAsia="Calibri" w:hAnsi="Calibri" w:cs="Arial"/>
          <w:sz w:val="18"/>
        </w:rPr>
        <w:t>:</w:t>
      </w:r>
    </w:p>
    <w:tbl>
      <w:tblPr>
        <w:tblStyle w:val="TableGrid"/>
        <w:tblW w:w="5000" w:type="pct"/>
        <w:tblLook w:val="04A0" w:firstRow="1" w:lastRow="0" w:firstColumn="1" w:lastColumn="0" w:noHBand="0" w:noVBand="1"/>
      </w:tblPr>
      <w:tblGrid>
        <w:gridCol w:w="5395"/>
        <w:gridCol w:w="5395"/>
      </w:tblGrid>
      <w:tr w:rsidR="00BF3499" w:rsidRPr="006D4DC5" w14:paraId="196F5C8D" w14:textId="77777777" w:rsidTr="00345529">
        <w:trPr>
          <w:tblHeader/>
        </w:trPr>
        <w:tc>
          <w:tcPr>
            <w:tcW w:w="2500" w:type="pct"/>
            <w:shd w:val="clear" w:color="auto" w:fill="0072C6"/>
          </w:tcPr>
          <w:p w14:paraId="5B793407" w14:textId="47AA0289" w:rsidR="00BF3499" w:rsidRPr="006D4DC5" w:rsidRDefault="00AC48A7" w:rsidP="00EA1447">
            <w:pPr>
              <w:pStyle w:val="ProductList-OfferingBody"/>
              <w:jc w:val="center"/>
              <w:rPr>
                <w:color w:val="FFFFFF" w:themeColor="background1"/>
              </w:rPr>
            </w:pPr>
            <w:r>
              <w:rPr>
                <w:color w:val="FFFFFF" w:themeColor="background1"/>
              </w:rPr>
              <w:t>Uptime Percentage</w:t>
            </w:r>
          </w:p>
        </w:tc>
        <w:tc>
          <w:tcPr>
            <w:tcW w:w="2500" w:type="pct"/>
            <w:shd w:val="clear" w:color="auto" w:fill="0072C6"/>
          </w:tcPr>
          <w:p w14:paraId="53CDCE47" w14:textId="77777777" w:rsidR="00BF3499" w:rsidRPr="006D4DC5" w:rsidRDefault="00BF3499" w:rsidP="00EA1447">
            <w:pPr>
              <w:pStyle w:val="ProductList-OfferingBody"/>
              <w:jc w:val="center"/>
              <w:rPr>
                <w:color w:val="FFFFFF" w:themeColor="background1"/>
              </w:rPr>
            </w:pPr>
            <w:r w:rsidRPr="00EF7CF9">
              <w:rPr>
                <w:color w:val="FFFFFF" w:themeColor="background1"/>
              </w:rPr>
              <w:t>Service Credit</w:t>
            </w:r>
          </w:p>
        </w:tc>
      </w:tr>
      <w:tr w:rsidR="00BF3499" w:rsidRPr="006D4DC5" w14:paraId="5DAFB5E4" w14:textId="77777777" w:rsidTr="00345529">
        <w:trPr>
          <w:tblHeader/>
        </w:trPr>
        <w:tc>
          <w:tcPr>
            <w:tcW w:w="2500" w:type="pct"/>
          </w:tcPr>
          <w:p w14:paraId="603E5022" w14:textId="77777777" w:rsidR="00BF3499" w:rsidRDefault="00BF3499" w:rsidP="00EA1447">
            <w:pPr>
              <w:pStyle w:val="ProductList-OfferingBody"/>
              <w:jc w:val="center"/>
              <w:rPr>
                <w:color w:val="000000" w:themeColor="text1"/>
              </w:rPr>
            </w:pPr>
            <w:r w:rsidRPr="00EF7CF9">
              <w:t>&lt; 99.9%</w:t>
            </w:r>
          </w:p>
        </w:tc>
        <w:tc>
          <w:tcPr>
            <w:tcW w:w="2500" w:type="pct"/>
          </w:tcPr>
          <w:p w14:paraId="51950A0F" w14:textId="77777777" w:rsidR="00BF3499" w:rsidRDefault="00BF3499" w:rsidP="00EA1447">
            <w:pPr>
              <w:pStyle w:val="ProductList-OfferingBody"/>
              <w:jc w:val="center"/>
              <w:rPr>
                <w:color w:val="000000" w:themeColor="text1"/>
              </w:rPr>
            </w:pPr>
            <w:r>
              <w:t>10</w:t>
            </w:r>
            <w:r w:rsidRPr="00EF7CF9">
              <w:t>%</w:t>
            </w:r>
          </w:p>
        </w:tc>
      </w:tr>
    </w:tbl>
    <w:p w14:paraId="4C7C73D9" w14:textId="77777777" w:rsidR="00BF3499" w:rsidRPr="001878FE" w:rsidRDefault="00BF3499" w:rsidP="00BF3499">
      <w:pPr>
        <w:shd w:val="clear" w:color="auto" w:fill="808080"/>
        <w:spacing w:before="120" w:after="240" w:line="240" w:lineRule="auto"/>
        <w:jc w:val="right"/>
        <w:rPr>
          <w:rFonts w:ascii="Calibri" w:eastAsia="Calibri" w:hAnsi="Calibri" w:cs="Arial"/>
          <w:sz w:val="16"/>
          <w:szCs w:val="16"/>
        </w:rPr>
      </w:pPr>
      <w:hyperlink w:anchor="TOC" w:tooltip="Table of Contents" w:history="1">
        <w:r w:rsidRPr="001878FE">
          <w:rPr>
            <w:rFonts w:ascii="Calibri" w:eastAsia="Calibri" w:hAnsi="Calibri" w:cs="Arial"/>
            <w:color w:val="0563C1"/>
            <w:sz w:val="16"/>
            <w:szCs w:val="16"/>
            <w:u w:val="single"/>
          </w:rPr>
          <w:t>Table of Contents</w:t>
        </w:r>
      </w:hyperlink>
      <w:r w:rsidRPr="001878FE">
        <w:rPr>
          <w:rFonts w:ascii="Calibri" w:eastAsia="Calibri" w:hAnsi="Calibri" w:cs="Arial"/>
          <w:sz w:val="16"/>
          <w:szCs w:val="16"/>
        </w:rPr>
        <w:t xml:space="preserve"> / </w:t>
      </w:r>
      <w:hyperlink w:anchor="Definitions" w:tooltip="Definitions" w:history="1">
        <w:r w:rsidRPr="001878FE">
          <w:rPr>
            <w:rFonts w:ascii="Calibri" w:eastAsia="Calibri" w:hAnsi="Calibri" w:cs="Arial"/>
            <w:color w:val="0563C1"/>
            <w:sz w:val="16"/>
            <w:szCs w:val="16"/>
            <w:u w:val="single"/>
          </w:rPr>
          <w:t>Definitions</w:t>
        </w:r>
      </w:hyperlink>
    </w:p>
    <w:p w14:paraId="41989FDF" w14:textId="43680C1D" w:rsidR="00F52BD7" w:rsidRPr="00EF7CF9" w:rsidRDefault="00F52BD7" w:rsidP="001D13ED">
      <w:pPr>
        <w:pStyle w:val="ProductList-Offering2Heading"/>
        <w:tabs>
          <w:tab w:val="clear" w:pos="360"/>
          <w:tab w:val="clear" w:pos="720"/>
          <w:tab w:val="clear" w:pos="1080"/>
        </w:tabs>
        <w:outlineLvl w:val="2"/>
      </w:pPr>
      <w:bookmarkStart w:id="476" w:name="_Toc102075655"/>
      <w:bookmarkStart w:id="477" w:name="_Toc214464313"/>
      <w:r w:rsidRPr="009A4110">
        <w:t>Microsoft Sustainability Manager</w:t>
      </w:r>
      <w:bookmarkEnd w:id="476"/>
      <w:bookmarkEnd w:id="477"/>
    </w:p>
    <w:p w14:paraId="1739FE7D" w14:textId="77777777" w:rsidR="00F52BD7" w:rsidRDefault="00F52BD7" w:rsidP="00F52BD7">
      <w:pPr>
        <w:pStyle w:val="ProductList-Body"/>
        <w:rPr>
          <w:szCs w:val="18"/>
        </w:rPr>
      </w:pPr>
      <w:r w:rsidRPr="00552786">
        <w:rPr>
          <w:b/>
          <w:color w:val="00188F"/>
        </w:rPr>
        <w:t xml:space="preserve">Downtime: </w:t>
      </w:r>
      <w:r w:rsidRPr="00044406">
        <w:rPr>
          <w:szCs w:val="18"/>
        </w:rPr>
        <w:t>Any period of time when end users are unable to log into their environment.  Downtime does not include Scheduled Downtime, the unavailability of Service add-on features, or the inability to access the Service due to your modifications of the Service.</w:t>
      </w:r>
    </w:p>
    <w:p w14:paraId="319CDBE0" w14:textId="3035A621" w:rsidR="00F52BD7" w:rsidRPr="00044406" w:rsidRDefault="00AC48A7" w:rsidP="00F52BD7">
      <w:pPr>
        <w:pStyle w:val="ProductList-Body"/>
        <w:rPr>
          <w:szCs w:val="18"/>
        </w:rPr>
      </w:pPr>
      <w:r>
        <w:rPr>
          <w:b/>
          <w:color w:val="00188F"/>
        </w:rPr>
        <w:t>Uptime Percentage</w:t>
      </w:r>
      <w:r w:rsidR="00F52BD7" w:rsidRPr="00044406">
        <w:rPr>
          <w:b/>
          <w:color w:val="00188F"/>
        </w:rPr>
        <w:t>:</w:t>
      </w:r>
      <w:r w:rsidR="00F52BD7">
        <w:rPr>
          <w:szCs w:val="18"/>
        </w:rPr>
        <w:t xml:space="preserve"> </w:t>
      </w:r>
      <w:r w:rsidR="00F52BD7" w:rsidRPr="00AB10FD">
        <w:rPr>
          <w:rFonts w:ascii="Calibri" w:eastAsia="Times New Roman" w:hAnsi="Calibri" w:cs="Calibri"/>
          <w:kern w:val="36"/>
        </w:rPr>
        <w:t xml:space="preserve">The </w:t>
      </w:r>
      <w:r>
        <w:rPr>
          <w:rFonts w:ascii="Calibri" w:eastAsia="Times New Roman" w:hAnsi="Calibri" w:cs="Calibri"/>
          <w:kern w:val="36"/>
        </w:rPr>
        <w:t>Uptime Percentage</w:t>
      </w:r>
      <w:r w:rsidR="00F52BD7" w:rsidRPr="00AB10FD">
        <w:rPr>
          <w:rFonts w:ascii="Calibri" w:eastAsia="Times New Roman" w:hAnsi="Calibri" w:cs="Calibri"/>
          <w:kern w:val="36"/>
        </w:rPr>
        <w:t xml:space="preserve"> is calculated using the following formula:</w:t>
      </w:r>
    </w:p>
    <w:p w14:paraId="04D06B7C" w14:textId="77777777" w:rsidR="00F52BD7" w:rsidRPr="00EF7CF9" w:rsidRDefault="00000000" w:rsidP="000E12C3">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16B14744" w14:textId="1614FF40" w:rsidR="00F52BD7" w:rsidRDefault="00AC48A7" w:rsidP="00F52BD7">
      <w:pPr>
        <w:pStyle w:val="ProductList-Body"/>
        <w:rPr>
          <w:szCs w:val="18"/>
        </w:rPr>
      </w:pPr>
      <w:r>
        <w:rPr>
          <w:szCs w:val="18"/>
        </w:rPr>
        <w:t>where Downtime is measured in user-minutes; that is, for each Applicable Period, Downtime is the sum of the length (in minutes) of each Incident that occurs during that Applicable Period multiplied by the number of users impacted by that Incident</w:t>
      </w:r>
      <w:r w:rsidR="00F52BD7" w:rsidRPr="00EF7CF9">
        <w:rPr>
          <w:szCs w:val="18"/>
        </w:rPr>
        <w:t>.</w:t>
      </w:r>
    </w:p>
    <w:p w14:paraId="73504B8A" w14:textId="77777777" w:rsidR="00E06B10" w:rsidRPr="00C65E82" w:rsidRDefault="00E06B10" w:rsidP="00F52BD7">
      <w:pPr>
        <w:pStyle w:val="ProductList-Body"/>
      </w:pPr>
    </w:p>
    <w:p w14:paraId="2A07C68F" w14:textId="77777777" w:rsidR="00F52BD7" w:rsidRPr="00EF7CF9" w:rsidRDefault="00F52BD7" w:rsidP="00F52BD7">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52BD7" w:rsidRPr="00B44CF9" w14:paraId="391B56C3" w14:textId="77777777" w:rsidTr="00345529">
        <w:trPr>
          <w:tblHeader/>
        </w:trPr>
        <w:tc>
          <w:tcPr>
            <w:tcW w:w="5400" w:type="dxa"/>
            <w:shd w:val="clear" w:color="auto" w:fill="0072C6"/>
          </w:tcPr>
          <w:p w14:paraId="07592109" w14:textId="6EF77C67" w:rsidR="00F52BD7"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01551BE2" w14:textId="77777777" w:rsidR="00F52BD7" w:rsidRPr="00EF7CF9" w:rsidRDefault="00F52BD7" w:rsidP="000F31B4">
            <w:pPr>
              <w:pStyle w:val="ProductList-OfferingBody"/>
              <w:jc w:val="center"/>
              <w:rPr>
                <w:color w:val="FFFFFF" w:themeColor="background1"/>
              </w:rPr>
            </w:pPr>
            <w:r w:rsidRPr="00EF7CF9">
              <w:rPr>
                <w:color w:val="FFFFFF" w:themeColor="background1"/>
              </w:rPr>
              <w:t>Service Credit</w:t>
            </w:r>
          </w:p>
        </w:tc>
      </w:tr>
      <w:tr w:rsidR="00F52BD7" w:rsidRPr="00B44CF9" w14:paraId="32D08025" w14:textId="77777777" w:rsidTr="00345529">
        <w:tc>
          <w:tcPr>
            <w:tcW w:w="5400" w:type="dxa"/>
          </w:tcPr>
          <w:p w14:paraId="68DC5061" w14:textId="77777777" w:rsidR="00F52BD7" w:rsidRPr="00EF7CF9" w:rsidRDefault="00F52BD7" w:rsidP="000F31B4">
            <w:pPr>
              <w:pStyle w:val="ProductList-OfferingBody"/>
              <w:jc w:val="center"/>
            </w:pPr>
            <w:r w:rsidRPr="00EF7CF9">
              <w:t>&lt; 99.</w:t>
            </w:r>
            <w:r>
              <w:t>5</w:t>
            </w:r>
            <w:r w:rsidRPr="00EF7CF9">
              <w:t>%</w:t>
            </w:r>
          </w:p>
        </w:tc>
        <w:tc>
          <w:tcPr>
            <w:tcW w:w="5400" w:type="dxa"/>
          </w:tcPr>
          <w:p w14:paraId="670480DD" w14:textId="77777777" w:rsidR="00F52BD7" w:rsidRPr="00EF7CF9" w:rsidRDefault="00F52BD7" w:rsidP="000F31B4">
            <w:pPr>
              <w:pStyle w:val="ProductList-OfferingBody"/>
              <w:jc w:val="center"/>
            </w:pPr>
            <w:r w:rsidRPr="00EF7CF9">
              <w:t>25%</w:t>
            </w:r>
          </w:p>
        </w:tc>
      </w:tr>
      <w:tr w:rsidR="00F52BD7" w:rsidRPr="00B44CF9" w14:paraId="155E19ED" w14:textId="77777777" w:rsidTr="00345529">
        <w:tc>
          <w:tcPr>
            <w:tcW w:w="5400" w:type="dxa"/>
          </w:tcPr>
          <w:p w14:paraId="03D0C777" w14:textId="77777777" w:rsidR="00F52BD7" w:rsidRPr="00EF7CF9" w:rsidRDefault="00F52BD7" w:rsidP="000F31B4">
            <w:pPr>
              <w:pStyle w:val="ProductList-OfferingBody"/>
              <w:jc w:val="center"/>
            </w:pPr>
            <w:r w:rsidRPr="00EF7CF9">
              <w:t>&lt; 99%</w:t>
            </w:r>
          </w:p>
        </w:tc>
        <w:tc>
          <w:tcPr>
            <w:tcW w:w="5400" w:type="dxa"/>
          </w:tcPr>
          <w:p w14:paraId="7B80C04C" w14:textId="77777777" w:rsidR="00F52BD7" w:rsidRPr="00EF7CF9" w:rsidRDefault="00F52BD7" w:rsidP="000F31B4">
            <w:pPr>
              <w:pStyle w:val="ProductList-OfferingBody"/>
              <w:jc w:val="center"/>
            </w:pPr>
            <w:r w:rsidRPr="00EF7CF9">
              <w:t>50%</w:t>
            </w:r>
          </w:p>
        </w:tc>
      </w:tr>
      <w:tr w:rsidR="00F52BD7" w:rsidRPr="00B44CF9" w14:paraId="4C5B7DCA" w14:textId="77777777" w:rsidTr="00345529">
        <w:tc>
          <w:tcPr>
            <w:tcW w:w="5400" w:type="dxa"/>
          </w:tcPr>
          <w:p w14:paraId="56154561" w14:textId="77777777" w:rsidR="00F52BD7" w:rsidRPr="00EF7CF9" w:rsidRDefault="00F52BD7" w:rsidP="000F31B4">
            <w:pPr>
              <w:pStyle w:val="ProductList-OfferingBody"/>
              <w:jc w:val="center"/>
            </w:pPr>
            <w:r w:rsidRPr="00EF7CF9">
              <w:t>&lt; 95%</w:t>
            </w:r>
          </w:p>
        </w:tc>
        <w:tc>
          <w:tcPr>
            <w:tcW w:w="5400" w:type="dxa"/>
          </w:tcPr>
          <w:p w14:paraId="0913817E" w14:textId="77777777" w:rsidR="00F52BD7" w:rsidRPr="00EF7CF9" w:rsidRDefault="00F52BD7" w:rsidP="000F31B4">
            <w:pPr>
              <w:pStyle w:val="ProductList-OfferingBody"/>
              <w:keepNext/>
              <w:jc w:val="center"/>
            </w:pPr>
            <w:r w:rsidRPr="00EF7CF9">
              <w:t>100%</w:t>
            </w:r>
          </w:p>
        </w:tc>
      </w:tr>
    </w:tbl>
    <w:p w14:paraId="6CF57F01" w14:textId="77777777" w:rsidR="00F52BD7" w:rsidRPr="00EF7CF9" w:rsidRDefault="00F52BD7" w:rsidP="00F52BD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6AA67818" w14:textId="5605E621" w:rsidR="00494CDE" w:rsidRPr="004B4DDE" w:rsidRDefault="00494CDE" w:rsidP="00C129A2">
      <w:pPr>
        <w:pStyle w:val="ProductList-Offering2Heading"/>
        <w:tabs>
          <w:tab w:val="clear" w:pos="360"/>
          <w:tab w:val="clear" w:pos="720"/>
          <w:tab w:val="clear" w:pos="1080"/>
        </w:tabs>
        <w:outlineLvl w:val="2"/>
      </w:pPr>
      <w:bookmarkStart w:id="478" w:name="_Toc214464314"/>
      <w:r w:rsidRPr="00EF7CF9">
        <w:t>Minecraft</w:t>
      </w:r>
      <w:r w:rsidRPr="000C05C9">
        <w:t>:</w:t>
      </w:r>
      <w:r w:rsidRPr="00EF7CF9">
        <w:t xml:space="preserve"> Education Edition</w:t>
      </w:r>
      <w:bookmarkEnd w:id="478"/>
    </w:p>
    <w:p w14:paraId="0F5A210A" w14:textId="425DF245" w:rsidR="00494CDE" w:rsidRPr="00EF7CF9" w:rsidRDefault="00494CDE" w:rsidP="002A586E">
      <w:pPr>
        <w:pStyle w:val="ProductList-Body"/>
        <w:rPr>
          <w:szCs w:val="18"/>
        </w:rPr>
      </w:pPr>
      <w:r w:rsidRPr="00EF7CF9">
        <w:rPr>
          <w:b/>
          <w:color w:val="00188F"/>
        </w:rPr>
        <w:t>Downtime</w:t>
      </w:r>
      <w:r w:rsidRPr="00EF7CF9">
        <w:t>:</w:t>
      </w:r>
      <w:r w:rsidR="00075137">
        <w:t xml:space="preserve"> </w:t>
      </w:r>
      <w:r w:rsidRPr="00EF7CF9">
        <w:rPr>
          <w:szCs w:val="18"/>
        </w:rPr>
        <w:t xml:space="preserve">Any period of time when users are unable to access Minecraft: Education Edition. </w:t>
      </w:r>
    </w:p>
    <w:p w14:paraId="407A2539" w14:textId="0500B4D8" w:rsidR="00494CDE" w:rsidRPr="00EF7CF9" w:rsidRDefault="00AC48A7" w:rsidP="002A586E">
      <w:pPr>
        <w:pStyle w:val="ProductList-Body"/>
      </w:pPr>
      <w:r>
        <w:rPr>
          <w:b/>
          <w:color w:val="00188F"/>
        </w:rPr>
        <w:t>Uptime Percentage</w:t>
      </w:r>
      <w:r w:rsidR="00494CDE" w:rsidRPr="00EF7CF9">
        <w:t>:</w:t>
      </w:r>
      <w:r w:rsidR="00075137">
        <w:t xml:space="preserve"> </w:t>
      </w:r>
      <w:r w:rsidR="00494CDE" w:rsidRPr="00EF7CF9">
        <w:t xml:space="preserve">The </w:t>
      </w:r>
      <w:r>
        <w:t>Uptime Percentage</w:t>
      </w:r>
      <w:r w:rsidR="00494CDE" w:rsidRPr="00EF7CF9">
        <w:t xml:space="preserve"> is calculated using the following formula:</w:t>
      </w:r>
    </w:p>
    <w:p w14:paraId="07812754" w14:textId="27000F09" w:rsidR="00494CDE" w:rsidRPr="00EF7CF9" w:rsidRDefault="00000000" w:rsidP="000E12C3">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Total number of minutes in a month -Downtime </m:t>
              </m:r>
            </m:num>
            <m:den>
              <m:r>
                <w:rPr>
                  <w:rFonts w:ascii="Cambria Math" w:hAnsi="Cambria Math" w:cs="Calibri"/>
                  <w:sz w:val="18"/>
                  <w:szCs w:val="18"/>
                </w:rPr>
                <m:t>Total number of minutes in a month</m:t>
              </m:r>
            </m:den>
          </m:f>
          <m:r>
            <w:rPr>
              <w:rFonts w:ascii="Cambria Math" w:hAnsi="Cambria Math" w:cs="Calibri"/>
              <w:sz w:val="18"/>
              <w:szCs w:val="18"/>
            </w:rPr>
            <m:t xml:space="preserve"> x 100</m:t>
          </m:r>
        </m:oMath>
      </m:oMathPara>
    </w:p>
    <w:p w14:paraId="0A73D112" w14:textId="1C66B47A" w:rsidR="00494CDE" w:rsidRDefault="00AC48A7" w:rsidP="002A586E">
      <w:pPr>
        <w:pStyle w:val="ProductList-Body"/>
        <w:rPr>
          <w:szCs w:val="18"/>
        </w:rPr>
      </w:pPr>
      <w:r>
        <w:rPr>
          <w:szCs w:val="18"/>
        </w:rPr>
        <w:t>where Downtime is measured in user-minutes; that is, for each Applicable Period, Downtime is the sum of the length (in minutes) of each Incident that occurs during that Applicable Period multiplied by the number of users impacted by that Incident</w:t>
      </w:r>
      <w:r w:rsidR="00494CDE" w:rsidRPr="00EF7CF9">
        <w:rPr>
          <w:szCs w:val="18"/>
        </w:rPr>
        <w:t>.</w:t>
      </w:r>
    </w:p>
    <w:p w14:paraId="27EDF8E3" w14:textId="77777777" w:rsidR="000D2248" w:rsidRPr="00C65E82" w:rsidRDefault="000D2248" w:rsidP="002A586E">
      <w:pPr>
        <w:pStyle w:val="ProductList-Body"/>
      </w:pPr>
    </w:p>
    <w:p w14:paraId="18285BB6" w14:textId="472020F1" w:rsidR="00494CDE" w:rsidRPr="00EF7CF9" w:rsidRDefault="00494CDE" w:rsidP="002A586E">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94CDE" w:rsidRPr="00B44CF9" w14:paraId="09EAD075" w14:textId="77777777" w:rsidTr="00345529">
        <w:trPr>
          <w:tblHeader/>
        </w:trPr>
        <w:tc>
          <w:tcPr>
            <w:tcW w:w="5400" w:type="dxa"/>
            <w:shd w:val="clear" w:color="auto" w:fill="0072C6"/>
          </w:tcPr>
          <w:p w14:paraId="5F530EA0" w14:textId="2B3C3276" w:rsidR="00494CDE" w:rsidRPr="00EF7CF9" w:rsidRDefault="00AC48A7" w:rsidP="002A586E">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1064E67C" w14:textId="77777777" w:rsidR="00494CDE" w:rsidRPr="00EF7CF9" w:rsidRDefault="00494CDE" w:rsidP="002A586E">
            <w:pPr>
              <w:pStyle w:val="ProductList-OfferingBody"/>
              <w:jc w:val="center"/>
              <w:rPr>
                <w:color w:val="FFFFFF" w:themeColor="background1"/>
              </w:rPr>
            </w:pPr>
            <w:r w:rsidRPr="00EF7CF9">
              <w:rPr>
                <w:color w:val="FFFFFF" w:themeColor="background1"/>
              </w:rPr>
              <w:t>Service Credit</w:t>
            </w:r>
          </w:p>
        </w:tc>
      </w:tr>
      <w:tr w:rsidR="00494CDE" w:rsidRPr="00B44CF9" w14:paraId="0CA8BBCC" w14:textId="77777777" w:rsidTr="00345529">
        <w:tc>
          <w:tcPr>
            <w:tcW w:w="5400" w:type="dxa"/>
          </w:tcPr>
          <w:p w14:paraId="104BCED5" w14:textId="77777777" w:rsidR="00494CDE" w:rsidRPr="00EF7CF9" w:rsidRDefault="00494CDE" w:rsidP="002A586E">
            <w:pPr>
              <w:pStyle w:val="ProductList-OfferingBody"/>
              <w:jc w:val="center"/>
            </w:pPr>
            <w:r w:rsidRPr="00EF7CF9">
              <w:t>&lt; 99.9%</w:t>
            </w:r>
          </w:p>
        </w:tc>
        <w:tc>
          <w:tcPr>
            <w:tcW w:w="5400" w:type="dxa"/>
          </w:tcPr>
          <w:p w14:paraId="474A68F1" w14:textId="77777777" w:rsidR="00494CDE" w:rsidRPr="00EF7CF9" w:rsidRDefault="00494CDE" w:rsidP="002A586E">
            <w:pPr>
              <w:pStyle w:val="ProductList-OfferingBody"/>
              <w:jc w:val="center"/>
            </w:pPr>
            <w:r w:rsidRPr="00EF7CF9">
              <w:t>25%</w:t>
            </w:r>
          </w:p>
        </w:tc>
      </w:tr>
      <w:tr w:rsidR="00494CDE" w:rsidRPr="00B44CF9" w14:paraId="3C1C0ED2" w14:textId="77777777" w:rsidTr="00345529">
        <w:tc>
          <w:tcPr>
            <w:tcW w:w="5400" w:type="dxa"/>
          </w:tcPr>
          <w:p w14:paraId="40393735" w14:textId="77777777" w:rsidR="00494CDE" w:rsidRPr="00EF7CF9" w:rsidRDefault="00494CDE" w:rsidP="002A586E">
            <w:pPr>
              <w:pStyle w:val="ProductList-OfferingBody"/>
              <w:jc w:val="center"/>
            </w:pPr>
            <w:r w:rsidRPr="00EF7CF9">
              <w:t>&lt; 99%</w:t>
            </w:r>
          </w:p>
        </w:tc>
        <w:tc>
          <w:tcPr>
            <w:tcW w:w="5400" w:type="dxa"/>
          </w:tcPr>
          <w:p w14:paraId="6E07CBA3" w14:textId="77777777" w:rsidR="00494CDE" w:rsidRPr="00EF7CF9" w:rsidRDefault="00494CDE" w:rsidP="002A586E">
            <w:pPr>
              <w:pStyle w:val="ProductList-OfferingBody"/>
              <w:jc w:val="center"/>
            </w:pPr>
            <w:r w:rsidRPr="00EF7CF9">
              <w:t>50%</w:t>
            </w:r>
          </w:p>
        </w:tc>
      </w:tr>
      <w:tr w:rsidR="00494CDE" w:rsidRPr="00B44CF9" w14:paraId="0EDEF19A" w14:textId="77777777" w:rsidTr="00345529">
        <w:tc>
          <w:tcPr>
            <w:tcW w:w="5400" w:type="dxa"/>
          </w:tcPr>
          <w:p w14:paraId="1B7169A1" w14:textId="77777777" w:rsidR="00494CDE" w:rsidRPr="00EF7CF9" w:rsidRDefault="00494CDE" w:rsidP="00BA33EB">
            <w:pPr>
              <w:pStyle w:val="ProductList-OfferingBody"/>
              <w:jc w:val="center"/>
            </w:pPr>
            <w:r w:rsidRPr="00EF7CF9">
              <w:t>&lt; 95%</w:t>
            </w:r>
          </w:p>
        </w:tc>
        <w:tc>
          <w:tcPr>
            <w:tcW w:w="5400" w:type="dxa"/>
          </w:tcPr>
          <w:p w14:paraId="68EE0912" w14:textId="77777777" w:rsidR="00494CDE" w:rsidRPr="00EF7CF9" w:rsidRDefault="00494CDE" w:rsidP="003C0B57">
            <w:pPr>
              <w:pStyle w:val="ProductList-OfferingBody"/>
              <w:keepNext/>
              <w:jc w:val="center"/>
            </w:pPr>
            <w:r w:rsidRPr="00EF7CF9">
              <w:t>100%</w:t>
            </w:r>
          </w:p>
        </w:tc>
      </w:tr>
    </w:tbl>
    <w:bookmarkStart w:id="479" w:name="_Toc457821594"/>
    <w:p w14:paraId="69CDEA43"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2E6DE257" w14:textId="415B8947" w:rsidR="006D053A" w:rsidRPr="00EF7CF9" w:rsidRDefault="006D053A" w:rsidP="006D053A">
      <w:pPr>
        <w:pStyle w:val="ProductList-Offering2Heading"/>
        <w:tabs>
          <w:tab w:val="clear" w:pos="360"/>
          <w:tab w:val="clear" w:pos="720"/>
          <w:tab w:val="clear" w:pos="1080"/>
        </w:tabs>
        <w:outlineLvl w:val="2"/>
      </w:pPr>
      <w:bookmarkStart w:id="480" w:name="_Toc214464315"/>
      <w:r w:rsidRPr="00EF7CF9">
        <w:t>Power BI Embedded</w:t>
      </w:r>
      <w:bookmarkEnd w:id="480"/>
    </w:p>
    <w:p w14:paraId="4890F667" w14:textId="77777777" w:rsidR="006D053A" w:rsidRPr="00EF7CF9" w:rsidRDefault="006D053A" w:rsidP="006D053A">
      <w:pPr>
        <w:shd w:val="clear" w:color="auto" w:fill="FFFFFF"/>
        <w:spacing w:after="0" w:line="240" w:lineRule="auto"/>
        <w:rPr>
          <w:sz w:val="18"/>
          <w:szCs w:val="18"/>
        </w:rPr>
      </w:pPr>
      <w:r w:rsidRPr="00EF7CF9">
        <w:rPr>
          <w:b/>
          <w:color w:val="00188F"/>
          <w:sz w:val="18"/>
        </w:rPr>
        <w:t>Deployment Minutes</w:t>
      </w:r>
      <w:r w:rsidRPr="00EF7CF9">
        <w:rPr>
          <w:sz w:val="18"/>
        </w:rPr>
        <w:t>:</w:t>
      </w:r>
      <w:r w:rsidRPr="00B44CF9">
        <w:rPr>
          <w:sz w:val="18"/>
          <w:szCs w:val="18"/>
        </w:rPr>
        <w:t xml:space="preserve"> </w:t>
      </w:r>
      <w:r>
        <w:rPr>
          <w:sz w:val="18"/>
          <w:szCs w:val="18"/>
        </w:rPr>
        <w:t>The</w:t>
      </w:r>
      <w:r w:rsidRPr="00EF7CF9">
        <w:rPr>
          <w:sz w:val="18"/>
          <w:szCs w:val="18"/>
        </w:rPr>
        <w:t xml:space="preserve"> total number of minutes for which a given </w:t>
      </w:r>
      <w:r>
        <w:rPr>
          <w:sz w:val="18"/>
          <w:szCs w:val="18"/>
        </w:rPr>
        <w:t xml:space="preserve">embedded capacity has been active </w:t>
      </w:r>
      <w:r w:rsidRPr="00EF7CF9">
        <w:rPr>
          <w:sz w:val="18"/>
          <w:szCs w:val="18"/>
        </w:rPr>
        <w:t xml:space="preserve">during </w:t>
      </w:r>
      <w:r>
        <w:rPr>
          <w:sz w:val="18"/>
          <w:szCs w:val="18"/>
        </w:rPr>
        <w:t>an Applicable Period</w:t>
      </w:r>
      <w:r w:rsidRPr="00EF7CF9">
        <w:rPr>
          <w:sz w:val="18"/>
          <w:szCs w:val="18"/>
        </w:rPr>
        <w:t>.</w:t>
      </w:r>
    </w:p>
    <w:p w14:paraId="7C499C3D" w14:textId="77777777" w:rsidR="006D053A" w:rsidRPr="00EF7CF9" w:rsidRDefault="006D053A" w:rsidP="006D053A">
      <w:pPr>
        <w:pStyle w:val="ProductList-Body"/>
        <w:rPr>
          <w:szCs w:val="18"/>
        </w:rPr>
      </w:pPr>
      <w:r w:rsidRPr="00EF7CF9">
        <w:rPr>
          <w:b/>
          <w:color w:val="00188F"/>
        </w:rPr>
        <w:t>Maximum Available Minutes</w:t>
      </w:r>
      <w:r w:rsidRPr="00EF7CF9">
        <w:t>:</w:t>
      </w:r>
      <w:r>
        <w:t xml:space="preserve"> </w:t>
      </w:r>
      <w:r>
        <w:rPr>
          <w:szCs w:val="18"/>
        </w:rPr>
        <w:t>The</w:t>
      </w:r>
      <w:r w:rsidRPr="00EF7CF9">
        <w:rPr>
          <w:szCs w:val="18"/>
        </w:rPr>
        <w:t xml:space="preserve"> sum of all Deployment Minutes </w:t>
      </w:r>
      <w:r>
        <w:rPr>
          <w:szCs w:val="18"/>
        </w:rPr>
        <w:t>for a specific embedded capacity</w:t>
      </w:r>
      <w:r w:rsidRPr="00EF7CF9">
        <w:rPr>
          <w:szCs w:val="18"/>
        </w:rPr>
        <w:t xml:space="preserve"> provisioned by a customer in a given Microsoft Azure subscription during </w:t>
      </w:r>
      <w:r>
        <w:rPr>
          <w:szCs w:val="18"/>
        </w:rPr>
        <w:t>an Applicable Period</w:t>
      </w:r>
      <w:r w:rsidRPr="00EF7CF9">
        <w:rPr>
          <w:szCs w:val="18"/>
        </w:rPr>
        <w:t>.</w:t>
      </w:r>
    </w:p>
    <w:p w14:paraId="2EFBD3A9" w14:textId="77777777" w:rsidR="006D053A" w:rsidRPr="00EF7CF9" w:rsidRDefault="006D053A" w:rsidP="006D053A">
      <w:pPr>
        <w:pStyle w:val="ProductList-Body"/>
        <w:rPr>
          <w:lang w:val="en"/>
        </w:rPr>
      </w:pPr>
      <w:r w:rsidRPr="00EF7CF9">
        <w:rPr>
          <w:b/>
          <w:color w:val="00188F"/>
        </w:rPr>
        <w:t>Downtime</w:t>
      </w:r>
      <w:r>
        <w:rPr>
          <w:b/>
          <w:color w:val="00188F"/>
        </w:rPr>
        <w:t xml:space="preserve"> Minutes</w:t>
      </w:r>
      <w:r w:rsidRPr="00EF7CF9">
        <w:t>:</w:t>
      </w:r>
      <w:r>
        <w:t xml:space="preserve"> </w:t>
      </w:r>
      <w:r>
        <w:rPr>
          <w:szCs w:val="18"/>
        </w:rPr>
        <w:t>The</w:t>
      </w:r>
      <w:r w:rsidRPr="00EF7CF9">
        <w:rPr>
          <w:szCs w:val="18"/>
        </w:rPr>
        <w:t xml:space="preserve"> total accumulated Deployment Minutes during which </w:t>
      </w:r>
      <w:r>
        <w:rPr>
          <w:szCs w:val="18"/>
        </w:rPr>
        <w:t>an embedded capacity is unable to be utilized in all applicable Power BI features listed below:</w:t>
      </w:r>
    </w:p>
    <w:p w14:paraId="0DF3CBD8" w14:textId="77777777" w:rsidR="006D053A" w:rsidRPr="00562EF3" w:rsidRDefault="006D053A" w:rsidP="006D053A">
      <w:pPr>
        <w:pStyle w:val="ProductList-Body"/>
        <w:ind w:left="187"/>
        <w:rPr>
          <w:szCs w:val="18"/>
        </w:rPr>
      </w:pPr>
      <w:r w:rsidRPr="00562EF3">
        <w:rPr>
          <w:b/>
          <w:color w:val="00188F"/>
          <w:szCs w:val="18"/>
        </w:rPr>
        <w:t>View:</w:t>
      </w:r>
      <w:r w:rsidRPr="00562EF3">
        <w:rPr>
          <w:szCs w:val="18"/>
        </w:rPr>
        <w:t xml:space="preserve"> View Power BI Dashboards, Reports, and Apps in the service.</w:t>
      </w:r>
    </w:p>
    <w:p w14:paraId="5CDFE1F4" w14:textId="77777777" w:rsidR="006D053A" w:rsidRPr="00562EF3" w:rsidRDefault="006D053A" w:rsidP="006D053A">
      <w:pPr>
        <w:pStyle w:val="ProductList-Body"/>
        <w:ind w:left="187"/>
        <w:rPr>
          <w:szCs w:val="18"/>
        </w:rPr>
      </w:pPr>
      <w:r w:rsidRPr="00562EF3">
        <w:rPr>
          <w:b/>
          <w:color w:val="00188F"/>
          <w:szCs w:val="18"/>
        </w:rPr>
        <w:t>Dataset Refresh:</w:t>
      </w:r>
      <w:r w:rsidRPr="00562EF3">
        <w:rPr>
          <w:szCs w:val="18"/>
        </w:rPr>
        <w:t xml:space="preserve"> Schedule or manually trigger refresh operation and expect those operations to complete within expected timeframes considering all conditions that might impact refresh speeds (e.g., size of dataset).</w:t>
      </w:r>
    </w:p>
    <w:p w14:paraId="13EC283B" w14:textId="77777777" w:rsidR="006D053A" w:rsidRPr="00F86AAF" w:rsidRDefault="006D053A" w:rsidP="006D053A">
      <w:pPr>
        <w:spacing w:after="0" w:line="240" w:lineRule="auto"/>
        <w:ind w:left="187"/>
        <w:rPr>
          <w:rFonts w:ascii="Times New Roman" w:hAnsi="Times New Roman" w:cs="Times New Roman"/>
          <w:sz w:val="18"/>
          <w:szCs w:val="18"/>
        </w:rPr>
      </w:pPr>
      <w:r w:rsidRPr="00F86AAF">
        <w:rPr>
          <w:b/>
          <w:color w:val="00188F"/>
          <w:sz w:val="18"/>
          <w:szCs w:val="18"/>
        </w:rPr>
        <w:t>Access Power BI Portal:</w:t>
      </w:r>
      <w:r w:rsidRPr="00F86AAF">
        <w:rPr>
          <w:sz w:val="18"/>
          <w:szCs w:val="18"/>
        </w:rPr>
        <w:t xml:space="preserve"> Access and use the Power BI Portal within expected timeframes considering network conditions and limitations local to the customer environment or external to Microsoft.</w:t>
      </w:r>
      <w:r w:rsidRPr="00F86AAF">
        <w:rPr>
          <w:rFonts w:ascii="Times New Roman" w:hAnsi="Times New Roman" w:cs="Times New Roman"/>
          <w:sz w:val="18"/>
          <w:szCs w:val="18"/>
        </w:rPr>
        <w:t xml:space="preserve"> </w:t>
      </w:r>
    </w:p>
    <w:p w14:paraId="65D02A0F" w14:textId="77777777" w:rsidR="006D053A" w:rsidRPr="00EF7CF9" w:rsidRDefault="006D053A" w:rsidP="006D053A">
      <w:pPr>
        <w:pStyle w:val="ProductList-Body"/>
      </w:pPr>
      <w:r>
        <w:rPr>
          <w:b/>
          <w:color w:val="00188F"/>
        </w:rPr>
        <w:t>Uptime Percentage</w:t>
      </w:r>
      <w:r w:rsidRPr="00EF7CF9">
        <w:t>:</w:t>
      </w:r>
      <w:r>
        <w:t xml:space="preserve"> </w:t>
      </w:r>
      <w:r w:rsidRPr="00EF7CF9">
        <w:t xml:space="preserve">The </w:t>
      </w:r>
      <w:r>
        <w:t>Uptime Percentage</w:t>
      </w:r>
      <w:r w:rsidRPr="00EF7CF9">
        <w:t xml:space="preserve"> is calculated using the following formula:</w:t>
      </w:r>
    </w:p>
    <w:p w14:paraId="27FE3B08" w14:textId="77777777" w:rsidR="006D053A" w:rsidRPr="00EF7CF9" w:rsidRDefault="00000000" w:rsidP="009E21B0">
      <w:pPr>
        <w:spacing w:before="120" w:after="0" w:line="24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Maximum Available Minutes -Downtime Minutes </m:t>
              </m:r>
            </m:num>
            <m:den>
              <m:r>
                <w:rPr>
                  <w:rFonts w:ascii="Cambria Math" w:hAnsi="Cambria Math" w:cs="Calibri"/>
                  <w:sz w:val="18"/>
                  <w:szCs w:val="18"/>
                </w:rPr>
                <m:t>Maximum Available Minutes</m:t>
              </m:r>
            </m:den>
          </m:f>
          <m:r>
            <w:rPr>
              <w:rFonts w:ascii="Cambria Math" w:hAnsi="Cambria Math" w:cs="Calibri"/>
              <w:sz w:val="18"/>
              <w:szCs w:val="18"/>
            </w:rPr>
            <m:t xml:space="preserve"> x 100</m:t>
          </m:r>
        </m:oMath>
      </m:oMathPara>
    </w:p>
    <w:p w14:paraId="5F2B70F4" w14:textId="77777777" w:rsidR="006D053A" w:rsidRPr="00EF7CF9" w:rsidRDefault="006D053A" w:rsidP="006D053A">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D053A" w:rsidRPr="00B44CF9" w14:paraId="4233C122" w14:textId="77777777" w:rsidTr="00345529">
        <w:trPr>
          <w:tblHeader/>
        </w:trPr>
        <w:tc>
          <w:tcPr>
            <w:tcW w:w="5400" w:type="dxa"/>
            <w:shd w:val="clear" w:color="auto" w:fill="0072C6"/>
          </w:tcPr>
          <w:p w14:paraId="209932AF" w14:textId="77777777" w:rsidR="006D053A" w:rsidRPr="00EF7CF9" w:rsidRDefault="006D053A">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303A2896" w14:textId="77777777" w:rsidR="006D053A" w:rsidRPr="00EF7CF9" w:rsidRDefault="006D053A">
            <w:pPr>
              <w:pStyle w:val="ProductList-OfferingBody"/>
              <w:jc w:val="center"/>
              <w:rPr>
                <w:color w:val="FFFFFF" w:themeColor="background1"/>
              </w:rPr>
            </w:pPr>
            <w:r w:rsidRPr="00EF7CF9">
              <w:rPr>
                <w:color w:val="FFFFFF" w:themeColor="background1"/>
              </w:rPr>
              <w:t>Service Credit</w:t>
            </w:r>
          </w:p>
        </w:tc>
      </w:tr>
      <w:tr w:rsidR="006D053A" w:rsidRPr="00B44CF9" w14:paraId="0E2C37A9" w14:textId="77777777" w:rsidTr="00345529">
        <w:tc>
          <w:tcPr>
            <w:tcW w:w="5400" w:type="dxa"/>
          </w:tcPr>
          <w:p w14:paraId="5685097F" w14:textId="77777777" w:rsidR="006D053A" w:rsidRPr="00EF7CF9" w:rsidRDefault="006D053A">
            <w:pPr>
              <w:pStyle w:val="ProductList-OfferingBody"/>
              <w:jc w:val="center"/>
            </w:pPr>
            <w:r w:rsidRPr="00EF7CF9">
              <w:t>&lt; 99.9%</w:t>
            </w:r>
          </w:p>
        </w:tc>
        <w:tc>
          <w:tcPr>
            <w:tcW w:w="5400" w:type="dxa"/>
          </w:tcPr>
          <w:p w14:paraId="48CA264D" w14:textId="77777777" w:rsidR="006D053A" w:rsidRPr="00EF7CF9" w:rsidRDefault="006D053A">
            <w:pPr>
              <w:pStyle w:val="ProductList-OfferingBody"/>
              <w:jc w:val="center"/>
            </w:pPr>
            <w:r w:rsidRPr="00EF7CF9">
              <w:t>10%</w:t>
            </w:r>
          </w:p>
        </w:tc>
      </w:tr>
      <w:tr w:rsidR="006D053A" w:rsidRPr="00B44CF9" w14:paraId="73A5247A" w14:textId="77777777" w:rsidTr="00345529">
        <w:tc>
          <w:tcPr>
            <w:tcW w:w="5400" w:type="dxa"/>
          </w:tcPr>
          <w:p w14:paraId="51600025" w14:textId="77777777" w:rsidR="006D053A" w:rsidRPr="00EF7CF9" w:rsidRDefault="006D053A">
            <w:pPr>
              <w:pStyle w:val="ProductList-OfferingBody"/>
              <w:jc w:val="center"/>
            </w:pPr>
            <w:r w:rsidRPr="00EF7CF9">
              <w:t>&lt; 99%</w:t>
            </w:r>
          </w:p>
        </w:tc>
        <w:tc>
          <w:tcPr>
            <w:tcW w:w="5400" w:type="dxa"/>
          </w:tcPr>
          <w:p w14:paraId="6AF27CA8" w14:textId="77777777" w:rsidR="006D053A" w:rsidRPr="00EF7CF9" w:rsidRDefault="006D053A">
            <w:pPr>
              <w:pStyle w:val="ProductList-OfferingBody"/>
              <w:jc w:val="center"/>
            </w:pPr>
            <w:r w:rsidRPr="00EF7CF9">
              <w:t>25%</w:t>
            </w:r>
          </w:p>
        </w:tc>
      </w:tr>
    </w:tbl>
    <w:p w14:paraId="21754872" w14:textId="77777777" w:rsidR="006D053A" w:rsidRPr="00EF7CF9" w:rsidRDefault="006D053A" w:rsidP="006D053A">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2B68F516" w14:textId="77777777" w:rsidR="006D053A" w:rsidRPr="00EF7CF9" w:rsidRDefault="006D053A" w:rsidP="006D053A">
      <w:pPr>
        <w:pStyle w:val="ProductList-Offering2Heading"/>
        <w:tabs>
          <w:tab w:val="clear" w:pos="360"/>
          <w:tab w:val="clear" w:pos="720"/>
          <w:tab w:val="clear" w:pos="1080"/>
        </w:tabs>
        <w:outlineLvl w:val="2"/>
      </w:pPr>
      <w:bookmarkStart w:id="481" w:name="_Toc214464316"/>
      <w:r w:rsidRPr="00EF7CF9">
        <w:t>Power BI Premium</w:t>
      </w:r>
      <w:bookmarkEnd w:id="481"/>
    </w:p>
    <w:p w14:paraId="748F2541" w14:textId="77777777" w:rsidR="006D053A" w:rsidRPr="00EF7CF9" w:rsidRDefault="006D053A" w:rsidP="006D053A">
      <w:pPr>
        <w:pStyle w:val="ProductList-Body"/>
      </w:pPr>
      <w:r w:rsidRPr="00EF7CF9">
        <w:rPr>
          <w:b/>
          <w:color w:val="00188F"/>
        </w:rPr>
        <w:t>Capacity</w:t>
      </w:r>
      <w:r>
        <w:rPr>
          <w:b/>
          <w:color w:val="00188F"/>
        </w:rPr>
        <w:t>:</w:t>
      </w:r>
      <w:r w:rsidRPr="00EF7CF9">
        <w:t xml:space="preserve"> </w:t>
      </w:r>
      <w:r>
        <w:t>M</w:t>
      </w:r>
      <w:r w:rsidRPr="00EF7CF9">
        <w:t>eans a named capacity provisioned by an admin through the Power BI Premium capacity admin portal.</w:t>
      </w:r>
      <w:r>
        <w:t xml:space="preserve"> </w:t>
      </w:r>
      <w:r w:rsidRPr="00EF7CF9">
        <w:t>A Capacity is a grouping of one or more nodes.</w:t>
      </w:r>
    </w:p>
    <w:p w14:paraId="32952DC5" w14:textId="77777777" w:rsidR="006D053A" w:rsidRPr="00EF7CF9" w:rsidRDefault="006D053A" w:rsidP="006D053A">
      <w:pPr>
        <w:pStyle w:val="ProductList-Body"/>
      </w:pPr>
      <w:r w:rsidRPr="00EF7CF9">
        <w:rPr>
          <w:b/>
          <w:color w:val="00188F"/>
        </w:rPr>
        <w:t>Maximum Available Minutes</w:t>
      </w:r>
      <w:r>
        <w:rPr>
          <w:b/>
          <w:color w:val="00188F"/>
        </w:rPr>
        <w:t>:</w:t>
      </w:r>
      <w:r w:rsidRPr="00EF7CF9">
        <w:t xml:space="preserve"> </w:t>
      </w:r>
      <w:r>
        <w:t>The sum of all</w:t>
      </w:r>
      <w:r w:rsidRPr="00EF7CF9">
        <w:t xml:space="preserve"> minutes that a given Capacity has been instantiated during </w:t>
      </w:r>
      <w:r>
        <w:t>an Applicable Period</w:t>
      </w:r>
      <w:r w:rsidRPr="00EF7CF9">
        <w:t xml:space="preserve"> </w:t>
      </w:r>
      <w:r>
        <w:t>for</w:t>
      </w:r>
      <w:r w:rsidRPr="00EF7CF9">
        <w:t xml:space="preserve"> a given tenant.</w:t>
      </w:r>
    </w:p>
    <w:p w14:paraId="20099B7C" w14:textId="77777777" w:rsidR="006D053A" w:rsidRPr="00EF7CF9" w:rsidRDefault="006D053A" w:rsidP="006D053A">
      <w:pPr>
        <w:pStyle w:val="ProductList-Body"/>
      </w:pPr>
      <w:r w:rsidRPr="00EF7CF9">
        <w:rPr>
          <w:b/>
          <w:color w:val="00188F"/>
        </w:rPr>
        <w:t>Downtime</w:t>
      </w:r>
      <w:r>
        <w:rPr>
          <w:b/>
          <w:color w:val="00188F"/>
        </w:rPr>
        <w:t xml:space="preserve"> Minutes</w:t>
      </w:r>
      <w:r w:rsidRPr="00EF7CF9">
        <w:t>: T</w:t>
      </w:r>
      <w:r w:rsidRPr="00EF7CF9">
        <w:rPr>
          <w:szCs w:val="18"/>
        </w:rPr>
        <w:t xml:space="preserve">he total accumulated minutes </w:t>
      </w:r>
      <w:r>
        <w:rPr>
          <w:szCs w:val="18"/>
        </w:rPr>
        <w:t>in</w:t>
      </w:r>
      <w:r w:rsidRPr="00EF7CF9">
        <w:rPr>
          <w:szCs w:val="18"/>
        </w:rPr>
        <w:t xml:space="preserve"> </w:t>
      </w:r>
      <w:r>
        <w:rPr>
          <w:szCs w:val="18"/>
        </w:rPr>
        <w:t>an Applicable Period</w:t>
      </w:r>
      <w:r w:rsidRPr="00EF7CF9">
        <w:rPr>
          <w:szCs w:val="18"/>
        </w:rPr>
        <w:t xml:space="preserve"> for a given Capacity</w:t>
      </w:r>
      <w:r>
        <w:rPr>
          <w:szCs w:val="18"/>
        </w:rPr>
        <w:t>, after its creation, or before it is deprovisioned when the Capacity is unable to be utilized in all applicable Power BI features listed below:</w:t>
      </w:r>
    </w:p>
    <w:p w14:paraId="2B9EB160" w14:textId="77777777" w:rsidR="006D053A" w:rsidRDefault="006D053A" w:rsidP="006D053A">
      <w:pPr>
        <w:pStyle w:val="ProductList-Body"/>
        <w:ind w:left="187"/>
        <w:rPr>
          <w:szCs w:val="18"/>
        </w:rPr>
      </w:pPr>
      <w:r>
        <w:rPr>
          <w:b/>
          <w:color w:val="00188F"/>
        </w:rPr>
        <w:t>View:</w:t>
      </w:r>
      <w:r>
        <w:rPr>
          <w:szCs w:val="18"/>
        </w:rPr>
        <w:t xml:space="preserve"> View Power BI Dashboards, Reports, and Apps in the service.</w:t>
      </w:r>
    </w:p>
    <w:p w14:paraId="020774BD" w14:textId="77777777" w:rsidR="006D053A" w:rsidRDefault="006D053A" w:rsidP="006D053A">
      <w:pPr>
        <w:pStyle w:val="ProductList-Body"/>
        <w:ind w:left="187"/>
        <w:rPr>
          <w:szCs w:val="18"/>
        </w:rPr>
      </w:pPr>
      <w:r>
        <w:rPr>
          <w:b/>
          <w:color w:val="00188F"/>
        </w:rPr>
        <w:t>Dataset Refresh:</w:t>
      </w:r>
      <w:r>
        <w:rPr>
          <w:szCs w:val="18"/>
        </w:rPr>
        <w:t xml:space="preserve"> Schedule or manually trigger refresh operation and expect those operations to complete within expected timeframes considering all conditions that might impact refresh speeds (e.g., size of dataset).</w:t>
      </w:r>
    </w:p>
    <w:p w14:paraId="7316275C" w14:textId="77777777" w:rsidR="006D053A" w:rsidRPr="00F86AAF" w:rsidRDefault="006D053A" w:rsidP="006D053A">
      <w:pPr>
        <w:pStyle w:val="ProductList-Body"/>
        <w:ind w:left="180"/>
        <w:rPr>
          <w:szCs w:val="18"/>
        </w:rPr>
      </w:pPr>
      <w:r>
        <w:rPr>
          <w:b/>
          <w:color w:val="00188F"/>
        </w:rPr>
        <w:t>Access Power BI Portal:</w:t>
      </w:r>
      <w:r>
        <w:rPr>
          <w:szCs w:val="18"/>
        </w:rPr>
        <w:t xml:space="preserve"> Access and use the Power BI Portal within expected timeframes considering network conditions and limitations local to the customer environment or external to Microsoft.</w:t>
      </w:r>
    </w:p>
    <w:p w14:paraId="33F0F72D" w14:textId="77777777" w:rsidR="006D053A" w:rsidRDefault="006D053A" w:rsidP="006D053A">
      <w:pPr>
        <w:pStyle w:val="ProductList-Body"/>
      </w:pPr>
      <w:r>
        <w:rPr>
          <w:b/>
          <w:color w:val="00188F"/>
        </w:rPr>
        <w:t>Uptime Percentage</w:t>
      </w:r>
      <w:r w:rsidRPr="00EF7CF9">
        <w:t>:</w:t>
      </w:r>
      <w:r>
        <w:t xml:space="preserve"> </w:t>
      </w:r>
      <w:r w:rsidRPr="00EF7CF9">
        <w:t xml:space="preserve">The </w:t>
      </w:r>
      <w:r>
        <w:t>Uptime Percentage</w:t>
      </w:r>
      <w:r w:rsidRPr="00EF7CF9">
        <w:t xml:space="preserve"> is calculated using the following formula:</w:t>
      </w:r>
    </w:p>
    <w:p w14:paraId="4ECB4714" w14:textId="77777777" w:rsidR="006D053A" w:rsidRPr="009E2B16" w:rsidRDefault="00000000" w:rsidP="009E21B0">
      <w:pPr>
        <w:spacing w:before="120" w:after="0" w:line="240" w:lineRule="auto"/>
        <w:jc w:val="both"/>
        <w:rPr>
          <w:rFonts w:ascii="Cambria Math" w:hAnsi="Cambria Math" w:cs="Calibri"/>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Maximum Available Minutes -Downtime Minutes</m:t>
              </m:r>
            </m:num>
            <m:den>
              <m:r>
                <w:rPr>
                  <w:rFonts w:ascii="Cambria Math" w:hAnsi="Cambria Math" w:cs="Calibri"/>
                  <w:sz w:val="18"/>
                  <w:szCs w:val="18"/>
                </w:rPr>
                <m:t>Maximum Available Minutes</m:t>
              </m:r>
            </m:den>
          </m:f>
          <m:r>
            <w:rPr>
              <w:rFonts w:ascii="Cambria Math" w:hAnsi="Cambria Math" w:cs="Calibri"/>
              <w:sz w:val="18"/>
              <w:szCs w:val="18"/>
            </w:rPr>
            <m:t xml:space="preserve"> x 100</m:t>
          </m:r>
        </m:oMath>
      </m:oMathPara>
    </w:p>
    <w:p w14:paraId="6772A60D" w14:textId="77777777" w:rsidR="006D053A" w:rsidRPr="00EF7CF9" w:rsidRDefault="006D053A" w:rsidP="006D053A">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D053A" w:rsidRPr="00B44CF9" w14:paraId="47A0AD66" w14:textId="77777777" w:rsidTr="00345529">
        <w:trPr>
          <w:tblHeader/>
        </w:trPr>
        <w:tc>
          <w:tcPr>
            <w:tcW w:w="5400" w:type="dxa"/>
            <w:shd w:val="clear" w:color="auto" w:fill="0072C6"/>
          </w:tcPr>
          <w:p w14:paraId="34592E1E" w14:textId="77777777" w:rsidR="006D053A" w:rsidRPr="00EF7CF9" w:rsidRDefault="006D053A">
            <w:pPr>
              <w:pStyle w:val="ProductList-OfferingBody"/>
              <w:jc w:val="center"/>
              <w:rPr>
                <w:color w:val="FFFFFF" w:themeColor="background1"/>
              </w:rPr>
            </w:pPr>
            <w:r>
              <w:rPr>
                <w:color w:val="FFFFFF" w:themeColor="background1"/>
              </w:rPr>
              <w:lastRenderedPageBreak/>
              <w:t>Uptime Percentage</w:t>
            </w:r>
          </w:p>
        </w:tc>
        <w:tc>
          <w:tcPr>
            <w:tcW w:w="5400" w:type="dxa"/>
            <w:shd w:val="clear" w:color="auto" w:fill="0072C6"/>
          </w:tcPr>
          <w:p w14:paraId="5C4B163B" w14:textId="77777777" w:rsidR="006D053A" w:rsidRPr="00EF7CF9" w:rsidRDefault="006D053A">
            <w:pPr>
              <w:pStyle w:val="ProductList-OfferingBody"/>
              <w:jc w:val="center"/>
              <w:rPr>
                <w:color w:val="FFFFFF" w:themeColor="background1"/>
              </w:rPr>
            </w:pPr>
            <w:r w:rsidRPr="00EF7CF9">
              <w:rPr>
                <w:color w:val="FFFFFF" w:themeColor="background1"/>
              </w:rPr>
              <w:t>Service Credit</w:t>
            </w:r>
          </w:p>
        </w:tc>
      </w:tr>
      <w:tr w:rsidR="006D053A" w:rsidRPr="00B44CF9" w14:paraId="317D82E6" w14:textId="77777777" w:rsidTr="00345529">
        <w:tc>
          <w:tcPr>
            <w:tcW w:w="5400" w:type="dxa"/>
          </w:tcPr>
          <w:p w14:paraId="7A290555" w14:textId="77777777" w:rsidR="006D053A" w:rsidRPr="00EF7CF9" w:rsidRDefault="006D053A">
            <w:pPr>
              <w:pStyle w:val="ProductList-OfferingBody"/>
              <w:jc w:val="center"/>
            </w:pPr>
            <w:r w:rsidRPr="00EF7CF9">
              <w:t>&lt; 99.9%</w:t>
            </w:r>
          </w:p>
        </w:tc>
        <w:tc>
          <w:tcPr>
            <w:tcW w:w="5400" w:type="dxa"/>
          </w:tcPr>
          <w:p w14:paraId="12BE8192" w14:textId="77777777" w:rsidR="006D053A" w:rsidRPr="00EF7CF9" w:rsidRDefault="006D053A">
            <w:pPr>
              <w:pStyle w:val="ProductList-OfferingBody"/>
              <w:jc w:val="center"/>
            </w:pPr>
            <w:r w:rsidRPr="00EF7CF9">
              <w:t>10%</w:t>
            </w:r>
          </w:p>
        </w:tc>
      </w:tr>
      <w:tr w:rsidR="006D053A" w:rsidRPr="00B44CF9" w14:paraId="0B444239" w14:textId="77777777" w:rsidTr="00345529">
        <w:tc>
          <w:tcPr>
            <w:tcW w:w="5400" w:type="dxa"/>
          </w:tcPr>
          <w:p w14:paraId="3713889F" w14:textId="77777777" w:rsidR="006D053A" w:rsidRPr="00EF7CF9" w:rsidRDefault="006D053A">
            <w:pPr>
              <w:pStyle w:val="ProductList-OfferingBody"/>
              <w:jc w:val="center"/>
            </w:pPr>
            <w:r w:rsidRPr="00EF7CF9">
              <w:t>&lt; 99%</w:t>
            </w:r>
          </w:p>
        </w:tc>
        <w:tc>
          <w:tcPr>
            <w:tcW w:w="5400" w:type="dxa"/>
          </w:tcPr>
          <w:p w14:paraId="036D1827" w14:textId="77777777" w:rsidR="006D053A" w:rsidRPr="00EF7CF9" w:rsidRDefault="006D053A">
            <w:pPr>
              <w:pStyle w:val="ProductList-OfferingBody"/>
              <w:jc w:val="center"/>
            </w:pPr>
            <w:r w:rsidRPr="00EF7CF9">
              <w:t>25%</w:t>
            </w:r>
          </w:p>
        </w:tc>
      </w:tr>
    </w:tbl>
    <w:p w14:paraId="54AD4512" w14:textId="77777777" w:rsidR="006D053A" w:rsidRPr="00EF7CF9" w:rsidRDefault="006D053A" w:rsidP="006D053A">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0FEDED52" w14:textId="77777777" w:rsidR="006D053A" w:rsidRPr="00EF7CF9" w:rsidRDefault="006D053A" w:rsidP="006D053A">
      <w:pPr>
        <w:pStyle w:val="ProductList-Offering2Heading"/>
        <w:tabs>
          <w:tab w:val="clear" w:pos="360"/>
          <w:tab w:val="clear" w:pos="720"/>
          <w:tab w:val="clear" w:pos="1080"/>
        </w:tabs>
        <w:outlineLvl w:val="2"/>
      </w:pPr>
      <w:bookmarkStart w:id="482" w:name="_Toc457821595"/>
      <w:bookmarkStart w:id="483" w:name="_Toc214464317"/>
      <w:r w:rsidRPr="00EF7CF9">
        <w:t>Power BI Pro</w:t>
      </w:r>
      <w:bookmarkEnd w:id="482"/>
      <w:bookmarkEnd w:id="483"/>
    </w:p>
    <w:p w14:paraId="35B62267" w14:textId="77777777" w:rsidR="006D053A" w:rsidRDefault="006D053A" w:rsidP="006D053A">
      <w:pPr>
        <w:pStyle w:val="ProductList-Body"/>
        <w:rPr>
          <w:szCs w:val="18"/>
        </w:rPr>
      </w:pPr>
      <w:r w:rsidRPr="00EF7CF9">
        <w:rPr>
          <w:b/>
          <w:color w:val="00188F"/>
        </w:rPr>
        <w:t>Downtime</w:t>
      </w:r>
      <w:r>
        <w:rPr>
          <w:b/>
          <w:color w:val="00188F"/>
        </w:rPr>
        <w:t xml:space="preserve"> Minutes</w:t>
      </w:r>
      <w:r w:rsidRPr="00EF7CF9">
        <w:t>:</w:t>
      </w:r>
      <w:r>
        <w:t xml:space="preserve"> </w:t>
      </w:r>
      <w:r>
        <w:rPr>
          <w:szCs w:val="18"/>
        </w:rPr>
        <w:t>The total accumulated minutes in an Applicable Period during which all Power BI features listed below are unavailable:</w:t>
      </w:r>
    </w:p>
    <w:p w14:paraId="2752AB6D" w14:textId="77777777" w:rsidR="006D053A" w:rsidRDefault="006D053A" w:rsidP="006D053A">
      <w:pPr>
        <w:pStyle w:val="ProductList-Body"/>
        <w:ind w:left="187"/>
        <w:rPr>
          <w:szCs w:val="18"/>
        </w:rPr>
      </w:pPr>
      <w:r>
        <w:rPr>
          <w:b/>
          <w:color w:val="00188F"/>
        </w:rPr>
        <w:t>View:</w:t>
      </w:r>
      <w:r>
        <w:rPr>
          <w:szCs w:val="18"/>
        </w:rPr>
        <w:t xml:space="preserve"> View Power BI Dashboards, Reports, and Apps in the service.</w:t>
      </w:r>
    </w:p>
    <w:p w14:paraId="29873E8E" w14:textId="77777777" w:rsidR="006D053A" w:rsidRDefault="006D053A" w:rsidP="006D053A">
      <w:pPr>
        <w:pStyle w:val="ProductList-Body"/>
        <w:ind w:left="187"/>
        <w:rPr>
          <w:szCs w:val="18"/>
        </w:rPr>
      </w:pPr>
      <w:r>
        <w:rPr>
          <w:b/>
          <w:color w:val="00188F"/>
        </w:rPr>
        <w:t>Dataset Refresh:</w:t>
      </w:r>
      <w:r>
        <w:rPr>
          <w:szCs w:val="18"/>
        </w:rPr>
        <w:t xml:space="preserve"> Schedule or manually trigger refresh operation and expect those operations to complete within expected timeframes considering all conditions that might impact refresh speeds (e.g., size of dataset).</w:t>
      </w:r>
    </w:p>
    <w:p w14:paraId="44778BC7" w14:textId="77777777" w:rsidR="006D053A" w:rsidRDefault="006D053A" w:rsidP="006D053A">
      <w:pPr>
        <w:pStyle w:val="ProductList-Body"/>
        <w:ind w:left="180"/>
        <w:rPr>
          <w:szCs w:val="18"/>
        </w:rPr>
      </w:pPr>
      <w:r>
        <w:rPr>
          <w:b/>
          <w:color w:val="00188F"/>
        </w:rPr>
        <w:t>Access Power BI Portal:</w:t>
      </w:r>
      <w:r>
        <w:rPr>
          <w:szCs w:val="18"/>
        </w:rPr>
        <w:t xml:space="preserve"> Access and use the Power BI Portal within expected timeframes considering network conditions and limitations local to the customer environment or external to Microsoft.</w:t>
      </w:r>
    </w:p>
    <w:p w14:paraId="393A21FE" w14:textId="77777777" w:rsidR="006D053A" w:rsidRDefault="006D053A" w:rsidP="006D053A">
      <w:pPr>
        <w:pStyle w:val="ProductList-Body"/>
      </w:pPr>
      <w:r>
        <w:rPr>
          <w:b/>
          <w:color w:val="00188F"/>
        </w:rPr>
        <w:t>Uptime Percentage</w:t>
      </w:r>
      <w:r w:rsidRPr="00EF7CF9">
        <w:t>:</w:t>
      </w:r>
      <w:r>
        <w:t xml:space="preserve"> </w:t>
      </w:r>
      <w:r w:rsidRPr="00EF7CF9">
        <w:t xml:space="preserve">The </w:t>
      </w:r>
      <w:r>
        <w:t>Uptime Percentage</w:t>
      </w:r>
      <w:r w:rsidRPr="00EF7CF9">
        <w:t xml:space="preserve"> is calculated using the following formula:</w:t>
      </w:r>
    </w:p>
    <w:p w14:paraId="01280DEA" w14:textId="77777777" w:rsidR="006D053A" w:rsidRPr="009E2B16" w:rsidRDefault="00000000" w:rsidP="00C203AF">
      <w:pPr>
        <w:spacing w:before="120" w:after="0" w:line="240" w:lineRule="auto"/>
        <w:jc w:val="both"/>
        <w:rPr>
          <w:rFonts w:ascii="Cambria Math" w:hAnsi="Cambria Math" w:cs="Calibri"/>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Total number of minutes in a month -Downtime Minutes </m:t>
              </m:r>
            </m:num>
            <m:den>
              <m:r>
                <w:rPr>
                  <w:rFonts w:ascii="Cambria Math" w:hAnsi="Cambria Math" w:cs="Calibri"/>
                  <w:sz w:val="18"/>
                  <w:szCs w:val="18"/>
                </w:rPr>
                <m:t>Total number of minutes in a month</m:t>
              </m:r>
            </m:den>
          </m:f>
          <m:r>
            <w:rPr>
              <w:rFonts w:ascii="Cambria Math" w:hAnsi="Cambria Math" w:cs="Calibri"/>
              <w:sz w:val="18"/>
              <w:szCs w:val="18"/>
            </w:rPr>
            <m:t xml:space="preserve"> x 100</m:t>
          </m:r>
        </m:oMath>
      </m:oMathPara>
    </w:p>
    <w:p w14:paraId="78AA6A86" w14:textId="77777777" w:rsidR="006D053A" w:rsidRPr="00EF7CF9" w:rsidRDefault="006D053A" w:rsidP="006D053A">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D053A" w:rsidRPr="00B44CF9" w14:paraId="6010D7AD" w14:textId="77777777" w:rsidTr="00345529">
        <w:trPr>
          <w:tblHeader/>
        </w:trPr>
        <w:tc>
          <w:tcPr>
            <w:tcW w:w="5400" w:type="dxa"/>
            <w:shd w:val="clear" w:color="auto" w:fill="0072C6"/>
          </w:tcPr>
          <w:p w14:paraId="3CC59071" w14:textId="77777777" w:rsidR="006D053A" w:rsidRPr="00EF7CF9" w:rsidRDefault="006D053A">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02430483" w14:textId="77777777" w:rsidR="006D053A" w:rsidRPr="00EF7CF9" w:rsidRDefault="006D053A">
            <w:pPr>
              <w:pStyle w:val="ProductList-OfferingBody"/>
              <w:jc w:val="center"/>
              <w:rPr>
                <w:color w:val="FFFFFF" w:themeColor="background1"/>
              </w:rPr>
            </w:pPr>
            <w:r w:rsidRPr="00EF7CF9">
              <w:rPr>
                <w:color w:val="FFFFFF" w:themeColor="background1"/>
              </w:rPr>
              <w:t>Service Credit</w:t>
            </w:r>
          </w:p>
        </w:tc>
      </w:tr>
      <w:tr w:rsidR="006D053A" w:rsidRPr="00B44CF9" w14:paraId="5F2D00C5" w14:textId="77777777" w:rsidTr="00345529">
        <w:tc>
          <w:tcPr>
            <w:tcW w:w="5400" w:type="dxa"/>
          </w:tcPr>
          <w:p w14:paraId="012EE9A3" w14:textId="77777777" w:rsidR="006D053A" w:rsidRPr="00EF7CF9" w:rsidRDefault="006D053A">
            <w:pPr>
              <w:pStyle w:val="ProductList-OfferingBody"/>
              <w:jc w:val="center"/>
            </w:pPr>
            <w:r w:rsidRPr="00EF7CF9">
              <w:t>&lt; 99.9%</w:t>
            </w:r>
          </w:p>
        </w:tc>
        <w:tc>
          <w:tcPr>
            <w:tcW w:w="5400" w:type="dxa"/>
          </w:tcPr>
          <w:p w14:paraId="7FC5B7E6" w14:textId="77777777" w:rsidR="006D053A" w:rsidRPr="00EF7CF9" w:rsidRDefault="006D053A">
            <w:pPr>
              <w:pStyle w:val="ProductList-OfferingBody"/>
              <w:jc w:val="center"/>
            </w:pPr>
            <w:r w:rsidRPr="00EF7CF9">
              <w:t>25%</w:t>
            </w:r>
          </w:p>
        </w:tc>
      </w:tr>
      <w:tr w:rsidR="006D053A" w:rsidRPr="00B44CF9" w14:paraId="3CB5D278" w14:textId="77777777" w:rsidTr="00345529">
        <w:tc>
          <w:tcPr>
            <w:tcW w:w="5400" w:type="dxa"/>
          </w:tcPr>
          <w:p w14:paraId="5C836181" w14:textId="77777777" w:rsidR="006D053A" w:rsidRPr="00EF7CF9" w:rsidRDefault="006D053A">
            <w:pPr>
              <w:pStyle w:val="ProductList-OfferingBody"/>
              <w:jc w:val="center"/>
            </w:pPr>
            <w:r w:rsidRPr="00EF7CF9">
              <w:t>&lt; 99%</w:t>
            </w:r>
          </w:p>
        </w:tc>
        <w:tc>
          <w:tcPr>
            <w:tcW w:w="5400" w:type="dxa"/>
          </w:tcPr>
          <w:p w14:paraId="374066D5" w14:textId="77777777" w:rsidR="006D053A" w:rsidRPr="00EF7CF9" w:rsidRDefault="006D053A">
            <w:pPr>
              <w:pStyle w:val="ProductList-OfferingBody"/>
              <w:jc w:val="center"/>
            </w:pPr>
            <w:r w:rsidRPr="00EF7CF9">
              <w:t>50%</w:t>
            </w:r>
          </w:p>
        </w:tc>
      </w:tr>
      <w:tr w:rsidR="006D053A" w:rsidRPr="00B44CF9" w14:paraId="28EAF9AB" w14:textId="77777777" w:rsidTr="00345529">
        <w:tc>
          <w:tcPr>
            <w:tcW w:w="5400" w:type="dxa"/>
          </w:tcPr>
          <w:p w14:paraId="26581E50" w14:textId="77777777" w:rsidR="006D053A" w:rsidRPr="00EF7CF9" w:rsidRDefault="006D053A">
            <w:pPr>
              <w:pStyle w:val="ProductList-OfferingBody"/>
              <w:jc w:val="center"/>
            </w:pPr>
            <w:r w:rsidRPr="00EF7CF9">
              <w:t>&lt; 95%</w:t>
            </w:r>
          </w:p>
        </w:tc>
        <w:tc>
          <w:tcPr>
            <w:tcW w:w="5400" w:type="dxa"/>
          </w:tcPr>
          <w:p w14:paraId="1D8F98F0" w14:textId="77777777" w:rsidR="006D053A" w:rsidRPr="00EF7CF9" w:rsidRDefault="006D053A">
            <w:pPr>
              <w:pStyle w:val="ProductList-OfferingBody"/>
              <w:jc w:val="center"/>
            </w:pPr>
            <w:r w:rsidRPr="00EF7CF9">
              <w:t>100%</w:t>
            </w:r>
          </w:p>
        </w:tc>
      </w:tr>
    </w:tbl>
    <w:bookmarkStart w:id="484" w:name="_Toc457821596"/>
    <w:p w14:paraId="5978DDBA" w14:textId="77777777" w:rsidR="006D053A" w:rsidRPr="00EF7CF9" w:rsidRDefault="006D053A" w:rsidP="006D053A">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0CDF02CA" w14:textId="28D4E40F" w:rsidR="006D053A" w:rsidRPr="00EF7CF9" w:rsidRDefault="00320D4E" w:rsidP="006D053A">
      <w:pPr>
        <w:pStyle w:val="ProductList-Offering2Heading"/>
        <w:tabs>
          <w:tab w:val="clear" w:pos="360"/>
          <w:tab w:val="clear" w:pos="720"/>
          <w:tab w:val="clear" w:pos="1080"/>
        </w:tabs>
        <w:outlineLvl w:val="2"/>
      </w:pPr>
      <w:bookmarkStart w:id="485" w:name="_Toc214464318"/>
      <w:r>
        <w:t xml:space="preserve">Azure AI </w:t>
      </w:r>
      <w:bookmarkEnd w:id="484"/>
      <w:r>
        <w:t>Translator</w:t>
      </w:r>
      <w:bookmarkEnd w:id="485"/>
    </w:p>
    <w:p w14:paraId="627AA72B" w14:textId="77777777" w:rsidR="006D053A" w:rsidRPr="00EF7CF9" w:rsidRDefault="006D053A" w:rsidP="006D053A">
      <w:pPr>
        <w:pStyle w:val="ProductList-Body"/>
      </w:pPr>
      <w:r w:rsidRPr="00EF7CF9">
        <w:rPr>
          <w:b/>
          <w:color w:val="00188F"/>
        </w:rPr>
        <w:t>Downtime</w:t>
      </w:r>
      <w:r w:rsidRPr="00EF7CF9">
        <w:t>:</w:t>
      </w:r>
      <w:r>
        <w:t xml:space="preserve"> </w:t>
      </w:r>
      <w:r w:rsidRPr="00EF7CF9">
        <w:rPr>
          <w:szCs w:val="18"/>
        </w:rPr>
        <w:t>Any period of time when users are not able to perform translations.</w:t>
      </w:r>
    </w:p>
    <w:p w14:paraId="166C07C5" w14:textId="77777777" w:rsidR="006D053A" w:rsidRDefault="006D053A" w:rsidP="006D053A">
      <w:pPr>
        <w:pStyle w:val="ProductList-Body"/>
        <w:keepNext/>
      </w:pPr>
      <w:r>
        <w:rPr>
          <w:b/>
          <w:color w:val="00188F"/>
        </w:rPr>
        <w:t>Uptime Percentage</w:t>
      </w:r>
      <w:r w:rsidRPr="00EF7CF9">
        <w:t>:</w:t>
      </w:r>
      <w:r>
        <w:t xml:space="preserve"> </w:t>
      </w:r>
      <w:r w:rsidRPr="00EF7CF9">
        <w:t xml:space="preserve">The </w:t>
      </w:r>
      <w:r>
        <w:t>Uptime Percentage</w:t>
      </w:r>
      <w:r w:rsidRPr="00EF7CF9">
        <w:t xml:space="preserve"> is calculated using the following formula:</w:t>
      </w:r>
    </w:p>
    <w:p w14:paraId="5721BA44" w14:textId="77777777" w:rsidR="006D053A" w:rsidRPr="009E2B16" w:rsidRDefault="00000000" w:rsidP="00C203AF">
      <w:pPr>
        <w:spacing w:before="120" w:after="120" w:line="240" w:lineRule="auto"/>
        <w:jc w:val="both"/>
        <w:rPr>
          <w:rFonts w:ascii="Cambria Math" w:hAnsi="Cambria Math" w:cs="Calibri"/>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Total number of minutes in an Applicable Period -Downtime </m:t>
              </m:r>
            </m:num>
            <m:den>
              <m:r>
                <w:rPr>
                  <w:rFonts w:ascii="Cambria Math" w:hAnsi="Cambria Math" w:cs="Calibri"/>
                  <w:sz w:val="18"/>
                  <w:szCs w:val="18"/>
                </w:rPr>
                <m:t>Total number of minutes in an Applicable Period</m:t>
              </m:r>
            </m:den>
          </m:f>
          <m:r>
            <w:rPr>
              <w:rFonts w:ascii="Cambria Math" w:hAnsi="Cambria Math" w:cs="Calibri"/>
              <w:sz w:val="18"/>
              <w:szCs w:val="18"/>
            </w:rPr>
            <m:t xml:space="preserve"> x 100</m:t>
          </m:r>
        </m:oMath>
      </m:oMathPara>
    </w:p>
    <w:p w14:paraId="7C2FCA44" w14:textId="0E90F3D1" w:rsidR="00C203AF" w:rsidRDefault="006D053A" w:rsidP="006D053A">
      <w:pPr>
        <w:pStyle w:val="ProductList-Body"/>
        <w:rPr>
          <w:szCs w:val="18"/>
        </w:rPr>
      </w:pPr>
      <w:r w:rsidRPr="00EF7CF9">
        <w:rPr>
          <w:szCs w:val="18"/>
        </w:rPr>
        <w:t xml:space="preserve">where Downtime is measured as the total number of minutes during the </w:t>
      </w:r>
      <w:r>
        <w:rPr>
          <w:szCs w:val="18"/>
        </w:rPr>
        <w:t>Applicable Period</w:t>
      </w:r>
      <w:r w:rsidRPr="00EF7CF9">
        <w:rPr>
          <w:szCs w:val="18"/>
        </w:rPr>
        <w:t xml:space="preserve"> when the aspects of the Service set forth above are unavailable.</w:t>
      </w:r>
    </w:p>
    <w:p w14:paraId="5E024E11" w14:textId="77777777" w:rsidR="00E06B10" w:rsidRPr="00C65E82" w:rsidRDefault="00E06B10" w:rsidP="006D053A">
      <w:pPr>
        <w:pStyle w:val="ProductList-Body"/>
        <w:rPr>
          <w:szCs w:val="18"/>
        </w:rPr>
      </w:pPr>
    </w:p>
    <w:p w14:paraId="73845545" w14:textId="77777777" w:rsidR="006D053A" w:rsidRPr="00EF7CF9" w:rsidRDefault="006D053A" w:rsidP="006D053A">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D053A" w:rsidRPr="00B44CF9" w14:paraId="5E01B831" w14:textId="77777777" w:rsidTr="00345529">
        <w:trPr>
          <w:tblHeader/>
        </w:trPr>
        <w:tc>
          <w:tcPr>
            <w:tcW w:w="5400" w:type="dxa"/>
            <w:shd w:val="clear" w:color="auto" w:fill="0072C6"/>
          </w:tcPr>
          <w:p w14:paraId="36C827A3" w14:textId="77777777" w:rsidR="006D053A" w:rsidRPr="00EF7CF9" w:rsidRDefault="006D053A">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37A55D86" w14:textId="77777777" w:rsidR="006D053A" w:rsidRPr="00EF7CF9" w:rsidRDefault="006D053A">
            <w:pPr>
              <w:pStyle w:val="ProductList-OfferingBody"/>
              <w:jc w:val="center"/>
              <w:rPr>
                <w:color w:val="FFFFFF" w:themeColor="background1"/>
              </w:rPr>
            </w:pPr>
            <w:r w:rsidRPr="00EF7CF9">
              <w:rPr>
                <w:color w:val="FFFFFF" w:themeColor="background1"/>
              </w:rPr>
              <w:t>Service Credit</w:t>
            </w:r>
          </w:p>
        </w:tc>
      </w:tr>
      <w:tr w:rsidR="006D053A" w:rsidRPr="00B44CF9" w14:paraId="1FE38B07" w14:textId="77777777" w:rsidTr="00345529">
        <w:tc>
          <w:tcPr>
            <w:tcW w:w="5400" w:type="dxa"/>
          </w:tcPr>
          <w:p w14:paraId="030419D4" w14:textId="77777777" w:rsidR="006D053A" w:rsidRPr="00EF7CF9" w:rsidRDefault="006D053A">
            <w:pPr>
              <w:pStyle w:val="ProductList-OfferingBody"/>
              <w:jc w:val="center"/>
            </w:pPr>
            <w:r w:rsidRPr="00EF7CF9">
              <w:t>&lt; 99.9%</w:t>
            </w:r>
          </w:p>
        </w:tc>
        <w:tc>
          <w:tcPr>
            <w:tcW w:w="5400" w:type="dxa"/>
          </w:tcPr>
          <w:p w14:paraId="4F5F8E51" w14:textId="77777777" w:rsidR="006D053A" w:rsidRPr="00EF7CF9" w:rsidRDefault="006D053A">
            <w:pPr>
              <w:pStyle w:val="ProductList-OfferingBody"/>
              <w:jc w:val="center"/>
            </w:pPr>
            <w:r w:rsidRPr="00EF7CF9">
              <w:t>25%</w:t>
            </w:r>
          </w:p>
        </w:tc>
      </w:tr>
      <w:tr w:rsidR="006D053A" w:rsidRPr="00B44CF9" w14:paraId="255EC236" w14:textId="77777777" w:rsidTr="00345529">
        <w:tc>
          <w:tcPr>
            <w:tcW w:w="5400" w:type="dxa"/>
          </w:tcPr>
          <w:p w14:paraId="77594E9A" w14:textId="77777777" w:rsidR="006D053A" w:rsidRPr="00EF7CF9" w:rsidRDefault="006D053A">
            <w:pPr>
              <w:pStyle w:val="ProductList-OfferingBody"/>
              <w:jc w:val="center"/>
            </w:pPr>
            <w:r w:rsidRPr="00EF7CF9">
              <w:t>&lt; 99%</w:t>
            </w:r>
          </w:p>
        </w:tc>
        <w:tc>
          <w:tcPr>
            <w:tcW w:w="5400" w:type="dxa"/>
          </w:tcPr>
          <w:p w14:paraId="38295997" w14:textId="77777777" w:rsidR="006D053A" w:rsidRPr="00EF7CF9" w:rsidRDefault="006D053A">
            <w:pPr>
              <w:pStyle w:val="ProductList-OfferingBody"/>
              <w:jc w:val="center"/>
            </w:pPr>
            <w:r w:rsidRPr="00EF7CF9">
              <w:t>50%</w:t>
            </w:r>
          </w:p>
        </w:tc>
      </w:tr>
      <w:tr w:rsidR="006D053A" w:rsidRPr="00B44CF9" w14:paraId="5957F594" w14:textId="77777777" w:rsidTr="00345529">
        <w:tc>
          <w:tcPr>
            <w:tcW w:w="5400" w:type="dxa"/>
          </w:tcPr>
          <w:p w14:paraId="3F4D489D" w14:textId="77777777" w:rsidR="006D053A" w:rsidRPr="00EF7CF9" w:rsidRDefault="006D053A">
            <w:pPr>
              <w:pStyle w:val="ProductList-OfferingBody"/>
              <w:jc w:val="center"/>
            </w:pPr>
            <w:r w:rsidRPr="00EF7CF9">
              <w:t>&lt; 95%</w:t>
            </w:r>
          </w:p>
        </w:tc>
        <w:tc>
          <w:tcPr>
            <w:tcW w:w="5400" w:type="dxa"/>
          </w:tcPr>
          <w:p w14:paraId="12E79551" w14:textId="77777777" w:rsidR="006D053A" w:rsidRPr="00EF7CF9" w:rsidRDefault="006D053A">
            <w:pPr>
              <w:pStyle w:val="ProductList-OfferingBody"/>
              <w:jc w:val="center"/>
            </w:pPr>
            <w:r w:rsidRPr="00EF7CF9">
              <w:t>100%</w:t>
            </w:r>
          </w:p>
        </w:tc>
      </w:tr>
    </w:tbl>
    <w:bookmarkStart w:id="486" w:name="_Toc457821597"/>
    <w:p w14:paraId="1E750E9A" w14:textId="77777777" w:rsidR="006D053A" w:rsidRPr="00EF7CF9" w:rsidRDefault="006D053A" w:rsidP="006D053A">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6BDB2848" w14:textId="7AE89FD6" w:rsidR="00C73A40" w:rsidRPr="00EF7CF9" w:rsidRDefault="00C73A40" w:rsidP="00C73A40">
      <w:pPr>
        <w:pStyle w:val="ProductList-Offering2Heading"/>
        <w:tabs>
          <w:tab w:val="clear" w:pos="360"/>
          <w:tab w:val="clear" w:pos="720"/>
          <w:tab w:val="clear" w:pos="1080"/>
        </w:tabs>
        <w:outlineLvl w:val="2"/>
      </w:pPr>
      <w:bookmarkStart w:id="487" w:name="_Toc214464319"/>
      <w:bookmarkEnd w:id="486"/>
      <w:r>
        <w:t>Microsoft Defender for Endpoint</w:t>
      </w:r>
      <w:bookmarkEnd w:id="487"/>
    </w:p>
    <w:p w14:paraId="51A54386" w14:textId="77777777" w:rsidR="00C73A40" w:rsidRPr="00EF7CF9" w:rsidRDefault="00C73A40" w:rsidP="00C73A40">
      <w:pPr>
        <w:pStyle w:val="ProductList-Body"/>
        <w:rPr>
          <w:b/>
          <w:color w:val="00188F"/>
        </w:rPr>
      </w:pPr>
      <w:r w:rsidRPr="00EF7CF9">
        <w:rPr>
          <w:b/>
          <w:color w:val="00188F"/>
        </w:rPr>
        <w:t>Additional Definitions</w:t>
      </w:r>
      <w:r w:rsidRPr="00EF7CF9">
        <w:t>:</w:t>
      </w:r>
    </w:p>
    <w:p w14:paraId="4C1C3EC6" w14:textId="77777777" w:rsidR="00C73A40" w:rsidRPr="00EF7CF9" w:rsidRDefault="00C73A40" w:rsidP="00C73A40">
      <w:pPr>
        <w:pStyle w:val="ProductList-Body"/>
      </w:pPr>
      <w:r w:rsidRPr="00571855">
        <w:t>“</w:t>
      </w:r>
      <w:r w:rsidRPr="00EF7CF9">
        <w:rPr>
          <w:b/>
          <w:color w:val="00188F"/>
        </w:rPr>
        <w:t>Maximum Available Minutes</w:t>
      </w:r>
      <w:r w:rsidRPr="00571855">
        <w:t>”</w:t>
      </w:r>
      <w:r w:rsidRPr="00EF7CF9">
        <w:t xml:space="preserve"> is the total accumulated minutes during </w:t>
      </w:r>
      <w:r>
        <w:t>an Applicable Period</w:t>
      </w:r>
      <w:r w:rsidRPr="00EF7CF9">
        <w:t xml:space="preserve"> for </w:t>
      </w:r>
      <w:r>
        <w:t>Microsoft Defender</w:t>
      </w:r>
      <w:r w:rsidRPr="00EF7CF9">
        <w:t xml:space="preserve"> </w:t>
      </w:r>
      <w:r>
        <w:t>for Endpoint</w:t>
      </w:r>
      <w:r w:rsidRPr="00EF7CF9">
        <w:t xml:space="preserve"> portal. Maximum Available Minutes is measured from when the Tenant has been created resultant from successful completion of the on-boarding process.</w:t>
      </w:r>
    </w:p>
    <w:p w14:paraId="72A11CA0" w14:textId="77777777" w:rsidR="00C73A40" w:rsidRPr="00EF7CF9" w:rsidRDefault="00C73A40" w:rsidP="00C73A40">
      <w:pPr>
        <w:pStyle w:val="ProductList-Body"/>
      </w:pPr>
      <w:r w:rsidRPr="00571855">
        <w:t>“</w:t>
      </w:r>
      <w:r w:rsidRPr="00EF7CF9">
        <w:rPr>
          <w:b/>
          <w:color w:val="00188F"/>
        </w:rPr>
        <w:t>Tenant</w:t>
      </w:r>
      <w:r w:rsidRPr="00571855">
        <w:t>”</w:t>
      </w:r>
      <w:r w:rsidRPr="00EF7CF9">
        <w:t xml:space="preserve"> represents </w:t>
      </w:r>
      <w:r>
        <w:t>Microsoft Defender</w:t>
      </w:r>
      <w:r w:rsidRPr="00EF7CF9">
        <w:t xml:space="preserve"> </w:t>
      </w:r>
      <w:r>
        <w:t>for Endpoint</w:t>
      </w:r>
      <w:r w:rsidRPr="00EF7CF9">
        <w:t xml:space="preserve"> customer specific cloud environment.</w:t>
      </w:r>
    </w:p>
    <w:p w14:paraId="29D41924" w14:textId="77777777" w:rsidR="00C73A40" w:rsidRPr="00EF7CF9" w:rsidRDefault="00C73A40" w:rsidP="00C73A40">
      <w:pPr>
        <w:pStyle w:val="ProductList-Body"/>
      </w:pPr>
      <w:r w:rsidRPr="00EF7CF9">
        <w:rPr>
          <w:b/>
          <w:color w:val="00188F"/>
        </w:rPr>
        <w:t>Downtime</w:t>
      </w:r>
      <w:r w:rsidRPr="00EF7CF9">
        <w:t>:</w:t>
      </w:r>
      <w:r>
        <w:t xml:space="preserve"> </w:t>
      </w:r>
      <w:r w:rsidRPr="00EF7CF9">
        <w:rPr>
          <w:szCs w:val="18"/>
        </w:rPr>
        <w:t xml:space="preserve">The total accumulated minutes that are part of Maximum Available Minutes in which the Customer unable to access any portion of a </w:t>
      </w:r>
      <w:r>
        <w:rPr>
          <w:szCs w:val="18"/>
        </w:rPr>
        <w:t>Microsoft Defender</w:t>
      </w:r>
      <w:r w:rsidRPr="00EF7CF9">
        <w:rPr>
          <w:szCs w:val="18"/>
        </w:rPr>
        <w:t xml:space="preserve"> </w:t>
      </w:r>
      <w:r>
        <w:rPr>
          <w:szCs w:val="18"/>
        </w:rPr>
        <w:t>for Endpoint</w:t>
      </w:r>
      <w:r w:rsidRPr="00EF7CF9">
        <w:rPr>
          <w:szCs w:val="18"/>
        </w:rPr>
        <w:t xml:space="preserve"> portal site collections for which they have appropriate permissions and customer has a valid, active, license</w:t>
      </w:r>
      <w:r w:rsidRPr="00EF7CF9">
        <w:t>.</w:t>
      </w:r>
    </w:p>
    <w:p w14:paraId="48D54D06" w14:textId="77777777" w:rsidR="00C73A40" w:rsidRDefault="00C73A40" w:rsidP="00C73A40">
      <w:pPr>
        <w:pStyle w:val="ProductList-Body"/>
      </w:pPr>
      <w:r>
        <w:rPr>
          <w:b/>
          <w:color w:val="00188F"/>
        </w:rPr>
        <w:t>Uptime Percentage</w:t>
      </w:r>
      <w:r w:rsidRPr="00EF7CF9">
        <w:t>:</w:t>
      </w:r>
      <w:r>
        <w:t xml:space="preserve"> </w:t>
      </w:r>
      <w:r w:rsidRPr="00EF7CF9">
        <w:t xml:space="preserve">The </w:t>
      </w:r>
      <w:r>
        <w:t>Uptime Percentage</w:t>
      </w:r>
      <w:r w:rsidRPr="00EF7CF9">
        <w:t xml:space="preserve"> is calculated using the following formula:</w:t>
      </w:r>
    </w:p>
    <w:p w14:paraId="3B43ABED" w14:textId="77777777" w:rsidR="00C73A40" w:rsidRPr="00EF7CF9" w:rsidRDefault="00000000" w:rsidP="00C203AF">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Maximum Available Minutes -Downtime </m:t>
              </m:r>
            </m:num>
            <m:den>
              <m:r>
                <w:rPr>
                  <w:rFonts w:ascii="Cambria Math" w:hAnsi="Cambria Math" w:cs="Calibri"/>
                  <w:sz w:val="18"/>
                  <w:szCs w:val="18"/>
                </w:rPr>
                <m:t>Maximum Available Minutes</m:t>
              </m:r>
            </m:den>
          </m:f>
          <m:r>
            <w:rPr>
              <w:rFonts w:ascii="Cambria Math" w:hAnsi="Cambria Math" w:cs="Calibri"/>
              <w:sz w:val="18"/>
              <w:szCs w:val="18"/>
            </w:rPr>
            <m:t xml:space="preserve"> x 100</m:t>
          </m:r>
        </m:oMath>
      </m:oMathPara>
    </w:p>
    <w:bookmarkEnd w:id="471"/>
    <w:bookmarkEnd w:id="479"/>
    <w:p w14:paraId="2291E374" w14:textId="62362E50" w:rsidR="005C601C" w:rsidRDefault="00AC48A7" w:rsidP="00BC681F">
      <w:pPr>
        <w:pStyle w:val="ProductList-Body"/>
        <w:rPr>
          <w:szCs w:val="18"/>
        </w:rPr>
      </w:pPr>
      <w:r>
        <w:rPr>
          <w:szCs w:val="18"/>
        </w:rPr>
        <w:t>where Downtime is measured in user-minutes; that is, for each Applicable Period, Downtime is the sum of the length (in minutes) of each Incident that occurs during that Applicable Period multiplied by the number of users impacted by that Incident</w:t>
      </w:r>
      <w:r w:rsidR="00BC681F" w:rsidRPr="00EF7CF9">
        <w:rPr>
          <w:szCs w:val="18"/>
        </w:rPr>
        <w:t>.</w:t>
      </w:r>
    </w:p>
    <w:p w14:paraId="3189D0A2" w14:textId="77777777" w:rsidR="00E06B10" w:rsidRPr="00C65E82" w:rsidRDefault="00E06B10" w:rsidP="00BC681F">
      <w:pPr>
        <w:pStyle w:val="ProductList-Body"/>
        <w:rPr>
          <w:szCs w:val="18"/>
        </w:rPr>
      </w:pPr>
    </w:p>
    <w:p w14:paraId="2103A3BF" w14:textId="06BC9684" w:rsidR="00BC681F" w:rsidRPr="00EF7CF9" w:rsidRDefault="00BC681F" w:rsidP="00BC681F">
      <w:pPr>
        <w:pStyle w:val="ProductList-Body"/>
      </w:pPr>
      <w:r w:rsidRPr="00EF7CF9">
        <w:rPr>
          <w:b/>
          <w:color w:val="00188F"/>
        </w:rPr>
        <w:lastRenderedPageBreak/>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C681F" w:rsidRPr="00B44CF9" w14:paraId="5D00D035" w14:textId="77777777" w:rsidTr="00345529">
        <w:trPr>
          <w:tblHeader/>
        </w:trPr>
        <w:tc>
          <w:tcPr>
            <w:tcW w:w="5400" w:type="dxa"/>
            <w:shd w:val="clear" w:color="auto" w:fill="0072C6"/>
          </w:tcPr>
          <w:p w14:paraId="23ADAC42" w14:textId="723984B5" w:rsidR="00BC681F" w:rsidRPr="00EF7CF9" w:rsidRDefault="00AC48A7" w:rsidP="00BC681F">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58B61998" w14:textId="77777777" w:rsidR="00BC681F" w:rsidRPr="00EF7CF9" w:rsidRDefault="00BC681F" w:rsidP="00BC681F">
            <w:pPr>
              <w:pStyle w:val="ProductList-OfferingBody"/>
              <w:jc w:val="center"/>
              <w:rPr>
                <w:color w:val="FFFFFF" w:themeColor="background1"/>
              </w:rPr>
            </w:pPr>
            <w:r w:rsidRPr="00EF7CF9">
              <w:rPr>
                <w:color w:val="FFFFFF" w:themeColor="background1"/>
              </w:rPr>
              <w:t>Service Credit</w:t>
            </w:r>
          </w:p>
        </w:tc>
      </w:tr>
      <w:tr w:rsidR="00BC681F" w:rsidRPr="00B44CF9" w14:paraId="76D2D8A8" w14:textId="77777777" w:rsidTr="00345529">
        <w:tc>
          <w:tcPr>
            <w:tcW w:w="5400" w:type="dxa"/>
          </w:tcPr>
          <w:p w14:paraId="034061FE" w14:textId="77777777" w:rsidR="00BC681F" w:rsidRPr="00EF7CF9" w:rsidRDefault="00BC681F" w:rsidP="00BC681F">
            <w:pPr>
              <w:pStyle w:val="ProductList-OfferingBody"/>
              <w:jc w:val="center"/>
            </w:pPr>
            <w:r w:rsidRPr="00EF7CF9">
              <w:t>&lt; 99.9%</w:t>
            </w:r>
          </w:p>
        </w:tc>
        <w:tc>
          <w:tcPr>
            <w:tcW w:w="5400" w:type="dxa"/>
          </w:tcPr>
          <w:p w14:paraId="57FBED7E" w14:textId="77777777" w:rsidR="00BC681F" w:rsidRPr="00EF7CF9" w:rsidRDefault="00BC681F" w:rsidP="00BC681F">
            <w:pPr>
              <w:pStyle w:val="ProductList-OfferingBody"/>
              <w:jc w:val="center"/>
            </w:pPr>
            <w:r w:rsidRPr="00EF7CF9">
              <w:t>10%</w:t>
            </w:r>
          </w:p>
        </w:tc>
      </w:tr>
      <w:tr w:rsidR="00BC681F" w:rsidRPr="00B44CF9" w14:paraId="6859D1EB" w14:textId="77777777" w:rsidTr="00345529">
        <w:tc>
          <w:tcPr>
            <w:tcW w:w="5400" w:type="dxa"/>
          </w:tcPr>
          <w:p w14:paraId="11CEACBB" w14:textId="77777777" w:rsidR="00BC681F" w:rsidRPr="00EF7CF9" w:rsidRDefault="00BC681F" w:rsidP="00BA33EB">
            <w:pPr>
              <w:pStyle w:val="ProductList-OfferingBody"/>
              <w:jc w:val="center"/>
            </w:pPr>
            <w:r w:rsidRPr="00EF7CF9">
              <w:t>&lt; 99%</w:t>
            </w:r>
          </w:p>
        </w:tc>
        <w:tc>
          <w:tcPr>
            <w:tcW w:w="5400" w:type="dxa"/>
          </w:tcPr>
          <w:p w14:paraId="40C5339D" w14:textId="77777777" w:rsidR="00BC681F" w:rsidRPr="00EF7CF9" w:rsidRDefault="00BC681F" w:rsidP="003C0B57">
            <w:pPr>
              <w:pStyle w:val="ProductList-OfferingBody"/>
              <w:keepNext/>
              <w:jc w:val="center"/>
            </w:pPr>
            <w:r w:rsidRPr="00EF7CF9">
              <w:t>25%</w:t>
            </w:r>
          </w:p>
        </w:tc>
      </w:tr>
    </w:tbl>
    <w:p w14:paraId="4E24C9C9" w14:textId="0B9F0537" w:rsidR="00BC681F" w:rsidRPr="00EF7CF9" w:rsidRDefault="00BC681F" w:rsidP="00F91BAC">
      <w:pPr>
        <w:pStyle w:val="ProductList-Body"/>
        <w:spacing w:before="120"/>
      </w:pPr>
      <w:r w:rsidRPr="00EF7CF9">
        <w:rPr>
          <w:b/>
          <w:color w:val="00188F"/>
        </w:rPr>
        <w:t>Service Level Exceptions</w:t>
      </w:r>
      <w:r w:rsidRPr="00EF7CF9">
        <w:t>:</w:t>
      </w:r>
      <w:r w:rsidR="00075137">
        <w:t xml:space="preserve"> </w:t>
      </w:r>
      <w:r w:rsidRPr="00EF7CF9">
        <w:t>This SLA does not apply to any trial/preview version Tenants.</w:t>
      </w:r>
    </w:p>
    <w:p w14:paraId="65808EA3" w14:textId="77777777" w:rsidR="00EA5FB1" w:rsidRPr="00EF7CF9" w:rsidRDefault="00EA5FB1"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38C55BF7" w14:textId="3CBD6EA7" w:rsidR="00696175" w:rsidRPr="00EF7CF9" w:rsidRDefault="00696175" w:rsidP="00696175">
      <w:pPr>
        <w:pStyle w:val="ProductList-Offering2Heading"/>
        <w:tabs>
          <w:tab w:val="clear" w:pos="360"/>
          <w:tab w:val="clear" w:pos="720"/>
          <w:tab w:val="clear" w:pos="1080"/>
        </w:tabs>
        <w:outlineLvl w:val="2"/>
      </w:pPr>
      <w:bookmarkStart w:id="488" w:name="_Toc214464320"/>
      <w:r>
        <w:t>Universal Print</w:t>
      </w:r>
      <w:bookmarkEnd w:id="488"/>
    </w:p>
    <w:p w14:paraId="34AD3F7C" w14:textId="5A6C45A1" w:rsidR="00696175" w:rsidRPr="00EF7CF9" w:rsidRDefault="00696175" w:rsidP="00696175">
      <w:pPr>
        <w:pStyle w:val="ProductList-Body"/>
      </w:pPr>
      <w:r w:rsidRPr="006C0911">
        <w:rPr>
          <w:b/>
          <w:color w:val="00188F"/>
        </w:rPr>
        <w:t>Downtime</w:t>
      </w:r>
      <w:r w:rsidRPr="003E7E55">
        <w:t>: Any period of time when unavailability of the Universal Print Service results in the inability for users to discover printers or submit print jobs, or the inability for administrators to register or configure printers, manage access control, or monitor Universal Print status and usage.</w:t>
      </w:r>
    </w:p>
    <w:p w14:paraId="6A0FEE09" w14:textId="6AE0C5EB" w:rsidR="00696175" w:rsidRPr="00EF7CF9" w:rsidRDefault="00AC48A7" w:rsidP="00696175">
      <w:pPr>
        <w:pStyle w:val="ProductList-Body"/>
      </w:pPr>
      <w:r>
        <w:rPr>
          <w:b/>
          <w:color w:val="00188F"/>
        </w:rPr>
        <w:t>Uptime Percentage</w:t>
      </w:r>
      <w:r w:rsidR="00696175" w:rsidRPr="00EF7CF9">
        <w:t>:</w:t>
      </w:r>
      <w:r w:rsidR="00696175">
        <w:t xml:space="preserve"> </w:t>
      </w:r>
      <w:r w:rsidR="00696175" w:rsidRPr="00EF7CF9">
        <w:t xml:space="preserve">The </w:t>
      </w:r>
      <w:r>
        <w:t>Uptime Percentage</w:t>
      </w:r>
      <w:r w:rsidR="00696175" w:rsidRPr="00EF7CF9">
        <w:t xml:space="preserve"> is calculated using the following formula:</w:t>
      </w:r>
    </w:p>
    <w:p w14:paraId="2684C307" w14:textId="6EDD22FD" w:rsidR="00696175" w:rsidRPr="00EF7CF9" w:rsidRDefault="00000000" w:rsidP="00C203AF">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4E3A9CF0" w14:textId="24556955" w:rsidR="00696175" w:rsidRDefault="00AC48A7" w:rsidP="00696175">
      <w:pPr>
        <w:pStyle w:val="ProductList-Body"/>
        <w:rPr>
          <w:szCs w:val="18"/>
        </w:rPr>
      </w:pPr>
      <w:r>
        <w:rPr>
          <w:szCs w:val="18"/>
        </w:rPr>
        <w:t>where Downtime is measured in user-minutes; that is, for each Applicable Period, Downtime is the sum of the length (in minutes) of each Incident that occurs during that Applicable Period multiplied by the number of users impacted by that Incident</w:t>
      </w:r>
      <w:r w:rsidR="00696175" w:rsidRPr="00696175">
        <w:rPr>
          <w:szCs w:val="18"/>
        </w:rPr>
        <w:t>.</w:t>
      </w:r>
    </w:p>
    <w:p w14:paraId="1562C7CE" w14:textId="77777777" w:rsidR="00E06B10" w:rsidRPr="00EF7CF9" w:rsidRDefault="00E06B10" w:rsidP="00696175">
      <w:pPr>
        <w:pStyle w:val="ProductList-Body"/>
        <w:rPr>
          <w:szCs w:val="18"/>
        </w:rPr>
      </w:pPr>
    </w:p>
    <w:p w14:paraId="52F16555" w14:textId="77777777" w:rsidR="00696175" w:rsidRPr="00EF7CF9" w:rsidRDefault="00696175" w:rsidP="00696175">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96175" w:rsidRPr="00B44CF9" w14:paraId="0B179D18" w14:textId="77777777" w:rsidTr="00345529">
        <w:trPr>
          <w:tblHeader/>
        </w:trPr>
        <w:tc>
          <w:tcPr>
            <w:tcW w:w="5400" w:type="dxa"/>
            <w:shd w:val="clear" w:color="auto" w:fill="0072C6"/>
          </w:tcPr>
          <w:p w14:paraId="11C941BA" w14:textId="726D922D" w:rsidR="00696175" w:rsidRPr="00EF7CF9" w:rsidRDefault="00AC48A7" w:rsidP="00696175">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70EB39DC" w14:textId="77777777" w:rsidR="00696175" w:rsidRPr="00EF7CF9" w:rsidRDefault="00696175" w:rsidP="00696175">
            <w:pPr>
              <w:pStyle w:val="ProductList-OfferingBody"/>
              <w:jc w:val="center"/>
              <w:rPr>
                <w:color w:val="FFFFFF" w:themeColor="background1"/>
              </w:rPr>
            </w:pPr>
            <w:r w:rsidRPr="00EF7CF9">
              <w:rPr>
                <w:color w:val="FFFFFF" w:themeColor="background1"/>
              </w:rPr>
              <w:t>Service Credit</w:t>
            </w:r>
          </w:p>
        </w:tc>
      </w:tr>
      <w:tr w:rsidR="00696175" w:rsidRPr="00B44CF9" w14:paraId="6ABFFBB9" w14:textId="77777777" w:rsidTr="00345529">
        <w:tc>
          <w:tcPr>
            <w:tcW w:w="5400" w:type="dxa"/>
          </w:tcPr>
          <w:p w14:paraId="23F2520D" w14:textId="77777777" w:rsidR="00696175" w:rsidRPr="00EF7CF9" w:rsidRDefault="00696175" w:rsidP="00696175">
            <w:pPr>
              <w:pStyle w:val="ProductList-OfferingBody"/>
              <w:jc w:val="center"/>
            </w:pPr>
            <w:r w:rsidRPr="00EF7CF9">
              <w:t>&lt; 99.9%</w:t>
            </w:r>
          </w:p>
        </w:tc>
        <w:tc>
          <w:tcPr>
            <w:tcW w:w="5400" w:type="dxa"/>
          </w:tcPr>
          <w:p w14:paraId="22427645" w14:textId="23BDD206" w:rsidR="00696175" w:rsidRPr="00EF7CF9" w:rsidRDefault="00696175" w:rsidP="00696175">
            <w:pPr>
              <w:pStyle w:val="ProductList-OfferingBody"/>
              <w:jc w:val="center"/>
            </w:pPr>
            <w:r>
              <w:t>25</w:t>
            </w:r>
            <w:r w:rsidRPr="00EF7CF9">
              <w:t>%</w:t>
            </w:r>
          </w:p>
        </w:tc>
      </w:tr>
      <w:tr w:rsidR="00696175" w:rsidRPr="00B44CF9" w14:paraId="547A9239" w14:textId="77777777" w:rsidTr="00345529">
        <w:tc>
          <w:tcPr>
            <w:tcW w:w="5400" w:type="dxa"/>
          </w:tcPr>
          <w:p w14:paraId="6228CD0F" w14:textId="77777777" w:rsidR="00696175" w:rsidRPr="00EF7CF9" w:rsidRDefault="00696175" w:rsidP="00696175">
            <w:pPr>
              <w:pStyle w:val="ProductList-OfferingBody"/>
              <w:jc w:val="center"/>
            </w:pPr>
            <w:r w:rsidRPr="00EF7CF9">
              <w:t>&lt; 99%</w:t>
            </w:r>
          </w:p>
        </w:tc>
        <w:tc>
          <w:tcPr>
            <w:tcW w:w="5400" w:type="dxa"/>
          </w:tcPr>
          <w:p w14:paraId="524FA505" w14:textId="32153C6C" w:rsidR="00696175" w:rsidRPr="00EF7CF9" w:rsidRDefault="00696175" w:rsidP="00696175">
            <w:pPr>
              <w:pStyle w:val="ProductList-OfferingBody"/>
              <w:keepNext/>
              <w:jc w:val="center"/>
            </w:pPr>
            <w:r>
              <w:t>50</w:t>
            </w:r>
            <w:r w:rsidRPr="00EF7CF9">
              <w:t>%</w:t>
            </w:r>
          </w:p>
        </w:tc>
      </w:tr>
      <w:tr w:rsidR="00696175" w:rsidRPr="00B44CF9" w14:paraId="225B4866" w14:textId="77777777" w:rsidTr="00345529">
        <w:tc>
          <w:tcPr>
            <w:tcW w:w="5400" w:type="dxa"/>
          </w:tcPr>
          <w:p w14:paraId="1FF22DEF" w14:textId="4076704A" w:rsidR="00696175" w:rsidRPr="00EF7CF9" w:rsidRDefault="00696175" w:rsidP="00696175">
            <w:pPr>
              <w:pStyle w:val="ProductList-OfferingBody"/>
              <w:jc w:val="center"/>
            </w:pPr>
            <w:r>
              <w:t>&lt; 95%</w:t>
            </w:r>
          </w:p>
        </w:tc>
        <w:tc>
          <w:tcPr>
            <w:tcW w:w="5400" w:type="dxa"/>
          </w:tcPr>
          <w:p w14:paraId="28D8DB21" w14:textId="6C113F7D" w:rsidR="00696175" w:rsidRDefault="00696175" w:rsidP="00696175">
            <w:pPr>
              <w:pStyle w:val="ProductList-OfferingBody"/>
              <w:keepNext/>
              <w:jc w:val="center"/>
            </w:pPr>
            <w:r>
              <w:t>100%</w:t>
            </w:r>
          </w:p>
        </w:tc>
      </w:tr>
    </w:tbl>
    <w:p w14:paraId="5F8939BC" w14:textId="77777777" w:rsidR="00696175" w:rsidRPr="00EF7CF9" w:rsidRDefault="00696175" w:rsidP="00F91BAC">
      <w:pPr>
        <w:pStyle w:val="ProductList-Body"/>
        <w:spacing w:before="120"/>
      </w:pPr>
      <w:r w:rsidRPr="00EF7CF9">
        <w:rPr>
          <w:b/>
          <w:color w:val="00188F"/>
        </w:rPr>
        <w:t>Service Level Exceptions</w:t>
      </w:r>
      <w:r w:rsidRPr="00EF7CF9">
        <w:t>:</w:t>
      </w:r>
      <w:r>
        <w:t xml:space="preserve"> </w:t>
      </w:r>
      <w:r w:rsidRPr="00EF7CF9">
        <w:t>This SLA does not apply to any trial/preview version Tenants.</w:t>
      </w:r>
    </w:p>
    <w:p w14:paraId="2E78D583" w14:textId="77777777" w:rsidR="00696175" w:rsidRPr="00EF7CF9" w:rsidRDefault="00696175" w:rsidP="0069617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596CC1C1" w14:textId="4EA85D6B" w:rsidR="00347E88" w:rsidRPr="00EF7CF9" w:rsidRDefault="00347E88" w:rsidP="00347E88">
      <w:pPr>
        <w:pStyle w:val="ProductList-Offering2Heading"/>
        <w:tabs>
          <w:tab w:val="clear" w:pos="360"/>
          <w:tab w:val="clear" w:pos="720"/>
          <w:tab w:val="clear" w:pos="1080"/>
        </w:tabs>
        <w:outlineLvl w:val="2"/>
      </w:pPr>
      <w:bookmarkStart w:id="489" w:name="_Toc214464321"/>
      <w:r>
        <w:t>Windows 365</w:t>
      </w:r>
      <w:bookmarkEnd w:id="489"/>
    </w:p>
    <w:p w14:paraId="37DB27AD" w14:textId="77911C6A" w:rsidR="00200E38" w:rsidRDefault="00200E38" w:rsidP="00200E38">
      <w:pPr>
        <w:pStyle w:val="ProductList-Body"/>
      </w:pPr>
      <w:r w:rsidRPr="00317C01">
        <w:rPr>
          <w:b/>
          <w:color w:val="00188F"/>
        </w:rPr>
        <w:t>Cloud PC:</w:t>
      </w:r>
      <w:r>
        <w:t xml:space="preserve"> the specific instance of Windows 365 licensed to a user.</w:t>
      </w:r>
    </w:p>
    <w:p w14:paraId="6D8DDD3B" w14:textId="77777777" w:rsidR="00200E38" w:rsidRDefault="00200E38" w:rsidP="00200E38">
      <w:pPr>
        <w:pStyle w:val="ProductList-Body"/>
      </w:pPr>
      <w:r w:rsidRPr="00317C01">
        <w:rPr>
          <w:b/>
          <w:color w:val="00188F"/>
        </w:rPr>
        <w:t>Downtime:</w:t>
      </w:r>
      <w:r>
        <w:t xml:space="preserve"> measured in minutes, the period in which all connection attempts by a specific user to a specific Cloud PC were unsuccessful, excluding any of the following types of failures:</w:t>
      </w:r>
    </w:p>
    <w:p w14:paraId="766D01EA" w14:textId="037E1D67" w:rsidR="00200E38" w:rsidRDefault="00200E38" w:rsidP="00FD1C4E">
      <w:pPr>
        <w:pStyle w:val="ProductList-Body"/>
        <w:numPr>
          <w:ilvl w:val="0"/>
          <w:numId w:val="26"/>
        </w:numPr>
      </w:pPr>
      <w:r>
        <w:t>Failures resulting from the Cloud PC being in an inoperable state unrelated to the underlying Azure infrastructure (</w:t>
      </w:r>
      <w:r w:rsidR="00A0401A">
        <w:t>e.g.,</w:t>
      </w:r>
      <w:r>
        <w:t xml:space="preserve"> damaged or corrupt operating system, operating system configuration, or misconfiguration); and</w:t>
      </w:r>
    </w:p>
    <w:p w14:paraId="4EEF53FC" w14:textId="23D90CA7" w:rsidR="00200E38" w:rsidRDefault="00200E38" w:rsidP="00FD1C4E">
      <w:pPr>
        <w:pStyle w:val="ProductList-Body"/>
        <w:numPr>
          <w:ilvl w:val="0"/>
          <w:numId w:val="26"/>
        </w:numPr>
      </w:pPr>
      <w:r>
        <w:t>Failure resulting from an application or other software installed on the Cloud PC.</w:t>
      </w:r>
    </w:p>
    <w:p w14:paraId="4E75CCA1" w14:textId="708DB12B" w:rsidR="00200E38" w:rsidRDefault="00200E38" w:rsidP="00D95AAD">
      <w:pPr>
        <w:pStyle w:val="ProductList-Body"/>
        <w:spacing w:before="120" w:after="120"/>
      </w:pPr>
      <w:r w:rsidRPr="00317C01">
        <w:rPr>
          <w:b/>
          <w:color w:val="00188F"/>
        </w:rPr>
        <w:t>Individual Downtime</w:t>
      </w:r>
      <w:r>
        <w:t xml:space="preserve">: means Downtime for a given user for each </w:t>
      </w:r>
      <w:r w:rsidR="00D074CF">
        <w:t>Applicable Period</w:t>
      </w:r>
      <w:r>
        <w:t>.</w:t>
      </w:r>
    </w:p>
    <w:p w14:paraId="18380D6A" w14:textId="06D2C353" w:rsidR="00200E38" w:rsidRDefault="00200E38" w:rsidP="00D95AAD">
      <w:pPr>
        <w:pStyle w:val="ProductList-Body"/>
        <w:spacing w:before="120" w:after="120"/>
      </w:pPr>
      <w:r w:rsidRPr="00317C01">
        <w:rPr>
          <w:b/>
          <w:color w:val="00188F"/>
        </w:rPr>
        <w:t>Individual Minutes</w:t>
      </w:r>
      <w:r>
        <w:t xml:space="preserve">: means the User Minutes for a given user for each </w:t>
      </w:r>
      <w:r w:rsidR="00D074CF">
        <w:t>Applicable Period</w:t>
      </w:r>
      <w:r>
        <w:t>.</w:t>
      </w:r>
    </w:p>
    <w:p w14:paraId="4238E22F" w14:textId="786ABE29" w:rsidR="00EA5FB1" w:rsidRDefault="00200E38" w:rsidP="00D95AAD">
      <w:pPr>
        <w:pStyle w:val="ProductList-Body"/>
        <w:tabs>
          <w:tab w:val="clear" w:pos="360"/>
          <w:tab w:val="clear" w:pos="720"/>
          <w:tab w:val="clear" w:pos="1080"/>
        </w:tabs>
        <w:spacing w:before="120" w:after="120"/>
      </w:pPr>
      <w:r w:rsidRPr="00317C01">
        <w:rPr>
          <w:b/>
          <w:color w:val="00188F"/>
        </w:rPr>
        <w:t>Individual Uptime Percentage</w:t>
      </w:r>
      <w:r>
        <w:t>: Individual Uptime Percentage is calculated as:</w:t>
      </w:r>
    </w:p>
    <w:p w14:paraId="69ABA1CA" w14:textId="70C70007" w:rsidR="00D77FA0" w:rsidRPr="00EF7CF9" w:rsidRDefault="00000000" w:rsidP="007B2616">
      <w:pPr>
        <w:spacing w:before="160" w:line="24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Individual Minutes -Individual Downtime </m:t>
              </m:r>
            </m:num>
            <m:den>
              <m:r>
                <w:rPr>
                  <w:rFonts w:ascii="Cambria Math" w:hAnsi="Cambria Math" w:cs="Calibri"/>
                  <w:sz w:val="18"/>
                  <w:szCs w:val="18"/>
                </w:rPr>
                <m:t>Individual Minutes</m:t>
              </m:r>
            </m:den>
          </m:f>
          <m:r>
            <w:rPr>
              <w:rFonts w:ascii="Cambria Math" w:hAnsi="Cambria Math" w:cs="Calibri"/>
              <w:sz w:val="18"/>
              <w:szCs w:val="18"/>
            </w:rPr>
            <m:t xml:space="preserve"> x 100</m:t>
          </m:r>
        </m:oMath>
      </m:oMathPara>
    </w:p>
    <w:p w14:paraId="4D9462D2" w14:textId="1F1ED8DB" w:rsidR="00D77FA0" w:rsidRDefault="0095373D" w:rsidP="00200E38">
      <w:pPr>
        <w:pStyle w:val="ProductList-Body"/>
        <w:tabs>
          <w:tab w:val="clear" w:pos="360"/>
          <w:tab w:val="clear" w:pos="720"/>
          <w:tab w:val="clear" w:pos="1080"/>
        </w:tabs>
      </w:pPr>
      <w:r w:rsidRPr="00317C01">
        <w:rPr>
          <w:b/>
          <w:color w:val="00188F"/>
        </w:rPr>
        <w:t>Per-User Credit</w:t>
      </w:r>
      <w:r w:rsidRPr="0095373D">
        <w:t xml:space="preserve">: For </w:t>
      </w:r>
      <w:r w:rsidR="00D074CF">
        <w:t>an Applicable Period</w:t>
      </w:r>
      <w:r w:rsidRPr="0095373D">
        <w:t xml:space="preserve"> in which the Regional Uptime Percentage is less than 99.9%, a Per-User Credit shall be calculated as a percentage of the per user portion of the </w:t>
      </w:r>
      <w:r w:rsidR="00AC48A7">
        <w:t>Applicable Service Fees</w:t>
      </w:r>
      <w:r w:rsidRPr="0095373D">
        <w:t xml:space="preserve"> for each user for whom the Individual Uptime Percentage was less than 99.9% according to the following table (provided, however, that any Individual Uptime Percentage that is lower than the Regional Uptime Percentage shall be deemed to be equal to the Regional Uptime Percentage):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E50E4" w:rsidRPr="00B44CF9" w14:paraId="3E2A11B8" w14:textId="77777777" w:rsidTr="00345529">
        <w:trPr>
          <w:tblHeader/>
        </w:trPr>
        <w:tc>
          <w:tcPr>
            <w:tcW w:w="5400" w:type="dxa"/>
            <w:shd w:val="clear" w:color="auto" w:fill="0072C6"/>
          </w:tcPr>
          <w:p w14:paraId="64194C3F" w14:textId="5578CB3D" w:rsidR="006E50E4" w:rsidRPr="00EF7CF9" w:rsidRDefault="006E50E4" w:rsidP="000F31B4">
            <w:pPr>
              <w:pStyle w:val="ProductList-OfferingBody"/>
              <w:jc w:val="center"/>
              <w:rPr>
                <w:color w:val="FFFFFF" w:themeColor="background1"/>
              </w:rPr>
            </w:pPr>
            <w:r>
              <w:rPr>
                <w:color w:val="FFFFFF" w:themeColor="background1"/>
              </w:rPr>
              <w:t>Individual</w:t>
            </w:r>
            <w:r w:rsidRPr="00EF7CF9">
              <w:rPr>
                <w:color w:val="FFFFFF" w:themeColor="background1"/>
              </w:rPr>
              <w:t xml:space="preserve"> Uptime Percentage</w:t>
            </w:r>
          </w:p>
        </w:tc>
        <w:tc>
          <w:tcPr>
            <w:tcW w:w="5400" w:type="dxa"/>
            <w:shd w:val="clear" w:color="auto" w:fill="0072C6"/>
          </w:tcPr>
          <w:p w14:paraId="398F011A" w14:textId="1A824ABD" w:rsidR="006E50E4" w:rsidRPr="00EF7CF9" w:rsidRDefault="006E50E4" w:rsidP="000F31B4">
            <w:pPr>
              <w:pStyle w:val="ProductList-OfferingBody"/>
              <w:jc w:val="center"/>
              <w:rPr>
                <w:color w:val="FFFFFF" w:themeColor="background1"/>
              </w:rPr>
            </w:pPr>
            <w:r>
              <w:rPr>
                <w:color w:val="FFFFFF" w:themeColor="background1"/>
              </w:rPr>
              <w:t>Per User</w:t>
            </w:r>
            <w:r w:rsidRPr="00EF7CF9">
              <w:rPr>
                <w:color w:val="FFFFFF" w:themeColor="background1"/>
              </w:rPr>
              <w:t xml:space="preserve"> Credit</w:t>
            </w:r>
          </w:p>
        </w:tc>
      </w:tr>
      <w:tr w:rsidR="006E50E4" w:rsidRPr="00B44CF9" w14:paraId="5E3BA46F" w14:textId="77777777" w:rsidTr="00345529">
        <w:tc>
          <w:tcPr>
            <w:tcW w:w="5400" w:type="dxa"/>
          </w:tcPr>
          <w:p w14:paraId="6EF6A06C" w14:textId="77777777" w:rsidR="006E50E4" w:rsidRPr="00EF7CF9" w:rsidRDefault="006E50E4" w:rsidP="000F31B4">
            <w:pPr>
              <w:pStyle w:val="ProductList-OfferingBody"/>
              <w:jc w:val="center"/>
            </w:pPr>
            <w:r w:rsidRPr="00EF7CF9">
              <w:t>&lt; 99.9%</w:t>
            </w:r>
          </w:p>
        </w:tc>
        <w:tc>
          <w:tcPr>
            <w:tcW w:w="5400" w:type="dxa"/>
          </w:tcPr>
          <w:p w14:paraId="0675549C" w14:textId="61EAD653" w:rsidR="006E50E4" w:rsidRPr="00EF7CF9" w:rsidRDefault="006E50E4" w:rsidP="000F31B4">
            <w:pPr>
              <w:pStyle w:val="ProductList-OfferingBody"/>
              <w:jc w:val="center"/>
            </w:pPr>
            <w:r>
              <w:t>10</w:t>
            </w:r>
            <w:r w:rsidRPr="00EF7CF9">
              <w:t>%</w:t>
            </w:r>
          </w:p>
        </w:tc>
      </w:tr>
      <w:tr w:rsidR="006E50E4" w:rsidRPr="00B44CF9" w14:paraId="086A459A" w14:textId="77777777" w:rsidTr="00345529">
        <w:tc>
          <w:tcPr>
            <w:tcW w:w="5400" w:type="dxa"/>
          </w:tcPr>
          <w:p w14:paraId="31202645" w14:textId="77777777" w:rsidR="006E50E4" w:rsidRPr="00EF7CF9" w:rsidRDefault="006E50E4" w:rsidP="000F31B4">
            <w:pPr>
              <w:pStyle w:val="ProductList-OfferingBody"/>
              <w:jc w:val="center"/>
            </w:pPr>
            <w:r w:rsidRPr="00EF7CF9">
              <w:t>&lt; 99%</w:t>
            </w:r>
          </w:p>
        </w:tc>
        <w:tc>
          <w:tcPr>
            <w:tcW w:w="5400" w:type="dxa"/>
          </w:tcPr>
          <w:p w14:paraId="3968E6C7" w14:textId="7C215A6B" w:rsidR="006E50E4" w:rsidRPr="00EF7CF9" w:rsidRDefault="006E50E4" w:rsidP="000F31B4">
            <w:pPr>
              <w:pStyle w:val="ProductList-OfferingBody"/>
              <w:keepNext/>
              <w:jc w:val="center"/>
            </w:pPr>
            <w:r>
              <w:t>25</w:t>
            </w:r>
            <w:r w:rsidRPr="00EF7CF9">
              <w:t>%</w:t>
            </w:r>
          </w:p>
        </w:tc>
      </w:tr>
      <w:tr w:rsidR="006E50E4" w:rsidRPr="00B44CF9" w14:paraId="784CDD6F" w14:textId="77777777" w:rsidTr="00345529">
        <w:tc>
          <w:tcPr>
            <w:tcW w:w="5400" w:type="dxa"/>
          </w:tcPr>
          <w:p w14:paraId="6FFCC83C" w14:textId="77777777" w:rsidR="006E50E4" w:rsidRPr="00EF7CF9" w:rsidRDefault="006E50E4" w:rsidP="000F31B4">
            <w:pPr>
              <w:pStyle w:val="ProductList-OfferingBody"/>
              <w:jc w:val="center"/>
            </w:pPr>
            <w:r>
              <w:t>&lt; 95%</w:t>
            </w:r>
          </w:p>
        </w:tc>
        <w:tc>
          <w:tcPr>
            <w:tcW w:w="5400" w:type="dxa"/>
          </w:tcPr>
          <w:p w14:paraId="4F9A94D7" w14:textId="77777777" w:rsidR="006E50E4" w:rsidRDefault="006E50E4" w:rsidP="000F31B4">
            <w:pPr>
              <w:pStyle w:val="ProductList-OfferingBody"/>
              <w:keepNext/>
              <w:jc w:val="center"/>
            </w:pPr>
            <w:r>
              <w:t>100%</w:t>
            </w:r>
          </w:p>
        </w:tc>
      </w:tr>
    </w:tbl>
    <w:p w14:paraId="49E5A2C2" w14:textId="253D4243" w:rsidR="00417DC1" w:rsidRDefault="00417DC1" w:rsidP="00AD3B60">
      <w:pPr>
        <w:pStyle w:val="ProductList-Body"/>
        <w:spacing w:before="120"/>
      </w:pPr>
      <w:r w:rsidRPr="00317C01">
        <w:rPr>
          <w:b/>
          <w:color w:val="00188F"/>
        </w:rPr>
        <w:t>Region</w:t>
      </w:r>
      <w:r>
        <w:t xml:space="preserve">: means the regions detailed at: </w:t>
      </w:r>
      <w:hyperlink r:id="rId27" w:history="1">
        <w:r w:rsidRPr="00317C9B">
          <w:rPr>
            <w:rStyle w:val="Hyperlink"/>
          </w:rPr>
          <w:t>https://aka.ms/DSLARegionLink</w:t>
        </w:r>
      </w:hyperlink>
      <w:r>
        <w:t>.</w:t>
      </w:r>
    </w:p>
    <w:p w14:paraId="09A1D24F" w14:textId="7D7203C6" w:rsidR="00417DC1" w:rsidRDefault="00417DC1" w:rsidP="00B42A0E">
      <w:pPr>
        <w:pStyle w:val="ProductList-Body"/>
        <w:spacing w:before="120" w:after="120"/>
      </w:pPr>
      <w:r w:rsidRPr="00317C01">
        <w:rPr>
          <w:b/>
          <w:color w:val="00188F"/>
        </w:rPr>
        <w:t>Regional Downtime</w:t>
      </w:r>
      <w:r>
        <w:t xml:space="preserve">: means the sum of all your Downtime in a Region for each </w:t>
      </w:r>
      <w:r w:rsidR="00D074CF">
        <w:t>Applicable Period</w:t>
      </w:r>
      <w:r>
        <w:t>.</w:t>
      </w:r>
    </w:p>
    <w:p w14:paraId="200DCE68" w14:textId="1A07C84E" w:rsidR="00417DC1" w:rsidRDefault="00417DC1" w:rsidP="00B42A0E">
      <w:pPr>
        <w:pStyle w:val="ProductList-Body"/>
        <w:spacing w:before="120" w:after="120"/>
      </w:pPr>
      <w:r w:rsidRPr="00317C01">
        <w:rPr>
          <w:b/>
          <w:color w:val="00188F"/>
        </w:rPr>
        <w:t>Regional Minutes</w:t>
      </w:r>
      <w:r>
        <w:t xml:space="preserve">: means the User Minutes in a Region for each </w:t>
      </w:r>
      <w:r w:rsidR="00D074CF">
        <w:t>Applicable Period</w:t>
      </w:r>
      <w:r>
        <w:t>.</w:t>
      </w:r>
    </w:p>
    <w:p w14:paraId="085EE300" w14:textId="0311D765" w:rsidR="00417DC1" w:rsidRDefault="00417DC1" w:rsidP="00B42A0E">
      <w:pPr>
        <w:pStyle w:val="ProductList-Body"/>
        <w:tabs>
          <w:tab w:val="clear" w:pos="360"/>
          <w:tab w:val="clear" w:pos="720"/>
          <w:tab w:val="clear" w:pos="1080"/>
        </w:tabs>
        <w:spacing w:before="120" w:after="120"/>
      </w:pPr>
      <w:r w:rsidRPr="00317C01">
        <w:rPr>
          <w:b/>
          <w:color w:val="00188F"/>
        </w:rPr>
        <w:lastRenderedPageBreak/>
        <w:t>Regional Uptime Percentage</w:t>
      </w:r>
      <w:r>
        <w:t>: is calculated using the following formula:</w:t>
      </w:r>
    </w:p>
    <w:p w14:paraId="300B5237" w14:textId="0F9BAC7A" w:rsidR="00982191" w:rsidRPr="00EF7CF9" w:rsidRDefault="00000000" w:rsidP="00CB1FA5">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Regional Minutes -Regional Downtime </m:t>
              </m:r>
            </m:num>
            <m:den>
              <m:r>
                <w:rPr>
                  <w:rFonts w:ascii="Cambria Math" w:hAnsi="Cambria Math" w:cs="Calibri"/>
                  <w:sz w:val="18"/>
                  <w:szCs w:val="18"/>
                </w:rPr>
                <m:t>Regional Minutes</m:t>
              </m:r>
            </m:den>
          </m:f>
          <m:r>
            <w:rPr>
              <w:rFonts w:ascii="Cambria Math" w:hAnsi="Cambria Math" w:cs="Calibri"/>
              <w:sz w:val="18"/>
              <w:szCs w:val="18"/>
            </w:rPr>
            <m:t xml:space="preserve"> x 100</m:t>
          </m:r>
        </m:oMath>
      </m:oMathPara>
    </w:p>
    <w:p w14:paraId="2F4CCAC2" w14:textId="379C181A" w:rsidR="00982191" w:rsidRDefault="00593CC9" w:rsidP="00417DC1">
      <w:pPr>
        <w:pStyle w:val="ProductList-Body"/>
        <w:tabs>
          <w:tab w:val="clear" w:pos="360"/>
          <w:tab w:val="clear" w:pos="720"/>
          <w:tab w:val="clear" w:pos="1080"/>
        </w:tabs>
      </w:pPr>
      <w:r w:rsidRPr="00317C01">
        <w:rPr>
          <w:b/>
          <w:color w:val="00188F"/>
        </w:rPr>
        <w:t>Service Credit</w:t>
      </w:r>
      <w:r w:rsidRPr="00593CC9">
        <w:t xml:space="preserve">: for </w:t>
      </w:r>
      <w:r>
        <w:t>Windows 365</w:t>
      </w:r>
      <w:r w:rsidRPr="00593CC9">
        <w:t>, Service Credits are not a percentage of the Applicable Service Fee, but shall be the sum of all Per-User Credits.</w:t>
      </w:r>
    </w:p>
    <w:p w14:paraId="79872F7A" w14:textId="77777777" w:rsidR="0013137A" w:rsidRPr="00EF7CF9" w:rsidRDefault="0013137A" w:rsidP="0013137A">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20EFEAC1" w14:textId="04FE0A9D" w:rsidR="00EC2549" w:rsidRPr="00EF7CF9" w:rsidRDefault="00EC2549" w:rsidP="00BC681F">
      <w:pPr>
        <w:pStyle w:val="ProductList-SectionHeading"/>
        <w:tabs>
          <w:tab w:val="clear" w:pos="360"/>
          <w:tab w:val="clear" w:pos="720"/>
          <w:tab w:val="clear" w:pos="1080"/>
        </w:tabs>
        <w:outlineLvl w:val="0"/>
      </w:pPr>
      <w:bookmarkStart w:id="490" w:name="AppendixA"/>
      <w:bookmarkStart w:id="491" w:name="_Toc457821598"/>
      <w:bookmarkStart w:id="492" w:name="_Toc214464322"/>
      <w:r w:rsidRPr="00EF7CF9">
        <w:t>Appendix A</w:t>
      </w:r>
      <w:bookmarkEnd w:id="490"/>
      <w:r w:rsidRPr="00EF7CF9">
        <w:t xml:space="preserve"> – </w:t>
      </w:r>
      <w:r w:rsidR="00FD6942" w:rsidRPr="00EF7CF9">
        <w:t>Service Level Commitment for Virus Detection and Blocking, Spam Effectiveness, or False Positive</w:t>
      </w:r>
      <w:bookmarkEnd w:id="491"/>
      <w:bookmarkEnd w:id="492"/>
    </w:p>
    <w:p w14:paraId="24580D76" w14:textId="1B6BAAD7" w:rsidR="00D46DC5" w:rsidRPr="00EF7CF9" w:rsidRDefault="00D46DC5" w:rsidP="00D46DC5">
      <w:pPr>
        <w:pStyle w:val="ProductList-Body"/>
        <w:tabs>
          <w:tab w:val="clear" w:pos="360"/>
          <w:tab w:val="clear" w:pos="720"/>
          <w:tab w:val="clear" w:pos="1080"/>
        </w:tabs>
      </w:pPr>
      <w:r w:rsidRPr="00EF7CF9">
        <w:t>With respect to Exchange Online and EOP licensed as a standalone Service or via ECAL suite, or Exchange Enterprise CAL with Services, you may be eligible for Service Credits if we do not meet the Service Level described below for:</w:t>
      </w:r>
      <w:r w:rsidR="00075137">
        <w:t xml:space="preserve"> </w:t>
      </w:r>
      <w:r w:rsidRPr="00EF7CF9">
        <w:t>(1) Virus Detection and Blocking, (2) Spam Effectiveness, or (3) False Positive.</w:t>
      </w:r>
      <w:r w:rsidR="00075137">
        <w:t xml:space="preserve"> </w:t>
      </w:r>
      <w:r w:rsidRPr="00EF7CF9">
        <w:t>If any one of these individual Service Levels is not met, you may submit a claim for a Service Credit.</w:t>
      </w:r>
      <w:r w:rsidR="00075137">
        <w:t xml:space="preserve"> </w:t>
      </w:r>
      <w:r w:rsidRPr="00EF7CF9">
        <w:t>If one Incident causes us to fail more than one SLA metric for Exchange Online or EOP, you may only make one Service Credit claim for that incident per Service.</w:t>
      </w:r>
    </w:p>
    <w:p w14:paraId="0B087758" w14:textId="77777777" w:rsidR="00D46DC5" w:rsidRPr="00EF7CF9" w:rsidRDefault="00D46DC5" w:rsidP="00D46DC5">
      <w:pPr>
        <w:pStyle w:val="ProductList-Body"/>
        <w:tabs>
          <w:tab w:val="clear" w:pos="360"/>
          <w:tab w:val="clear" w:pos="720"/>
          <w:tab w:val="clear" w:pos="1080"/>
        </w:tabs>
      </w:pPr>
    </w:p>
    <w:p w14:paraId="61092289" w14:textId="4FE5C0A7" w:rsidR="00D46DC5" w:rsidRPr="00EF7CF9" w:rsidRDefault="00D46DC5" w:rsidP="00FD1C4E">
      <w:pPr>
        <w:pStyle w:val="ProductList-Body"/>
        <w:numPr>
          <w:ilvl w:val="0"/>
          <w:numId w:val="6"/>
        </w:numPr>
        <w:tabs>
          <w:tab w:val="clear" w:pos="360"/>
          <w:tab w:val="clear" w:pos="720"/>
          <w:tab w:val="clear" w:pos="1080"/>
        </w:tabs>
        <w:ind w:left="360" w:hanging="360"/>
        <w:rPr>
          <w:b/>
        </w:rPr>
      </w:pPr>
      <w:r w:rsidRPr="00EF7CF9">
        <w:rPr>
          <w:b/>
          <w:color w:val="00188F"/>
        </w:rPr>
        <w:t>Virus Detection and Blocking Service Level</w:t>
      </w:r>
    </w:p>
    <w:p w14:paraId="367EC43A" w14:textId="010A6BAA" w:rsidR="00D46DC5" w:rsidRPr="00EF7CF9" w:rsidRDefault="00EF7CF9" w:rsidP="00FD1C4E">
      <w:pPr>
        <w:pStyle w:val="ProductList-Body"/>
        <w:numPr>
          <w:ilvl w:val="1"/>
          <w:numId w:val="5"/>
        </w:numPr>
        <w:tabs>
          <w:tab w:val="clear" w:pos="360"/>
          <w:tab w:val="clear" w:pos="720"/>
          <w:tab w:val="clear" w:pos="1080"/>
        </w:tabs>
        <w:ind w:left="720"/>
      </w:pPr>
      <w:r w:rsidRPr="00571855">
        <w:t>“</w:t>
      </w:r>
      <w:r w:rsidR="00D46DC5" w:rsidRPr="00EF7CF9">
        <w:t>Virus Detection and Blocking</w:t>
      </w:r>
      <w:r w:rsidRPr="00571855">
        <w:t>”</w:t>
      </w:r>
      <w:r w:rsidR="00D46DC5" w:rsidRPr="00EF7CF9">
        <w:t xml:space="preserve"> is defined as the detection and blocking of Viruses by the filters to prevent infection.</w:t>
      </w:r>
      <w:r w:rsidR="00075137">
        <w:t xml:space="preserve"> </w:t>
      </w:r>
      <w:r w:rsidRPr="00571855">
        <w:t>“</w:t>
      </w:r>
      <w:r w:rsidR="00D46DC5" w:rsidRPr="00EF7CF9">
        <w:t>Viruses</w:t>
      </w:r>
      <w:r w:rsidRPr="00571855">
        <w:t>”</w:t>
      </w:r>
      <w:r w:rsidR="00D46DC5" w:rsidRPr="00EF7CF9">
        <w:t xml:space="preserve"> is broadly defined as known malware, which includes viruses, worms, and Trojan horses.</w:t>
      </w:r>
    </w:p>
    <w:p w14:paraId="383AB279" w14:textId="7C5941E4" w:rsidR="00D46DC5" w:rsidRPr="00EF7CF9" w:rsidRDefault="00D46DC5" w:rsidP="00FD1C4E">
      <w:pPr>
        <w:pStyle w:val="ProductList-Body"/>
        <w:numPr>
          <w:ilvl w:val="1"/>
          <w:numId w:val="5"/>
        </w:numPr>
        <w:tabs>
          <w:tab w:val="clear" w:pos="360"/>
          <w:tab w:val="clear" w:pos="720"/>
          <w:tab w:val="clear" w:pos="1080"/>
        </w:tabs>
        <w:ind w:left="720"/>
      </w:pPr>
      <w:r w:rsidRPr="00EF7CF9">
        <w:t>A Virus is considered known when widely used commercial virus scanning engines can detect the virus and the detection capability is available throughout the EOP network.</w:t>
      </w:r>
    </w:p>
    <w:p w14:paraId="3EDD97C9" w14:textId="0741C4BD" w:rsidR="00D46DC5" w:rsidRPr="00EF7CF9" w:rsidRDefault="00D46DC5" w:rsidP="00FD1C4E">
      <w:pPr>
        <w:pStyle w:val="ProductList-Body"/>
        <w:numPr>
          <w:ilvl w:val="1"/>
          <w:numId w:val="5"/>
        </w:numPr>
        <w:tabs>
          <w:tab w:val="clear" w:pos="360"/>
          <w:tab w:val="clear" w:pos="720"/>
          <w:tab w:val="clear" w:pos="1080"/>
        </w:tabs>
        <w:ind w:left="720"/>
      </w:pPr>
      <w:r w:rsidRPr="00EF7CF9">
        <w:t>Must result from a non-purposeful infection.</w:t>
      </w:r>
    </w:p>
    <w:p w14:paraId="5614CCF7" w14:textId="01253259" w:rsidR="00D46DC5" w:rsidRPr="00EF7CF9" w:rsidRDefault="00D46DC5" w:rsidP="00FD1C4E">
      <w:pPr>
        <w:pStyle w:val="ProductList-Body"/>
        <w:numPr>
          <w:ilvl w:val="1"/>
          <w:numId w:val="5"/>
        </w:numPr>
        <w:tabs>
          <w:tab w:val="clear" w:pos="360"/>
          <w:tab w:val="clear" w:pos="720"/>
          <w:tab w:val="clear" w:pos="1080"/>
        </w:tabs>
        <w:ind w:left="720"/>
      </w:pPr>
      <w:r w:rsidRPr="00EF7CF9">
        <w:t>The Virus must have been scanned by the EOP virus filter.</w:t>
      </w:r>
    </w:p>
    <w:p w14:paraId="7707FC7D" w14:textId="21F74FB9" w:rsidR="00D46DC5" w:rsidRPr="00EF7CF9" w:rsidRDefault="00D46DC5" w:rsidP="00FD1C4E">
      <w:pPr>
        <w:pStyle w:val="ProductList-Body"/>
        <w:numPr>
          <w:ilvl w:val="1"/>
          <w:numId w:val="5"/>
        </w:numPr>
        <w:tabs>
          <w:tab w:val="clear" w:pos="360"/>
          <w:tab w:val="clear" w:pos="720"/>
          <w:tab w:val="clear" w:pos="1080"/>
        </w:tabs>
        <w:ind w:left="720"/>
      </w:pPr>
      <w:r w:rsidRPr="00EF7CF9">
        <w:t xml:space="preserve">If EOP delivers an email that is infected with a known virus to you, EOP will notify you and work with you to identify and remove </w:t>
      </w:r>
      <w:r w:rsidR="00F575B8" w:rsidRPr="00EF7CF9">
        <w:t>it</w:t>
      </w:r>
      <w:r w:rsidRPr="00EF7CF9">
        <w:t>. If this results in the prevention of an infection, you w</w:t>
      </w:r>
      <w:r w:rsidR="00F575B8" w:rsidRPr="00EF7CF9">
        <w:t>o</w:t>
      </w:r>
      <w:r w:rsidRPr="00EF7CF9">
        <w:t>n</w:t>
      </w:r>
      <w:r w:rsidR="00F575B8" w:rsidRPr="00EF7CF9">
        <w:t>’</w:t>
      </w:r>
      <w:r w:rsidRPr="00EF7CF9">
        <w:t>t be eligible for a Service Credit under the Virus Detection and Blocking Service Level.</w:t>
      </w:r>
    </w:p>
    <w:p w14:paraId="086E42AC" w14:textId="7A7D04B9" w:rsidR="00D46DC5" w:rsidRPr="00EF7CF9" w:rsidRDefault="00D46DC5" w:rsidP="00FD1C4E">
      <w:pPr>
        <w:pStyle w:val="ProductList-Body"/>
        <w:numPr>
          <w:ilvl w:val="1"/>
          <w:numId w:val="5"/>
        </w:numPr>
        <w:tabs>
          <w:tab w:val="clear" w:pos="360"/>
          <w:tab w:val="clear" w:pos="720"/>
          <w:tab w:val="clear" w:pos="1080"/>
        </w:tabs>
        <w:ind w:left="720"/>
      </w:pPr>
      <w:r w:rsidRPr="00EF7CF9">
        <w:t>The Virus Detection and Blocking Service Level shall not apply to:</w:t>
      </w:r>
    </w:p>
    <w:p w14:paraId="09006C52" w14:textId="524237E8" w:rsidR="00D46DC5" w:rsidRPr="00EF7CF9" w:rsidRDefault="00D46DC5" w:rsidP="00FD1C4E">
      <w:pPr>
        <w:pStyle w:val="ProductList-Body"/>
        <w:numPr>
          <w:ilvl w:val="2"/>
          <w:numId w:val="5"/>
        </w:numPr>
        <w:tabs>
          <w:tab w:val="clear" w:pos="360"/>
          <w:tab w:val="clear" w:pos="720"/>
          <w:tab w:val="clear" w:pos="1080"/>
        </w:tabs>
        <w:ind w:left="1080" w:hanging="360"/>
      </w:pPr>
      <w:r w:rsidRPr="00EF7CF9">
        <w:t>Forms of email abuse not classified as malware, such as spam, phishing and other scams, adware, and forms of spyware, which due to its targeted nature or limited use is not known to the anti-virus community and thus not tracked by anti-virus products as a virus.</w:t>
      </w:r>
    </w:p>
    <w:p w14:paraId="7048433A" w14:textId="7661DAAF" w:rsidR="00D46DC5" w:rsidRPr="00EF7CF9" w:rsidRDefault="00D46DC5" w:rsidP="00FD1C4E">
      <w:pPr>
        <w:pStyle w:val="ProductList-Body"/>
        <w:numPr>
          <w:ilvl w:val="2"/>
          <w:numId w:val="5"/>
        </w:numPr>
        <w:tabs>
          <w:tab w:val="clear" w:pos="360"/>
          <w:tab w:val="clear" w:pos="720"/>
          <w:tab w:val="clear" w:pos="1080"/>
        </w:tabs>
        <w:ind w:left="1080" w:hanging="360"/>
      </w:pPr>
      <w:r w:rsidRPr="00EF7CF9">
        <w:t>Corrupt, defective, truncated, or inactive viruses contained in NDRs, notifications, or bounced emails.</w:t>
      </w:r>
    </w:p>
    <w:p w14:paraId="1F48062D" w14:textId="6EC757FD" w:rsidR="00D46DC5" w:rsidRPr="00EF7CF9" w:rsidRDefault="00D46DC5" w:rsidP="00FD1C4E">
      <w:pPr>
        <w:pStyle w:val="ProductList-Body"/>
        <w:numPr>
          <w:ilvl w:val="1"/>
          <w:numId w:val="5"/>
        </w:numPr>
        <w:tabs>
          <w:tab w:val="clear" w:pos="360"/>
          <w:tab w:val="clear" w:pos="720"/>
          <w:tab w:val="clear" w:pos="1080"/>
        </w:tabs>
        <w:ind w:left="720"/>
      </w:pPr>
      <w:r w:rsidRPr="00EF7CF9">
        <w:t xml:space="preserve">The Service Credit available for the Virus Detection and Blocking Service is: 25% Service Credit of Applicable Service Fee if an infection occurs in </w:t>
      </w:r>
      <w:r w:rsidR="003C74BC">
        <w:t>an Applicable Period</w:t>
      </w:r>
      <w:r w:rsidRPr="00EF7CF9">
        <w:t xml:space="preserve">, with a maximum of one claim allowed per </w:t>
      </w:r>
      <w:r w:rsidR="00C966D4">
        <w:t>Applicable Period</w:t>
      </w:r>
      <w:r w:rsidRPr="00EF7CF9">
        <w:t>.</w:t>
      </w:r>
    </w:p>
    <w:p w14:paraId="5A7D88E7" w14:textId="77777777" w:rsidR="00D46DC5" w:rsidRPr="00EF7CF9" w:rsidRDefault="00D46DC5" w:rsidP="00D46DC5">
      <w:pPr>
        <w:pStyle w:val="ProductList-Body"/>
        <w:tabs>
          <w:tab w:val="clear" w:pos="360"/>
          <w:tab w:val="clear" w:pos="720"/>
          <w:tab w:val="clear" w:pos="1080"/>
        </w:tabs>
        <w:ind w:left="720"/>
      </w:pPr>
    </w:p>
    <w:p w14:paraId="2921BACD" w14:textId="22CBB5DA" w:rsidR="00D46DC5" w:rsidRPr="00EF7CF9" w:rsidRDefault="00D46DC5" w:rsidP="00FD1C4E">
      <w:pPr>
        <w:pStyle w:val="ProductList-Body"/>
        <w:numPr>
          <w:ilvl w:val="0"/>
          <w:numId w:val="5"/>
        </w:numPr>
        <w:tabs>
          <w:tab w:val="clear" w:pos="360"/>
          <w:tab w:val="clear" w:pos="720"/>
          <w:tab w:val="clear" w:pos="1080"/>
        </w:tabs>
        <w:ind w:left="360" w:hanging="360"/>
        <w:rPr>
          <w:b/>
        </w:rPr>
      </w:pPr>
      <w:r w:rsidRPr="00EF7CF9">
        <w:rPr>
          <w:b/>
          <w:color w:val="00188F"/>
        </w:rPr>
        <w:t>Spam Effectiveness Service Level</w:t>
      </w:r>
    </w:p>
    <w:p w14:paraId="0E0804C5" w14:textId="04712794" w:rsidR="00D46DC5" w:rsidRPr="00EF7CF9" w:rsidRDefault="00EF7CF9" w:rsidP="00FD1C4E">
      <w:pPr>
        <w:pStyle w:val="ProductList-Body"/>
        <w:numPr>
          <w:ilvl w:val="1"/>
          <w:numId w:val="5"/>
        </w:numPr>
        <w:tabs>
          <w:tab w:val="clear" w:pos="360"/>
          <w:tab w:val="clear" w:pos="720"/>
          <w:tab w:val="clear" w:pos="1080"/>
        </w:tabs>
        <w:ind w:left="720"/>
      </w:pPr>
      <w:r w:rsidRPr="00571855">
        <w:t>“</w:t>
      </w:r>
      <w:r w:rsidR="00D46DC5" w:rsidRPr="00EF7CF9">
        <w:t>Spam Effectiveness</w:t>
      </w:r>
      <w:r w:rsidRPr="00571855">
        <w:t>”</w:t>
      </w:r>
      <w:r w:rsidR="00D46DC5" w:rsidRPr="00EF7CF9">
        <w:t xml:space="preserve"> is defined as the percentage of inbound spam detected by the filtering system, measured on a daily basis.</w:t>
      </w:r>
    </w:p>
    <w:p w14:paraId="64ABB92E" w14:textId="79612D0E" w:rsidR="00D46DC5" w:rsidRPr="00EF7CF9" w:rsidRDefault="00D46DC5" w:rsidP="00FD1C4E">
      <w:pPr>
        <w:pStyle w:val="ProductList-Body"/>
        <w:numPr>
          <w:ilvl w:val="1"/>
          <w:numId w:val="5"/>
        </w:numPr>
        <w:tabs>
          <w:tab w:val="clear" w:pos="360"/>
          <w:tab w:val="clear" w:pos="720"/>
          <w:tab w:val="clear" w:pos="1080"/>
        </w:tabs>
        <w:ind w:left="720"/>
      </w:pPr>
      <w:r w:rsidRPr="00EF7CF9">
        <w:t>Spam effectiveness estimates exclude false negatives to invalid mailboxes.</w:t>
      </w:r>
    </w:p>
    <w:p w14:paraId="2AEBFBB8" w14:textId="200A7D15" w:rsidR="00D46DC5" w:rsidRPr="00EF7CF9" w:rsidRDefault="00D46DC5" w:rsidP="00FD1C4E">
      <w:pPr>
        <w:pStyle w:val="ProductList-Body"/>
        <w:numPr>
          <w:ilvl w:val="1"/>
          <w:numId w:val="5"/>
        </w:numPr>
        <w:tabs>
          <w:tab w:val="clear" w:pos="360"/>
          <w:tab w:val="clear" w:pos="720"/>
          <w:tab w:val="clear" w:pos="1080"/>
        </w:tabs>
        <w:ind w:left="720"/>
      </w:pPr>
      <w:r w:rsidRPr="00EF7CF9">
        <w:t>The spam message must be processed by our service and not be corrupt, malformed, or truncated.</w:t>
      </w:r>
    </w:p>
    <w:p w14:paraId="3A248BCC" w14:textId="46A6C60D" w:rsidR="00D46DC5" w:rsidRPr="00EF7CF9" w:rsidRDefault="00D46DC5" w:rsidP="00FD1C4E">
      <w:pPr>
        <w:pStyle w:val="ProductList-Body"/>
        <w:numPr>
          <w:ilvl w:val="1"/>
          <w:numId w:val="5"/>
        </w:numPr>
        <w:tabs>
          <w:tab w:val="clear" w:pos="360"/>
          <w:tab w:val="clear" w:pos="720"/>
          <w:tab w:val="clear" w:pos="1080"/>
        </w:tabs>
        <w:ind w:left="720"/>
      </w:pPr>
      <w:r w:rsidRPr="00EF7CF9">
        <w:t>The Spam Effectiveness Service Level does not apply to email containing a majority of non-English content.</w:t>
      </w:r>
    </w:p>
    <w:p w14:paraId="2713F5AA" w14:textId="733D5B19" w:rsidR="00D46DC5" w:rsidRPr="00EF7CF9" w:rsidRDefault="00D46DC5" w:rsidP="00FD1C4E">
      <w:pPr>
        <w:pStyle w:val="ProductList-Body"/>
        <w:numPr>
          <w:ilvl w:val="1"/>
          <w:numId w:val="5"/>
        </w:numPr>
        <w:tabs>
          <w:tab w:val="clear" w:pos="360"/>
          <w:tab w:val="clear" w:pos="720"/>
          <w:tab w:val="clear" w:pos="1080"/>
        </w:tabs>
        <w:ind w:left="720"/>
      </w:pPr>
      <w:r w:rsidRPr="00EF7CF9">
        <w:t>You acknowledge that classification of spam is subjective and accept that we will make a good faith estimation of the spam capture rate based on evidence timely supplied by you.</w:t>
      </w:r>
    </w:p>
    <w:p w14:paraId="3D467451" w14:textId="13DCCE23" w:rsidR="00B10E8D" w:rsidRPr="00EF7CF9" w:rsidRDefault="00D46DC5" w:rsidP="00FD1C4E">
      <w:pPr>
        <w:pStyle w:val="ProductList-Body"/>
        <w:numPr>
          <w:ilvl w:val="1"/>
          <w:numId w:val="5"/>
        </w:numPr>
        <w:tabs>
          <w:tab w:val="clear" w:pos="360"/>
          <w:tab w:val="clear" w:pos="720"/>
          <w:tab w:val="clear" w:pos="1080"/>
        </w:tabs>
        <w:ind w:left="720"/>
      </w:pPr>
      <w:r w:rsidRPr="00EF7CF9">
        <w:t>The Service Credit available for the Spam Effectiveness Service is:</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B44CF9" w14:paraId="52676193" w14:textId="77777777" w:rsidTr="00345529">
        <w:trPr>
          <w:tblHeader/>
        </w:trPr>
        <w:tc>
          <w:tcPr>
            <w:tcW w:w="5040" w:type="dxa"/>
            <w:shd w:val="clear" w:color="auto" w:fill="0072C6"/>
          </w:tcPr>
          <w:p w14:paraId="6236433A" w14:textId="70877BE5" w:rsidR="00D46DC5" w:rsidRPr="00EF7CF9" w:rsidRDefault="00D46DC5" w:rsidP="00002CD6">
            <w:pPr>
              <w:pStyle w:val="ProductList-OfferingBody"/>
              <w:jc w:val="center"/>
              <w:rPr>
                <w:color w:val="FFFFFF" w:themeColor="background1"/>
              </w:rPr>
            </w:pPr>
            <w:r w:rsidRPr="00EF7CF9">
              <w:rPr>
                <w:color w:val="FFFFFF" w:themeColor="background1"/>
              </w:rPr>
              <w:t xml:space="preserve">% of </w:t>
            </w:r>
            <w:r w:rsidR="00491F63">
              <w:rPr>
                <w:color w:val="FFFFFF" w:themeColor="background1"/>
              </w:rPr>
              <w:t>Applicable Period</w:t>
            </w:r>
            <w:r w:rsidRPr="00EF7CF9">
              <w:rPr>
                <w:color w:val="FFFFFF" w:themeColor="background1"/>
              </w:rPr>
              <w:t xml:space="preserve"> that Spam Effectiveness is below 99%</w:t>
            </w:r>
          </w:p>
        </w:tc>
        <w:tc>
          <w:tcPr>
            <w:tcW w:w="5040" w:type="dxa"/>
            <w:shd w:val="clear" w:color="auto" w:fill="0072C6"/>
          </w:tcPr>
          <w:p w14:paraId="56BE0234" w14:textId="77777777" w:rsidR="00D46DC5" w:rsidRPr="00EF7CF9" w:rsidRDefault="00D46DC5" w:rsidP="00002CD6">
            <w:pPr>
              <w:pStyle w:val="ProductList-OfferingBody"/>
              <w:jc w:val="center"/>
              <w:rPr>
                <w:color w:val="FFFFFF" w:themeColor="background1"/>
              </w:rPr>
            </w:pPr>
            <w:r w:rsidRPr="00EF7CF9">
              <w:rPr>
                <w:color w:val="FFFFFF" w:themeColor="background1"/>
              </w:rPr>
              <w:t>Service Credit</w:t>
            </w:r>
          </w:p>
        </w:tc>
      </w:tr>
      <w:tr w:rsidR="00D46DC5" w:rsidRPr="00B44CF9" w14:paraId="09A914F6" w14:textId="77777777" w:rsidTr="00345529">
        <w:tc>
          <w:tcPr>
            <w:tcW w:w="5040" w:type="dxa"/>
          </w:tcPr>
          <w:p w14:paraId="631738B0" w14:textId="06EFBC07" w:rsidR="00D46DC5" w:rsidRPr="00EF7CF9" w:rsidRDefault="00D46DC5" w:rsidP="00002CD6">
            <w:pPr>
              <w:pStyle w:val="ProductList-OfferingBody"/>
              <w:jc w:val="center"/>
            </w:pPr>
            <w:r w:rsidRPr="00EF7CF9">
              <w:t>&gt;25%</w:t>
            </w:r>
          </w:p>
        </w:tc>
        <w:tc>
          <w:tcPr>
            <w:tcW w:w="5040" w:type="dxa"/>
          </w:tcPr>
          <w:p w14:paraId="0CE6B48C" w14:textId="77777777" w:rsidR="00D46DC5" w:rsidRPr="00EF7CF9" w:rsidRDefault="00D46DC5" w:rsidP="00002CD6">
            <w:pPr>
              <w:pStyle w:val="ProductList-OfferingBody"/>
              <w:jc w:val="center"/>
            </w:pPr>
            <w:r w:rsidRPr="00EF7CF9">
              <w:t>25%</w:t>
            </w:r>
          </w:p>
        </w:tc>
      </w:tr>
      <w:tr w:rsidR="00D46DC5" w:rsidRPr="00B44CF9" w14:paraId="351EBE61" w14:textId="77777777" w:rsidTr="00345529">
        <w:tc>
          <w:tcPr>
            <w:tcW w:w="5040" w:type="dxa"/>
          </w:tcPr>
          <w:p w14:paraId="3695DA63" w14:textId="360D03C8" w:rsidR="00D46DC5" w:rsidRPr="00EF7CF9" w:rsidRDefault="00D46DC5" w:rsidP="00002CD6">
            <w:pPr>
              <w:pStyle w:val="ProductList-OfferingBody"/>
              <w:jc w:val="center"/>
            </w:pPr>
            <w:r w:rsidRPr="00EF7CF9">
              <w:t>&gt; 50%</w:t>
            </w:r>
          </w:p>
        </w:tc>
        <w:tc>
          <w:tcPr>
            <w:tcW w:w="5040" w:type="dxa"/>
          </w:tcPr>
          <w:p w14:paraId="2DE7EA92" w14:textId="77777777" w:rsidR="00D46DC5" w:rsidRPr="00EF7CF9" w:rsidRDefault="00D46DC5" w:rsidP="00002CD6">
            <w:pPr>
              <w:pStyle w:val="ProductList-OfferingBody"/>
              <w:jc w:val="center"/>
            </w:pPr>
            <w:r w:rsidRPr="00EF7CF9">
              <w:t>50%</w:t>
            </w:r>
          </w:p>
        </w:tc>
      </w:tr>
      <w:tr w:rsidR="00D46DC5" w:rsidRPr="00B44CF9" w14:paraId="5EBFF820" w14:textId="77777777" w:rsidTr="00345529">
        <w:tc>
          <w:tcPr>
            <w:tcW w:w="5040" w:type="dxa"/>
          </w:tcPr>
          <w:p w14:paraId="777A52D2" w14:textId="2C56D2B6" w:rsidR="00D46DC5" w:rsidRPr="00EF7CF9" w:rsidRDefault="00D46DC5" w:rsidP="00002CD6">
            <w:pPr>
              <w:pStyle w:val="ProductList-OfferingBody"/>
              <w:jc w:val="center"/>
            </w:pPr>
            <w:r w:rsidRPr="00EF7CF9">
              <w:t>100%</w:t>
            </w:r>
          </w:p>
        </w:tc>
        <w:tc>
          <w:tcPr>
            <w:tcW w:w="5040" w:type="dxa"/>
          </w:tcPr>
          <w:p w14:paraId="2AC83C59" w14:textId="77777777" w:rsidR="00D46DC5" w:rsidRPr="00EF7CF9" w:rsidRDefault="00D46DC5" w:rsidP="00002CD6">
            <w:pPr>
              <w:pStyle w:val="ProductList-OfferingBody"/>
              <w:jc w:val="center"/>
            </w:pPr>
            <w:r w:rsidRPr="00EF7CF9">
              <w:t>100%</w:t>
            </w:r>
          </w:p>
        </w:tc>
      </w:tr>
    </w:tbl>
    <w:p w14:paraId="790AF5B7" w14:textId="450B8A56" w:rsidR="00D46DC5" w:rsidRPr="00EF7CF9" w:rsidRDefault="00D46DC5" w:rsidP="002A28D4">
      <w:pPr>
        <w:pStyle w:val="ProductList-Body"/>
        <w:numPr>
          <w:ilvl w:val="0"/>
          <w:numId w:val="5"/>
        </w:numPr>
        <w:tabs>
          <w:tab w:val="clear" w:pos="360"/>
          <w:tab w:val="clear" w:pos="720"/>
          <w:tab w:val="clear" w:pos="1080"/>
        </w:tabs>
        <w:spacing w:before="120"/>
        <w:ind w:left="360" w:hanging="360"/>
        <w:rPr>
          <w:b/>
        </w:rPr>
      </w:pPr>
      <w:r w:rsidRPr="00EF7CF9">
        <w:rPr>
          <w:b/>
          <w:color w:val="00188F"/>
        </w:rPr>
        <w:t>False Positive Service Level</w:t>
      </w:r>
    </w:p>
    <w:p w14:paraId="34815E06" w14:textId="18A8EB1E" w:rsidR="00D46DC5" w:rsidRPr="00EF7CF9" w:rsidRDefault="00EF7CF9" w:rsidP="00FD1C4E">
      <w:pPr>
        <w:pStyle w:val="ProductList-Body"/>
        <w:numPr>
          <w:ilvl w:val="1"/>
          <w:numId w:val="5"/>
        </w:numPr>
        <w:tabs>
          <w:tab w:val="clear" w:pos="360"/>
          <w:tab w:val="clear" w:pos="720"/>
          <w:tab w:val="clear" w:pos="1080"/>
        </w:tabs>
        <w:ind w:left="720"/>
      </w:pPr>
      <w:r w:rsidRPr="00571855">
        <w:t>“</w:t>
      </w:r>
      <w:r w:rsidR="00D46DC5" w:rsidRPr="00EF7CF9">
        <w:t>False Positive</w:t>
      </w:r>
      <w:r w:rsidRPr="00571855">
        <w:t>”</w:t>
      </w:r>
      <w:r w:rsidR="00D46DC5" w:rsidRPr="00EF7CF9">
        <w:t xml:space="preserve"> is defined as the ratio of legitimate business email incorrectly identified as spam by the filtering system to all email processed by the service in </w:t>
      </w:r>
      <w:r w:rsidR="003C74BC">
        <w:t>an Applicable Period</w:t>
      </w:r>
      <w:r w:rsidR="00D46DC5" w:rsidRPr="00EF7CF9">
        <w:t>.</w:t>
      </w:r>
    </w:p>
    <w:p w14:paraId="6200DF6C" w14:textId="75E7A01E" w:rsidR="00D46DC5" w:rsidRPr="00EF7CF9" w:rsidRDefault="00D46DC5" w:rsidP="00FD1C4E">
      <w:pPr>
        <w:pStyle w:val="ProductList-Body"/>
        <w:numPr>
          <w:ilvl w:val="1"/>
          <w:numId w:val="5"/>
        </w:numPr>
        <w:tabs>
          <w:tab w:val="clear" w:pos="360"/>
          <w:tab w:val="clear" w:pos="720"/>
          <w:tab w:val="clear" w:pos="1080"/>
        </w:tabs>
        <w:ind w:left="720"/>
      </w:pPr>
      <w:r w:rsidRPr="00EF7CF9">
        <w:t>Complete, original messages, including all headers, must be reported to the abuse team.</w:t>
      </w:r>
    </w:p>
    <w:p w14:paraId="56882ADE" w14:textId="51F69848" w:rsidR="00D46DC5" w:rsidRPr="00EF7CF9" w:rsidRDefault="00D46DC5" w:rsidP="00FD1C4E">
      <w:pPr>
        <w:pStyle w:val="ProductList-Body"/>
        <w:numPr>
          <w:ilvl w:val="1"/>
          <w:numId w:val="5"/>
        </w:numPr>
        <w:tabs>
          <w:tab w:val="clear" w:pos="360"/>
          <w:tab w:val="clear" w:pos="720"/>
          <w:tab w:val="clear" w:pos="1080"/>
        </w:tabs>
        <w:ind w:left="720"/>
      </w:pPr>
      <w:r w:rsidRPr="00EF7CF9">
        <w:t>Applies to email sent to valid mailboxes only.</w:t>
      </w:r>
    </w:p>
    <w:p w14:paraId="40E1716C" w14:textId="7C3CE5E2" w:rsidR="00D46DC5" w:rsidRPr="00EF7CF9" w:rsidRDefault="00D46DC5" w:rsidP="00FD1C4E">
      <w:pPr>
        <w:pStyle w:val="ProductList-Body"/>
        <w:numPr>
          <w:ilvl w:val="1"/>
          <w:numId w:val="5"/>
        </w:numPr>
        <w:tabs>
          <w:tab w:val="clear" w:pos="360"/>
          <w:tab w:val="clear" w:pos="720"/>
          <w:tab w:val="clear" w:pos="1080"/>
        </w:tabs>
        <w:ind w:left="720"/>
      </w:pPr>
      <w:r w:rsidRPr="00EF7CF9">
        <w:t>You acknowledge that classification of false positives is subjective and understand that we will make a good faith estimation of the false positive ratio based on evidence timely supplied by you.</w:t>
      </w:r>
    </w:p>
    <w:p w14:paraId="23C90FDB" w14:textId="474C063D" w:rsidR="00D46DC5" w:rsidRPr="00EF7CF9" w:rsidRDefault="00D46DC5" w:rsidP="00FD1C4E">
      <w:pPr>
        <w:pStyle w:val="ProductList-Body"/>
        <w:numPr>
          <w:ilvl w:val="1"/>
          <w:numId w:val="5"/>
        </w:numPr>
        <w:tabs>
          <w:tab w:val="clear" w:pos="360"/>
          <w:tab w:val="clear" w:pos="720"/>
          <w:tab w:val="clear" w:pos="1080"/>
        </w:tabs>
        <w:ind w:left="720"/>
      </w:pPr>
      <w:r w:rsidRPr="00EF7CF9">
        <w:t>This False Positive Service Level shall not apply to:</w:t>
      </w:r>
    </w:p>
    <w:p w14:paraId="7372134E" w14:textId="4A9824CE" w:rsidR="00D46DC5" w:rsidRPr="00EF7CF9" w:rsidRDefault="00D46DC5" w:rsidP="00FD1C4E">
      <w:pPr>
        <w:pStyle w:val="ProductList-Body"/>
        <w:numPr>
          <w:ilvl w:val="2"/>
          <w:numId w:val="5"/>
        </w:numPr>
        <w:tabs>
          <w:tab w:val="clear" w:pos="360"/>
          <w:tab w:val="clear" w:pos="720"/>
          <w:tab w:val="clear" w:pos="1080"/>
        </w:tabs>
        <w:ind w:left="1080" w:hanging="360"/>
      </w:pPr>
      <w:r w:rsidRPr="00EF7CF9">
        <w:t>bulk, personal, or pornographic email</w:t>
      </w:r>
    </w:p>
    <w:p w14:paraId="7A5B93DD" w14:textId="24D0016A" w:rsidR="00D46DC5" w:rsidRPr="00EF7CF9" w:rsidRDefault="00D46DC5" w:rsidP="00FD1C4E">
      <w:pPr>
        <w:pStyle w:val="ProductList-Body"/>
        <w:numPr>
          <w:ilvl w:val="2"/>
          <w:numId w:val="5"/>
        </w:numPr>
        <w:tabs>
          <w:tab w:val="clear" w:pos="360"/>
          <w:tab w:val="clear" w:pos="720"/>
          <w:tab w:val="clear" w:pos="1080"/>
        </w:tabs>
        <w:ind w:left="1080" w:hanging="360"/>
      </w:pPr>
      <w:r w:rsidRPr="00EF7CF9">
        <w:t>email containing a majority of non-English content</w:t>
      </w:r>
    </w:p>
    <w:p w14:paraId="2644814B" w14:textId="5AD317D9" w:rsidR="00D46DC5" w:rsidRPr="00EF7CF9" w:rsidRDefault="00D46DC5" w:rsidP="00FD1C4E">
      <w:pPr>
        <w:pStyle w:val="ProductList-Body"/>
        <w:numPr>
          <w:ilvl w:val="2"/>
          <w:numId w:val="5"/>
        </w:numPr>
        <w:tabs>
          <w:tab w:val="clear" w:pos="360"/>
          <w:tab w:val="clear" w:pos="720"/>
          <w:tab w:val="clear" w:pos="1080"/>
        </w:tabs>
        <w:ind w:left="1080" w:hanging="360"/>
      </w:pPr>
      <w:r w:rsidRPr="00EF7CF9">
        <w:t>email blocked by a policy rule, reputation filtering, or SMTP connection filtering</w:t>
      </w:r>
    </w:p>
    <w:p w14:paraId="2D20E567" w14:textId="6F46BF96" w:rsidR="00D46DC5" w:rsidRPr="00EF7CF9" w:rsidRDefault="00D46DC5" w:rsidP="00FD1C4E">
      <w:pPr>
        <w:pStyle w:val="ProductList-Body"/>
        <w:numPr>
          <w:ilvl w:val="2"/>
          <w:numId w:val="5"/>
        </w:numPr>
        <w:tabs>
          <w:tab w:val="clear" w:pos="360"/>
          <w:tab w:val="clear" w:pos="720"/>
          <w:tab w:val="clear" w:pos="1080"/>
        </w:tabs>
        <w:ind w:left="1080" w:hanging="360"/>
      </w:pPr>
      <w:r w:rsidRPr="00EF7CF9">
        <w:lastRenderedPageBreak/>
        <w:t>email delivered to the junk folder</w:t>
      </w:r>
    </w:p>
    <w:p w14:paraId="775DAECE" w14:textId="56DC4673" w:rsidR="00D46DC5" w:rsidRPr="00EF7CF9" w:rsidRDefault="00D46DC5" w:rsidP="00FD1C4E">
      <w:pPr>
        <w:pStyle w:val="ProductList-Body"/>
        <w:numPr>
          <w:ilvl w:val="1"/>
          <w:numId w:val="5"/>
        </w:numPr>
        <w:tabs>
          <w:tab w:val="clear" w:pos="360"/>
          <w:tab w:val="clear" w:pos="720"/>
          <w:tab w:val="clear" w:pos="1080"/>
        </w:tabs>
        <w:ind w:left="720"/>
      </w:pPr>
      <w:r w:rsidRPr="00EF7CF9">
        <w:t>The Service Credit available for the False Positive Service is:</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B44CF9" w14:paraId="55319DD5" w14:textId="77777777" w:rsidTr="00345529">
        <w:trPr>
          <w:tblHeader/>
        </w:trPr>
        <w:tc>
          <w:tcPr>
            <w:tcW w:w="5040" w:type="dxa"/>
            <w:shd w:val="clear" w:color="auto" w:fill="0072C6"/>
          </w:tcPr>
          <w:p w14:paraId="6B8ECFE6" w14:textId="2350992B" w:rsidR="00D46DC5" w:rsidRPr="00EF7CF9" w:rsidRDefault="00D46DC5" w:rsidP="00002CD6">
            <w:pPr>
              <w:pStyle w:val="ProductList-OfferingBody"/>
              <w:jc w:val="center"/>
              <w:rPr>
                <w:color w:val="FFFFFF" w:themeColor="background1"/>
              </w:rPr>
            </w:pPr>
            <w:r w:rsidRPr="00EF7CF9">
              <w:rPr>
                <w:color w:val="FFFFFF" w:themeColor="background1"/>
              </w:rPr>
              <w:t xml:space="preserve">False Positive Ratio in </w:t>
            </w:r>
            <w:r w:rsidR="003C74BC">
              <w:rPr>
                <w:color w:val="FFFFFF" w:themeColor="background1"/>
              </w:rPr>
              <w:t>an Applicable Period</w:t>
            </w:r>
          </w:p>
        </w:tc>
        <w:tc>
          <w:tcPr>
            <w:tcW w:w="5040" w:type="dxa"/>
            <w:shd w:val="clear" w:color="auto" w:fill="0072C6"/>
          </w:tcPr>
          <w:p w14:paraId="60CA8A89" w14:textId="77777777" w:rsidR="00D46DC5" w:rsidRPr="00EF7CF9" w:rsidRDefault="00D46DC5" w:rsidP="00002CD6">
            <w:pPr>
              <w:pStyle w:val="ProductList-OfferingBody"/>
              <w:jc w:val="center"/>
              <w:rPr>
                <w:color w:val="FFFFFF" w:themeColor="background1"/>
              </w:rPr>
            </w:pPr>
            <w:r w:rsidRPr="00EF7CF9">
              <w:rPr>
                <w:color w:val="FFFFFF" w:themeColor="background1"/>
              </w:rPr>
              <w:t>Service Credit</w:t>
            </w:r>
          </w:p>
        </w:tc>
      </w:tr>
      <w:tr w:rsidR="00D46DC5" w:rsidRPr="00B44CF9" w14:paraId="7AE054B0" w14:textId="77777777" w:rsidTr="00345529">
        <w:tc>
          <w:tcPr>
            <w:tcW w:w="5040" w:type="dxa"/>
          </w:tcPr>
          <w:p w14:paraId="6B80DC14" w14:textId="145C484D" w:rsidR="00D46DC5" w:rsidRPr="00EF7CF9" w:rsidRDefault="00D46DC5" w:rsidP="00ED3399">
            <w:pPr>
              <w:pStyle w:val="ProductList-OfferingBody"/>
              <w:jc w:val="center"/>
            </w:pPr>
            <w:r w:rsidRPr="00EF7CF9">
              <w:t>&gt; 1:250,000</w:t>
            </w:r>
          </w:p>
        </w:tc>
        <w:tc>
          <w:tcPr>
            <w:tcW w:w="5040" w:type="dxa"/>
          </w:tcPr>
          <w:p w14:paraId="4987D417" w14:textId="77777777" w:rsidR="00D46DC5" w:rsidRPr="00EF7CF9" w:rsidRDefault="00D46DC5" w:rsidP="00002CD6">
            <w:pPr>
              <w:pStyle w:val="ProductList-OfferingBody"/>
              <w:jc w:val="center"/>
            </w:pPr>
            <w:r w:rsidRPr="00EF7CF9">
              <w:t>25%</w:t>
            </w:r>
          </w:p>
        </w:tc>
      </w:tr>
      <w:tr w:rsidR="00D46DC5" w:rsidRPr="00B44CF9" w14:paraId="3254687C" w14:textId="77777777" w:rsidTr="00345529">
        <w:tc>
          <w:tcPr>
            <w:tcW w:w="5040" w:type="dxa"/>
          </w:tcPr>
          <w:p w14:paraId="0B1DD814" w14:textId="334E68D2" w:rsidR="00D46DC5" w:rsidRPr="00EF7CF9" w:rsidRDefault="00D46DC5" w:rsidP="00002CD6">
            <w:pPr>
              <w:pStyle w:val="ProductList-OfferingBody"/>
              <w:jc w:val="center"/>
            </w:pPr>
            <w:r w:rsidRPr="00EF7CF9">
              <w:t>&gt; 1:10,000</w:t>
            </w:r>
          </w:p>
        </w:tc>
        <w:tc>
          <w:tcPr>
            <w:tcW w:w="5040" w:type="dxa"/>
          </w:tcPr>
          <w:p w14:paraId="12F73FB9" w14:textId="77777777" w:rsidR="00D46DC5" w:rsidRPr="00EF7CF9" w:rsidRDefault="00D46DC5" w:rsidP="00002CD6">
            <w:pPr>
              <w:pStyle w:val="ProductList-OfferingBody"/>
              <w:jc w:val="center"/>
            </w:pPr>
            <w:r w:rsidRPr="00EF7CF9">
              <w:t>50%</w:t>
            </w:r>
          </w:p>
        </w:tc>
      </w:tr>
      <w:tr w:rsidR="00D46DC5" w:rsidRPr="00B44CF9" w14:paraId="54FC3522" w14:textId="77777777" w:rsidTr="00345529">
        <w:tc>
          <w:tcPr>
            <w:tcW w:w="5040" w:type="dxa"/>
          </w:tcPr>
          <w:p w14:paraId="6B393370" w14:textId="621818A1" w:rsidR="00D46DC5" w:rsidRPr="00EF7CF9" w:rsidRDefault="00F575B8" w:rsidP="00002CD6">
            <w:pPr>
              <w:pStyle w:val="ProductList-OfferingBody"/>
              <w:jc w:val="center"/>
            </w:pPr>
            <w:r w:rsidRPr="00EF7CF9">
              <w:t>&gt; 1:</w:t>
            </w:r>
            <w:r w:rsidR="00D46DC5" w:rsidRPr="00EF7CF9">
              <w:t>100</w:t>
            </w:r>
          </w:p>
        </w:tc>
        <w:tc>
          <w:tcPr>
            <w:tcW w:w="5040" w:type="dxa"/>
          </w:tcPr>
          <w:p w14:paraId="0C773A17" w14:textId="77777777" w:rsidR="00D46DC5" w:rsidRPr="00EF7CF9" w:rsidRDefault="00D46DC5" w:rsidP="00002CD6">
            <w:pPr>
              <w:pStyle w:val="ProductList-OfferingBody"/>
              <w:jc w:val="center"/>
            </w:pPr>
            <w:r w:rsidRPr="00EF7CF9">
              <w:t>100%</w:t>
            </w:r>
          </w:p>
        </w:tc>
      </w:tr>
    </w:tbl>
    <w:p w14:paraId="674CE9BB" w14:textId="77777777" w:rsidR="0013137A" w:rsidRPr="00EF7CF9" w:rsidRDefault="0013137A" w:rsidP="0013137A">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sectPr w:rsidR="0013137A" w:rsidRPr="00EF7CF9" w:rsidSect="00D546AB">
      <w:footerReference w:type="first" r:id="rId28"/>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98DC08" w14:textId="77777777" w:rsidR="002F6A73" w:rsidRDefault="002F6A73" w:rsidP="009A573F">
      <w:pPr>
        <w:spacing w:after="0" w:line="240" w:lineRule="auto"/>
      </w:pPr>
      <w:r>
        <w:separator/>
      </w:r>
    </w:p>
    <w:p w14:paraId="5F3DCB1D" w14:textId="77777777" w:rsidR="002F6A73" w:rsidRDefault="002F6A73"/>
    <w:p w14:paraId="60A5F7D1" w14:textId="77777777" w:rsidR="002F6A73" w:rsidRDefault="002F6A73"/>
    <w:p w14:paraId="5A20F66C" w14:textId="77777777" w:rsidR="002F6A73" w:rsidRDefault="002F6A73"/>
    <w:p w14:paraId="3D9A83D9" w14:textId="77777777" w:rsidR="002F6A73" w:rsidRDefault="002F6A73"/>
    <w:p w14:paraId="6BC0E3E9" w14:textId="77777777" w:rsidR="002F6A73" w:rsidRDefault="002F6A73"/>
    <w:p w14:paraId="61F457CE" w14:textId="77777777" w:rsidR="002F6A73" w:rsidRDefault="002F6A73"/>
    <w:p w14:paraId="75D964E8" w14:textId="77777777" w:rsidR="002F6A73" w:rsidRDefault="002F6A73"/>
  </w:endnote>
  <w:endnote w:type="continuationSeparator" w:id="0">
    <w:p w14:paraId="32941B8F" w14:textId="77777777" w:rsidR="002F6A73" w:rsidRDefault="002F6A73" w:rsidP="009A573F">
      <w:pPr>
        <w:spacing w:after="0" w:line="240" w:lineRule="auto"/>
      </w:pPr>
      <w:r>
        <w:continuationSeparator/>
      </w:r>
    </w:p>
    <w:p w14:paraId="76F2149D" w14:textId="77777777" w:rsidR="002F6A73" w:rsidRDefault="002F6A73"/>
    <w:p w14:paraId="400DB8CE" w14:textId="77777777" w:rsidR="002F6A73" w:rsidRDefault="002F6A73"/>
    <w:p w14:paraId="697794B8" w14:textId="77777777" w:rsidR="002F6A73" w:rsidRDefault="002F6A73"/>
    <w:p w14:paraId="2B91478A" w14:textId="77777777" w:rsidR="002F6A73" w:rsidRDefault="002F6A73"/>
    <w:p w14:paraId="7F7233CC" w14:textId="77777777" w:rsidR="002F6A73" w:rsidRDefault="002F6A73"/>
    <w:p w14:paraId="5B3A21ED" w14:textId="77777777" w:rsidR="002F6A73" w:rsidRDefault="002F6A73"/>
    <w:p w14:paraId="60347503" w14:textId="77777777" w:rsidR="002F6A73" w:rsidRDefault="002F6A73"/>
  </w:endnote>
  <w:endnote w:type="continuationNotice" w:id="1">
    <w:p w14:paraId="76DB1542" w14:textId="77777777" w:rsidR="002F6A73" w:rsidRDefault="002F6A73">
      <w:pPr>
        <w:spacing w:after="0" w:line="240" w:lineRule="auto"/>
      </w:pPr>
    </w:p>
    <w:p w14:paraId="4DCB88DA" w14:textId="77777777" w:rsidR="002F6A73" w:rsidRDefault="002F6A73"/>
    <w:p w14:paraId="144DE10C" w14:textId="77777777" w:rsidR="002F6A73" w:rsidRDefault="002F6A73"/>
    <w:p w14:paraId="0ABF58A3" w14:textId="77777777" w:rsidR="002F6A73" w:rsidRDefault="002F6A73"/>
    <w:p w14:paraId="69B81F6F" w14:textId="77777777" w:rsidR="002F6A73" w:rsidRDefault="002F6A73"/>
    <w:p w14:paraId="579AC455" w14:textId="77777777" w:rsidR="002F6A73" w:rsidRDefault="002F6A73"/>
    <w:p w14:paraId="676AD701" w14:textId="77777777" w:rsidR="002F6A73" w:rsidRDefault="002F6A73"/>
    <w:p w14:paraId="08C7314F" w14:textId="77777777" w:rsidR="002F6A73" w:rsidRDefault="002F6A7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29561C" w14:textId="24A13704" w:rsidR="00696175" w:rsidRDefault="00696175" w:rsidP="00914BDB">
    <w:pPr>
      <w:pStyle w:val="ProductList-Body"/>
    </w:pPr>
    <w:r>
      <w:rPr>
        <w:noProof/>
      </w:rPr>
      <w:drawing>
        <wp:inline distT="0" distB="0" distL="0" distR="0" wp14:anchorId="57C84DC6" wp14:editId="7A79D1ED">
          <wp:extent cx="1993692" cy="457200"/>
          <wp:effectExtent l="0" t="0" r="6985" b="0"/>
          <wp:docPr id="1634079252" name="Picture 1634079252" descr="Microsof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4079252" name="Picture 1634079252" descr="Microsoft logo"/>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696175" w:rsidRPr="00C76DF3" w14:paraId="25A3A111" w14:textId="77777777" w:rsidTr="00A45E01">
      <w:tc>
        <w:tcPr>
          <w:tcW w:w="1975" w:type="dxa"/>
          <w:shd w:val="clear" w:color="auto" w:fill="BFBFBF" w:themeFill="background1" w:themeFillShade="BF"/>
          <w:vAlign w:val="center"/>
        </w:tcPr>
        <w:p w14:paraId="5F986FDD" w14:textId="7020AC3B" w:rsidR="00696175" w:rsidRPr="00C76DF3" w:rsidRDefault="00696175" w:rsidP="00A45E01">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Pr="00BD502E">
              <w:rPr>
                <w:rStyle w:val="Hyperlink"/>
                <w:sz w:val="14"/>
                <w:szCs w:val="14"/>
              </w:rPr>
              <w:t>Table of Contents</w:t>
            </w:r>
          </w:hyperlink>
        </w:p>
      </w:tc>
      <w:tc>
        <w:tcPr>
          <w:tcW w:w="270" w:type="dxa"/>
          <w:tcBorders>
            <w:top w:val="nil"/>
            <w:bottom w:val="nil"/>
          </w:tcBorders>
          <w:vAlign w:val="center"/>
        </w:tcPr>
        <w:p w14:paraId="76085F21" w14:textId="77777777" w:rsidR="00696175" w:rsidRPr="00C76DF3" w:rsidRDefault="00696175" w:rsidP="00A45E01">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3A3659C4" w14:textId="5F4224D2" w:rsidR="00696175" w:rsidRPr="00C76DF3" w:rsidRDefault="00696175" w:rsidP="00A45E01">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Pr="00BD502E">
              <w:rPr>
                <w:rStyle w:val="Hyperlink"/>
                <w:sz w:val="14"/>
                <w:szCs w:val="14"/>
              </w:rPr>
              <w:t>Introduction</w:t>
            </w:r>
          </w:hyperlink>
        </w:p>
      </w:tc>
      <w:tc>
        <w:tcPr>
          <w:tcW w:w="271" w:type="dxa"/>
          <w:tcBorders>
            <w:top w:val="nil"/>
            <w:bottom w:val="nil"/>
          </w:tcBorders>
          <w:vAlign w:val="center"/>
        </w:tcPr>
        <w:p w14:paraId="521E99E1" w14:textId="77777777" w:rsidR="00696175" w:rsidRPr="00C76DF3" w:rsidRDefault="00696175" w:rsidP="00A45E01">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7B02393B" w14:textId="1E1A5E8A" w:rsidR="00696175" w:rsidRPr="00C76DF3" w:rsidRDefault="00696175" w:rsidP="00A45E01">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Pr>
                <w:rStyle w:val="Hyperlink"/>
                <w:sz w:val="14"/>
                <w:szCs w:val="14"/>
              </w:rPr>
              <w:t>General</w:t>
            </w:r>
            <w:r w:rsidRPr="00BD502E">
              <w:rPr>
                <w:rStyle w:val="Hyperlink"/>
                <w:sz w:val="14"/>
                <w:szCs w:val="14"/>
              </w:rPr>
              <w:t xml:space="preserve"> Terms</w:t>
            </w:r>
          </w:hyperlink>
        </w:p>
      </w:tc>
      <w:tc>
        <w:tcPr>
          <w:tcW w:w="272" w:type="dxa"/>
          <w:tcBorders>
            <w:top w:val="nil"/>
            <w:bottom w:val="nil"/>
          </w:tcBorders>
          <w:vAlign w:val="center"/>
        </w:tcPr>
        <w:p w14:paraId="1F5A8D3D" w14:textId="77777777" w:rsidR="00696175" w:rsidRPr="00C76DF3" w:rsidRDefault="00696175" w:rsidP="00A45E01">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6FE919ED" w14:textId="6B95E81F" w:rsidR="00696175" w:rsidRPr="00C76DF3" w:rsidRDefault="00696175" w:rsidP="00A45E01">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Pr="00BD502E">
              <w:rPr>
                <w:rStyle w:val="Hyperlink"/>
                <w:sz w:val="14"/>
                <w:szCs w:val="14"/>
              </w:rPr>
              <w:t>S</w:t>
            </w:r>
            <w:r>
              <w:rPr>
                <w:rStyle w:val="Hyperlink"/>
                <w:sz w:val="14"/>
                <w:szCs w:val="14"/>
              </w:rPr>
              <w:t>ervice Specific Terms</w:t>
            </w:r>
          </w:hyperlink>
        </w:p>
      </w:tc>
      <w:tc>
        <w:tcPr>
          <w:tcW w:w="273" w:type="dxa"/>
          <w:tcBorders>
            <w:top w:val="nil"/>
            <w:bottom w:val="nil"/>
          </w:tcBorders>
          <w:vAlign w:val="center"/>
        </w:tcPr>
        <w:p w14:paraId="6A4318B5" w14:textId="77777777" w:rsidR="00696175" w:rsidRPr="00C76DF3" w:rsidRDefault="00696175" w:rsidP="00A45E01">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2B17DA0E" w14:textId="1FC0C36C" w:rsidR="00696175" w:rsidRPr="00C76DF3" w:rsidRDefault="00696175" w:rsidP="00A45E01">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Pr="00BD502E">
              <w:rPr>
                <w:rStyle w:val="Hyperlink"/>
                <w:sz w:val="14"/>
                <w:szCs w:val="14"/>
              </w:rPr>
              <w:t>Appendices</w:t>
            </w:r>
          </w:hyperlink>
        </w:p>
      </w:tc>
    </w:tr>
  </w:tbl>
  <w:p w14:paraId="1166BF0D" w14:textId="77777777" w:rsidR="00696175" w:rsidRDefault="00696175" w:rsidP="00A45E01">
    <w:pPr>
      <w:pStyle w:val="ProductList-Body"/>
      <w:tabs>
        <w:tab w:val="clear" w:pos="360"/>
        <w:tab w:val="clear" w:pos="720"/>
        <w:tab w:val="clear" w:pos="108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696175" w:rsidRPr="00C76DF3" w14:paraId="32E85765" w14:textId="77777777" w:rsidTr="00B0776A">
      <w:tc>
        <w:tcPr>
          <w:tcW w:w="1975" w:type="dxa"/>
          <w:shd w:val="clear" w:color="auto" w:fill="BFBFBF" w:themeFill="background1" w:themeFillShade="BF"/>
          <w:vAlign w:val="center"/>
        </w:tcPr>
        <w:p w14:paraId="7081A355" w14:textId="77777777" w:rsidR="00696175" w:rsidRPr="00C76DF3" w:rsidRDefault="00696175" w:rsidP="000C05C9">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Pr="00BD502E">
              <w:rPr>
                <w:rStyle w:val="Hyperlink"/>
                <w:sz w:val="14"/>
                <w:szCs w:val="14"/>
              </w:rPr>
              <w:t>Table of Contents</w:t>
            </w:r>
          </w:hyperlink>
        </w:p>
      </w:tc>
      <w:tc>
        <w:tcPr>
          <w:tcW w:w="270" w:type="dxa"/>
          <w:tcBorders>
            <w:top w:val="nil"/>
            <w:bottom w:val="nil"/>
          </w:tcBorders>
          <w:vAlign w:val="center"/>
        </w:tcPr>
        <w:p w14:paraId="3863E4F2" w14:textId="77777777" w:rsidR="00696175" w:rsidRPr="00C76DF3" w:rsidRDefault="00696175" w:rsidP="000C05C9">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6B52F57F" w14:textId="77777777" w:rsidR="00696175" w:rsidRPr="00C76DF3" w:rsidRDefault="00696175" w:rsidP="000C05C9">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Pr="00BD502E">
              <w:rPr>
                <w:rStyle w:val="Hyperlink"/>
                <w:sz w:val="14"/>
                <w:szCs w:val="14"/>
              </w:rPr>
              <w:t>Introduction</w:t>
            </w:r>
          </w:hyperlink>
        </w:p>
      </w:tc>
      <w:tc>
        <w:tcPr>
          <w:tcW w:w="271" w:type="dxa"/>
          <w:tcBorders>
            <w:top w:val="nil"/>
            <w:bottom w:val="nil"/>
          </w:tcBorders>
          <w:vAlign w:val="center"/>
        </w:tcPr>
        <w:p w14:paraId="68A10451" w14:textId="77777777" w:rsidR="00696175" w:rsidRPr="00C76DF3" w:rsidRDefault="00696175" w:rsidP="000C05C9">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042F88F2" w14:textId="77777777" w:rsidR="00696175" w:rsidRPr="00C76DF3" w:rsidRDefault="00696175" w:rsidP="000C05C9">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Pr>
                <w:rStyle w:val="Hyperlink"/>
                <w:sz w:val="14"/>
                <w:szCs w:val="14"/>
              </w:rPr>
              <w:t>General</w:t>
            </w:r>
            <w:r w:rsidRPr="00BD502E">
              <w:rPr>
                <w:rStyle w:val="Hyperlink"/>
                <w:sz w:val="14"/>
                <w:szCs w:val="14"/>
              </w:rPr>
              <w:t xml:space="preserve"> Terms</w:t>
            </w:r>
          </w:hyperlink>
        </w:p>
      </w:tc>
      <w:tc>
        <w:tcPr>
          <w:tcW w:w="272" w:type="dxa"/>
          <w:tcBorders>
            <w:top w:val="nil"/>
            <w:bottom w:val="nil"/>
          </w:tcBorders>
          <w:vAlign w:val="center"/>
        </w:tcPr>
        <w:p w14:paraId="2EA56682" w14:textId="77777777" w:rsidR="00696175" w:rsidRPr="00C76DF3" w:rsidRDefault="00696175" w:rsidP="000C05C9">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1A5A64B7" w14:textId="77777777" w:rsidR="00696175" w:rsidRPr="00C76DF3" w:rsidRDefault="00696175" w:rsidP="000C05C9">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Pr="00BD502E">
              <w:rPr>
                <w:rStyle w:val="Hyperlink"/>
                <w:sz w:val="14"/>
                <w:szCs w:val="14"/>
              </w:rPr>
              <w:t>S</w:t>
            </w:r>
            <w:r>
              <w:rPr>
                <w:rStyle w:val="Hyperlink"/>
                <w:sz w:val="14"/>
                <w:szCs w:val="14"/>
              </w:rPr>
              <w:t>ervice Specific Terms</w:t>
            </w:r>
          </w:hyperlink>
        </w:p>
      </w:tc>
      <w:tc>
        <w:tcPr>
          <w:tcW w:w="273" w:type="dxa"/>
          <w:tcBorders>
            <w:top w:val="nil"/>
            <w:bottom w:val="nil"/>
          </w:tcBorders>
          <w:vAlign w:val="center"/>
        </w:tcPr>
        <w:p w14:paraId="18D69201" w14:textId="77777777" w:rsidR="00696175" w:rsidRPr="00C76DF3" w:rsidRDefault="00696175" w:rsidP="000C05C9">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7AABFBD0" w14:textId="77777777" w:rsidR="00696175" w:rsidRPr="00C76DF3" w:rsidRDefault="00696175" w:rsidP="000C05C9">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Pr="00BD502E">
              <w:rPr>
                <w:rStyle w:val="Hyperlink"/>
                <w:sz w:val="14"/>
                <w:szCs w:val="14"/>
              </w:rPr>
              <w:t>Appendices</w:t>
            </w:r>
          </w:hyperlink>
        </w:p>
      </w:tc>
    </w:tr>
  </w:tbl>
  <w:p w14:paraId="2F49D278" w14:textId="77777777" w:rsidR="00696175" w:rsidRDefault="00696175" w:rsidP="00370875">
    <w:pPr>
      <w:pStyle w:val="ProductList-Body"/>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696175" w:rsidRPr="00C76DF3" w14:paraId="49EBE58A" w14:textId="77777777" w:rsidTr="00B5200C">
      <w:tc>
        <w:tcPr>
          <w:tcW w:w="1255" w:type="dxa"/>
          <w:shd w:val="clear" w:color="auto" w:fill="F2F2F2" w:themeFill="background1" w:themeFillShade="F2"/>
          <w:vAlign w:val="center"/>
        </w:tcPr>
        <w:p w14:paraId="102377D2" w14:textId="77777777" w:rsidR="00696175" w:rsidRPr="00C76DF3" w:rsidRDefault="00696175" w:rsidP="00370875">
          <w:pPr>
            <w:pStyle w:val="ProductList-OfferingBody"/>
            <w:ind w:left="-77" w:right="-73"/>
            <w:jc w:val="center"/>
            <w:rPr>
              <w:color w:val="808080" w:themeColor="background1" w:themeShade="80"/>
              <w:sz w:val="14"/>
              <w:szCs w:val="14"/>
            </w:rPr>
          </w:pPr>
          <w:hyperlink w:anchor="TableOfContents" w:history="1">
            <w:r w:rsidRPr="00BD502E">
              <w:rPr>
                <w:rStyle w:val="Hyperlink"/>
                <w:sz w:val="14"/>
                <w:szCs w:val="14"/>
              </w:rPr>
              <w:t>Table of Contents</w:t>
            </w:r>
          </w:hyperlink>
        </w:p>
      </w:tc>
      <w:tc>
        <w:tcPr>
          <w:tcW w:w="181" w:type="dxa"/>
          <w:tcBorders>
            <w:top w:val="nil"/>
            <w:bottom w:val="nil"/>
          </w:tcBorders>
          <w:vAlign w:val="center"/>
        </w:tcPr>
        <w:p w14:paraId="3BB867E4" w14:textId="77777777" w:rsidR="00696175" w:rsidRPr="00C76DF3" w:rsidRDefault="00696175" w:rsidP="00370875">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9" w:type="dxa"/>
          <w:shd w:val="clear" w:color="auto" w:fill="BFBFBF" w:themeFill="background1" w:themeFillShade="BF"/>
          <w:vAlign w:val="center"/>
        </w:tcPr>
        <w:p w14:paraId="2C765CF0" w14:textId="77777777" w:rsidR="00696175" w:rsidRPr="00C76DF3" w:rsidRDefault="00696175" w:rsidP="00370875">
          <w:pPr>
            <w:pStyle w:val="ProductList-OfferingBody"/>
            <w:ind w:left="-72" w:right="-74"/>
            <w:jc w:val="center"/>
            <w:rPr>
              <w:color w:val="808080" w:themeColor="background1" w:themeShade="80"/>
              <w:sz w:val="14"/>
              <w:szCs w:val="14"/>
            </w:rPr>
          </w:pPr>
          <w:hyperlink w:anchor="Introduction" w:history="1">
            <w:r w:rsidRPr="00BD502E">
              <w:rPr>
                <w:rStyle w:val="Hyperlink"/>
                <w:sz w:val="14"/>
                <w:szCs w:val="14"/>
              </w:rPr>
              <w:t>Introduction</w:t>
            </w:r>
          </w:hyperlink>
        </w:p>
      </w:tc>
      <w:tc>
        <w:tcPr>
          <w:tcW w:w="182" w:type="dxa"/>
          <w:tcBorders>
            <w:top w:val="nil"/>
            <w:bottom w:val="nil"/>
          </w:tcBorders>
          <w:vAlign w:val="center"/>
        </w:tcPr>
        <w:p w14:paraId="53D82520" w14:textId="77777777" w:rsidR="00696175" w:rsidRPr="00C76DF3" w:rsidRDefault="00696175" w:rsidP="00370875">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6151079" w14:textId="46CFAB93" w:rsidR="00696175" w:rsidRPr="00C76DF3" w:rsidRDefault="00696175" w:rsidP="00370875">
          <w:pPr>
            <w:pStyle w:val="ProductList-OfferingBody"/>
            <w:ind w:left="-72" w:right="-75"/>
            <w:jc w:val="center"/>
            <w:rPr>
              <w:color w:val="808080" w:themeColor="background1" w:themeShade="80"/>
              <w:sz w:val="14"/>
              <w:szCs w:val="14"/>
            </w:rPr>
          </w:pPr>
          <w:hyperlink w:anchor="LicenseTerms" w:history="1">
            <w:r w:rsidRPr="00BD502E">
              <w:rPr>
                <w:rStyle w:val="Hyperlink"/>
                <w:sz w:val="14"/>
                <w:szCs w:val="14"/>
              </w:rPr>
              <w:t>License Terms</w:t>
            </w:r>
          </w:hyperlink>
        </w:p>
      </w:tc>
      <w:tc>
        <w:tcPr>
          <w:tcW w:w="183" w:type="dxa"/>
          <w:tcBorders>
            <w:top w:val="nil"/>
            <w:bottom w:val="nil"/>
          </w:tcBorders>
          <w:vAlign w:val="center"/>
        </w:tcPr>
        <w:p w14:paraId="1125AF40" w14:textId="77777777" w:rsidR="00696175" w:rsidRPr="00C76DF3" w:rsidRDefault="00696175" w:rsidP="00370875">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6DC0F40D" w14:textId="00FC1624" w:rsidR="00696175" w:rsidRPr="00C76DF3" w:rsidRDefault="00696175" w:rsidP="00370875">
          <w:pPr>
            <w:pStyle w:val="ProductList-OfferingBody"/>
            <w:ind w:left="-72" w:right="-77"/>
            <w:jc w:val="center"/>
            <w:rPr>
              <w:color w:val="808080" w:themeColor="background1" w:themeShade="80"/>
              <w:sz w:val="14"/>
              <w:szCs w:val="14"/>
            </w:rPr>
          </w:pPr>
          <w:hyperlink w:anchor="Software" w:history="1">
            <w:r w:rsidRPr="00BD502E">
              <w:rPr>
                <w:rStyle w:val="Hyperlink"/>
                <w:sz w:val="14"/>
                <w:szCs w:val="14"/>
              </w:rPr>
              <w:t>Software</w:t>
            </w:r>
          </w:hyperlink>
        </w:p>
      </w:tc>
      <w:tc>
        <w:tcPr>
          <w:tcW w:w="185" w:type="dxa"/>
          <w:tcBorders>
            <w:top w:val="nil"/>
            <w:bottom w:val="nil"/>
          </w:tcBorders>
          <w:vAlign w:val="center"/>
        </w:tcPr>
        <w:p w14:paraId="1E5F93B5" w14:textId="77777777" w:rsidR="00696175" w:rsidRPr="00C76DF3" w:rsidRDefault="00696175"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3B23954" w14:textId="3B3F98B0" w:rsidR="00696175" w:rsidRPr="00C76DF3" w:rsidRDefault="00696175" w:rsidP="000506C5">
          <w:pPr>
            <w:pStyle w:val="ProductList-OfferingBody"/>
            <w:ind w:left="-72" w:right="-77"/>
            <w:jc w:val="center"/>
            <w:rPr>
              <w:color w:val="808080" w:themeColor="background1" w:themeShade="80"/>
              <w:sz w:val="14"/>
              <w:szCs w:val="14"/>
            </w:rPr>
          </w:pPr>
          <w:hyperlink w:anchor="OnlineServices" w:history="1">
            <w:r w:rsidRPr="00BD502E">
              <w:rPr>
                <w:rStyle w:val="Hyperlink"/>
                <w:sz w:val="14"/>
                <w:szCs w:val="14"/>
              </w:rPr>
              <w:t>Online Service</w:t>
            </w:r>
            <w:r>
              <w:rPr>
                <w:rStyle w:val="Hyperlink"/>
                <w:sz w:val="14"/>
                <w:szCs w:val="14"/>
              </w:rPr>
              <w:t xml:space="preserve"> </w:t>
            </w:r>
            <w:r w:rsidRPr="00BD502E">
              <w:rPr>
                <w:rStyle w:val="Hyperlink"/>
                <w:sz w:val="14"/>
                <w:szCs w:val="14"/>
              </w:rPr>
              <w:t>s</w:t>
            </w:r>
          </w:hyperlink>
        </w:p>
      </w:tc>
      <w:tc>
        <w:tcPr>
          <w:tcW w:w="180" w:type="dxa"/>
          <w:tcBorders>
            <w:top w:val="nil"/>
            <w:bottom w:val="nil"/>
          </w:tcBorders>
        </w:tcPr>
        <w:p w14:paraId="774E3CA7" w14:textId="77777777" w:rsidR="00696175" w:rsidRPr="00C76DF3" w:rsidRDefault="00696175" w:rsidP="00370875">
          <w:pPr>
            <w:pStyle w:val="ProductList-OfferingBody"/>
            <w:ind w:left="-67"/>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0F79DD83" w14:textId="0C1297EF" w:rsidR="00696175" w:rsidRPr="00C76DF3" w:rsidRDefault="00696175" w:rsidP="000506C5">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ry" w:history="1">
              <w:r w:rsidRPr="00BD502E">
                <w:rPr>
                  <w:rStyle w:val="Hyperlink"/>
                  <w:sz w:val="14"/>
                  <w:szCs w:val="14"/>
                </w:rPr>
                <w:t>Glossary</w:t>
              </w:r>
            </w:hyperlink>
          </w:hyperlink>
          <w:hyperlink w:anchor="Services" w:history="1">
            <w:r w:rsidR="00BA3034">
              <w:rPr>
                <w:rStyle w:val="Hyperlink"/>
                <w:sz w:val="22"/>
              </w:rPr>
              <w:t>Services</w:t>
            </w:r>
          </w:hyperlink>
        </w:p>
      </w:tc>
      <w:tc>
        <w:tcPr>
          <w:tcW w:w="270" w:type="dxa"/>
          <w:tcBorders>
            <w:top w:val="nil"/>
            <w:bottom w:val="nil"/>
          </w:tcBorders>
          <w:vAlign w:val="center"/>
        </w:tcPr>
        <w:p w14:paraId="5133B465" w14:textId="77777777" w:rsidR="00696175" w:rsidRPr="00C76DF3" w:rsidRDefault="00696175"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79C5D4F" w14:textId="77777777" w:rsidR="00696175" w:rsidRPr="00C76DF3" w:rsidRDefault="00696175" w:rsidP="00370875">
          <w:pPr>
            <w:pStyle w:val="ProductList-OfferingBody"/>
            <w:ind w:left="-72" w:right="-76"/>
            <w:jc w:val="center"/>
            <w:rPr>
              <w:color w:val="808080" w:themeColor="background1" w:themeShade="80"/>
              <w:sz w:val="14"/>
              <w:szCs w:val="14"/>
            </w:rPr>
          </w:pPr>
          <w:hyperlink w:anchor="AppendixA" w:history="1">
            <w:r w:rsidRPr="00BD502E">
              <w:rPr>
                <w:rStyle w:val="Hyperlink"/>
                <w:sz w:val="14"/>
                <w:szCs w:val="14"/>
              </w:rPr>
              <w:t>Appendices</w:t>
            </w:r>
          </w:hyperlink>
        </w:p>
      </w:tc>
      <w:tc>
        <w:tcPr>
          <w:tcW w:w="184" w:type="dxa"/>
          <w:tcBorders>
            <w:top w:val="nil"/>
            <w:bottom w:val="nil"/>
          </w:tcBorders>
          <w:vAlign w:val="center"/>
        </w:tcPr>
        <w:p w14:paraId="54B478A3" w14:textId="77777777" w:rsidR="00696175" w:rsidRPr="00C76DF3" w:rsidRDefault="00696175" w:rsidP="00370875">
          <w:pPr>
            <w:pStyle w:val="ProductList-OfferingBody"/>
            <w:ind w:left="-68"/>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2A84F65C" w14:textId="77777777" w:rsidR="00696175" w:rsidRPr="00C76DF3" w:rsidRDefault="00696175" w:rsidP="00370875">
          <w:pPr>
            <w:pStyle w:val="ProductList-OfferingBody"/>
            <w:ind w:left="-72" w:right="-74"/>
            <w:jc w:val="center"/>
            <w:rPr>
              <w:color w:val="808080" w:themeColor="background1" w:themeShade="80"/>
              <w:sz w:val="14"/>
              <w:szCs w:val="14"/>
            </w:rPr>
          </w:pPr>
          <w:hyperlink w:anchor="Index" w:history="1">
            <w:r w:rsidRPr="00BD502E">
              <w:rPr>
                <w:rStyle w:val="Hyperlink"/>
                <w:sz w:val="14"/>
                <w:szCs w:val="14"/>
              </w:rPr>
              <w:t>Index</w:t>
            </w:r>
          </w:hyperlink>
        </w:p>
      </w:tc>
    </w:tr>
  </w:tbl>
  <w:p w14:paraId="79D1A8DC" w14:textId="77777777" w:rsidR="00696175" w:rsidRDefault="00696175" w:rsidP="00370875">
    <w:pPr>
      <w:pStyle w:val="ProductList-Body"/>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696175" w:rsidRPr="00C76DF3" w14:paraId="377D996F" w14:textId="77777777" w:rsidTr="00A45E01">
      <w:tc>
        <w:tcPr>
          <w:tcW w:w="1975" w:type="dxa"/>
          <w:shd w:val="clear" w:color="auto" w:fill="F2F2F2" w:themeFill="background1" w:themeFillShade="F2"/>
          <w:vAlign w:val="center"/>
        </w:tcPr>
        <w:p w14:paraId="2CAAE4F8" w14:textId="58CC77D0" w:rsidR="00696175" w:rsidRPr="00C76DF3" w:rsidRDefault="00696175" w:rsidP="00A45E01">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Pr="00BD502E">
              <w:rPr>
                <w:rStyle w:val="Hyperlink"/>
                <w:sz w:val="14"/>
                <w:szCs w:val="14"/>
              </w:rPr>
              <w:t>Table of Contents</w:t>
            </w:r>
          </w:hyperlink>
        </w:p>
      </w:tc>
      <w:tc>
        <w:tcPr>
          <w:tcW w:w="270" w:type="dxa"/>
          <w:tcBorders>
            <w:top w:val="nil"/>
            <w:bottom w:val="nil"/>
          </w:tcBorders>
          <w:vAlign w:val="center"/>
        </w:tcPr>
        <w:p w14:paraId="331EB8EA" w14:textId="77777777" w:rsidR="00696175" w:rsidRPr="00C76DF3" w:rsidRDefault="00696175" w:rsidP="00A45E01">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BFBFBF" w:themeFill="background1" w:themeFillShade="BF"/>
          <w:vAlign w:val="center"/>
        </w:tcPr>
        <w:p w14:paraId="3CA8B30A" w14:textId="404C48F2" w:rsidR="00696175" w:rsidRPr="00C76DF3" w:rsidRDefault="00696175" w:rsidP="00A45E01">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Pr="00BD502E">
              <w:rPr>
                <w:rStyle w:val="Hyperlink"/>
                <w:sz w:val="14"/>
                <w:szCs w:val="14"/>
              </w:rPr>
              <w:t>Introduction</w:t>
            </w:r>
          </w:hyperlink>
        </w:p>
      </w:tc>
      <w:tc>
        <w:tcPr>
          <w:tcW w:w="271" w:type="dxa"/>
          <w:tcBorders>
            <w:top w:val="nil"/>
            <w:bottom w:val="nil"/>
          </w:tcBorders>
          <w:vAlign w:val="center"/>
        </w:tcPr>
        <w:p w14:paraId="2EE94BCB" w14:textId="77777777" w:rsidR="00696175" w:rsidRPr="00C76DF3" w:rsidRDefault="00696175" w:rsidP="00A45E01">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470D7753" w14:textId="5C1B7A18" w:rsidR="00696175" w:rsidRPr="00C76DF3" w:rsidRDefault="00696175" w:rsidP="00A45E01">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Pr>
                <w:rStyle w:val="Hyperlink"/>
                <w:sz w:val="14"/>
                <w:szCs w:val="14"/>
              </w:rPr>
              <w:t>General</w:t>
            </w:r>
            <w:r w:rsidRPr="00BD502E">
              <w:rPr>
                <w:rStyle w:val="Hyperlink"/>
                <w:sz w:val="14"/>
                <w:szCs w:val="14"/>
              </w:rPr>
              <w:t xml:space="preserve"> Terms</w:t>
            </w:r>
          </w:hyperlink>
        </w:p>
      </w:tc>
      <w:tc>
        <w:tcPr>
          <w:tcW w:w="272" w:type="dxa"/>
          <w:tcBorders>
            <w:top w:val="nil"/>
            <w:bottom w:val="nil"/>
          </w:tcBorders>
          <w:vAlign w:val="center"/>
        </w:tcPr>
        <w:p w14:paraId="6AA7770D" w14:textId="77777777" w:rsidR="00696175" w:rsidRPr="00C76DF3" w:rsidRDefault="00696175" w:rsidP="00A45E01">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358F2E00" w14:textId="7FF4134E" w:rsidR="00696175" w:rsidRPr="00C76DF3" w:rsidRDefault="00696175" w:rsidP="00A45E01">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Pr="00BD502E">
              <w:rPr>
                <w:rStyle w:val="Hyperlink"/>
                <w:sz w:val="14"/>
                <w:szCs w:val="14"/>
              </w:rPr>
              <w:t>S</w:t>
            </w:r>
            <w:r>
              <w:rPr>
                <w:rStyle w:val="Hyperlink"/>
                <w:sz w:val="14"/>
                <w:szCs w:val="14"/>
              </w:rPr>
              <w:t>ervice Specific Terms</w:t>
            </w:r>
          </w:hyperlink>
        </w:p>
      </w:tc>
      <w:tc>
        <w:tcPr>
          <w:tcW w:w="273" w:type="dxa"/>
          <w:tcBorders>
            <w:top w:val="nil"/>
            <w:bottom w:val="nil"/>
          </w:tcBorders>
          <w:vAlign w:val="center"/>
        </w:tcPr>
        <w:p w14:paraId="50E48EA4" w14:textId="77777777" w:rsidR="00696175" w:rsidRPr="00C76DF3" w:rsidRDefault="00696175" w:rsidP="00A45E01">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6B40FED8" w14:textId="2E5C1EAF" w:rsidR="00696175" w:rsidRPr="00C76DF3" w:rsidRDefault="00696175" w:rsidP="00A45E01">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Pr="00BD502E">
              <w:rPr>
                <w:rStyle w:val="Hyperlink"/>
                <w:sz w:val="14"/>
                <w:szCs w:val="14"/>
              </w:rPr>
              <w:t>Appendices</w:t>
            </w:r>
          </w:hyperlink>
        </w:p>
      </w:tc>
    </w:tr>
  </w:tbl>
  <w:p w14:paraId="651096C7" w14:textId="77777777" w:rsidR="00696175" w:rsidRPr="00A45E01" w:rsidRDefault="00696175" w:rsidP="00A45E01">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696175" w:rsidRPr="00C76DF3" w14:paraId="458DA776" w14:textId="77777777" w:rsidTr="00A45E01">
      <w:tc>
        <w:tcPr>
          <w:tcW w:w="1975" w:type="dxa"/>
          <w:shd w:val="clear" w:color="auto" w:fill="F2F2F2" w:themeFill="background1" w:themeFillShade="F2"/>
          <w:vAlign w:val="center"/>
        </w:tcPr>
        <w:p w14:paraId="353DBE3F" w14:textId="1DF14436" w:rsidR="00696175" w:rsidRPr="00C76DF3" w:rsidRDefault="00696175" w:rsidP="00A45E01">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Pr="00BD502E">
              <w:rPr>
                <w:rStyle w:val="Hyperlink"/>
                <w:sz w:val="14"/>
                <w:szCs w:val="14"/>
              </w:rPr>
              <w:t>Table of Contents</w:t>
            </w:r>
          </w:hyperlink>
        </w:p>
      </w:tc>
      <w:tc>
        <w:tcPr>
          <w:tcW w:w="270" w:type="dxa"/>
          <w:tcBorders>
            <w:top w:val="nil"/>
            <w:bottom w:val="nil"/>
          </w:tcBorders>
          <w:vAlign w:val="center"/>
        </w:tcPr>
        <w:p w14:paraId="1CB847D0" w14:textId="77777777" w:rsidR="00696175" w:rsidRPr="00C76DF3" w:rsidRDefault="00696175" w:rsidP="00A45E01">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64A7B0A1" w14:textId="06281B0B" w:rsidR="00696175" w:rsidRPr="00C76DF3" w:rsidRDefault="00696175" w:rsidP="00A45E01">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Pr="00BD502E">
              <w:rPr>
                <w:rStyle w:val="Hyperlink"/>
                <w:sz w:val="14"/>
                <w:szCs w:val="14"/>
              </w:rPr>
              <w:t>Introduction</w:t>
            </w:r>
          </w:hyperlink>
        </w:p>
      </w:tc>
      <w:tc>
        <w:tcPr>
          <w:tcW w:w="271" w:type="dxa"/>
          <w:tcBorders>
            <w:top w:val="nil"/>
            <w:bottom w:val="nil"/>
          </w:tcBorders>
          <w:vAlign w:val="center"/>
        </w:tcPr>
        <w:p w14:paraId="103007ED" w14:textId="77777777" w:rsidR="00696175" w:rsidRPr="00C76DF3" w:rsidRDefault="00696175" w:rsidP="00A45E01">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BFBFBF" w:themeFill="background1" w:themeFillShade="BF"/>
          <w:vAlign w:val="center"/>
        </w:tcPr>
        <w:p w14:paraId="1DACD71B" w14:textId="1F5DA86B" w:rsidR="00696175" w:rsidRPr="00C76DF3" w:rsidRDefault="00696175" w:rsidP="00A45E01">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Pr>
                <w:rStyle w:val="Hyperlink"/>
                <w:sz w:val="14"/>
                <w:szCs w:val="14"/>
              </w:rPr>
              <w:t>General</w:t>
            </w:r>
            <w:r w:rsidRPr="00BD502E">
              <w:rPr>
                <w:rStyle w:val="Hyperlink"/>
                <w:sz w:val="14"/>
                <w:szCs w:val="14"/>
              </w:rPr>
              <w:t xml:space="preserve"> Terms</w:t>
            </w:r>
          </w:hyperlink>
        </w:p>
      </w:tc>
      <w:tc>
        <w:tcPr>
          <w:tcW w:w="272" w:type="dxa"/>
          <w:tcBorders>
            <w:top w:val="nil"/>
            <w:bottom w:val="nil"/>
          </w:tcBorders>
          <w:vAlign w:val="center"/>
        </w:tcPr>
        <w:p w14:paraId="0AC4EFA4" w14:textId="77777777" w:rsidR="00696175" w:rsidRPr="00C76DF3" w:rsidRDefault="00696175" w:rsidP="00A45E01">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402A2F55" w14:textId="151B8D14" w:rsidR="00696175" w:rsidRPr="00C76DF3" w:rsidRDefault="00696175" w:rsidP="00A45E01">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Pr="00BD502E">
              <w:rPr>
                <w:rStyle w:val="Hyperlink"/>
                <w:sz w:val="14"/>
                <w:szCs w:val="14"/>
              </w:rPr>
              <w:t>S</w:t>
            </w:r>
            <w:r>
              <w:rPr>
                <w:rStyle w:val="Hyperlink"/>
                <w:sz w:val="14"/>
                <w:szCs w:val="14"/>
              </w:rPr>
              <w:t>ervice Specific Terms</w:t>
            </w:r>
          </w:hyperlink>
        </w:p>
      </w:tc>
      <w:tc>
        <w:tcPr>
          <w:tcW w:w="273" w:type="dxa"/>
          <w:tcBorders>
            <w:top w:val="nil"/>
            <w:bottom w:val="nil"/>
          </w:tcBorders>
          <w:vAlign w:val="center"/>
        </w:tcPr>
        <w:p w14:paraId="2D66B808" w14:textId="77777777" w:rsidR="00696175" w:rsidRPr="00C76DF3" w:rsidRDefault="00696175" w:rsidP="00A45E01">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58AED0D0" w14:textId="787510E5" w:rsidR="00696175" w:rsidRPr="00C76DF3" w:rsidRDefault="00696175" w:rsidP="00A45E01">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Pr="00BD502E">
              <w:rPr>
                <w:rStyle w:val="Hyperlink"/>
                <w:sz w:val="14"/>
                <w:szCs w:val="14"/>
              </w:rPr>
              <w:t>Appendices</w:t>
            </w:r>
          </w:hyperlink>
        </w:p>
      </w:tc>
    </w:tr>
  </w:tbl>
  <w:p w14:paraId="150D1701" w14:textId="77777777" w:rsidR="00696175" w:rsidRPr="00A45E01" w:rsidRDefault="00696175" w:rsidP="00A45E01">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696175" w:rsidRPr="00C76DF3" w14:paraId="5B99A796" w14:textId="77777777" w:rsidTr="00A45E01">
      <w:tc>
        <w:tcPr>
          <w:tcW w:w="1975" w:type="dxa"/>
          <w:shd w:val="clear" w:color="auto" w:fill="F2F2F2" w:themeFill="background1" w:themeFillShade="F2"/>
          <w:vAlign w:val="center"/>
        </w:tcPr>
        <w:p w14:paraId="1614407B" w14:textId="5276A10C" w:rsidR="00696175" w:rsidRPr="00C76DF3" w:rsidRDefault="00696175" w:rsidP="00A45E01">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Pr="00BD502E">
              <w:rPr>
                <w:rStyle w:val="Hyperlink"/>
                <w:sz w:val="14"/>
                <w:szCs w:val="14"/>
              </w:rPr>
              <w:t>Table of Contents</w:t>
            </w:r>
          </w:hyperlink>
        </w:p>
      </w:tc>
      <w:tc>
        <w:tcPr>
          <w:tcW w:w="270" w:type="dxa"/>
          <w:tcBorders>
            <w:top w:val="nil"/>
            <w:bottom w:val="nil"/>
          </w:tcBorders>
          <w:vAlign w:val="center"/>
        </w:tcPr>
        <w:p w14:paraId="21FA69CE" w14:textId="77777777" w:rsidR="00696175" w:rsidRPr="00C76DF3" w:rsidRDefault="00696175" w:rsidP="00A45E01">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1EB9C361" w14:textId="48615AF9" w:rsidR="00696175" w:rsidRPr="00C76DF3" w:rsidRDefault="00696175" w:rsidP="00A45E01">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Pr="00BD502E">
              <w:rPr>
                <w:rStyle w:val="Hyperlink"/>
                <w:sz w:val="14"/>
                <w:szCs w:val="14"/>
              </w:rPr>
              <w:t>Introduction</w:t>
            </w:r>
          </w:hyperlink>
        </w:p>
      </w:tc>
      <w:tc>
        <w:tcPr>
          <w:tcW w:w="271" w:type="dxa"/>
          <w:tcBorders>
            <w:top w:val="nil"/>
            <w:bottom w:val="nil"/>
          </w:tcBorders>
          <w:vAlign w:val="center"/>
        </w:tcPr>
        <w:p w14:paraId="578914E9" w14:textId="77777777" w:rsidR="00696175" w:rsidRPr="00C76DF3" w:rsidRDefault="00696175" w:rsidP="00A45E01">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BFBFBF" w:themeFill="background1" w:themeFillShade="BF"/>
          <w:vAlign w:val="center"/>
        </w:tcPr>
        <w:p w14:paraId="40F42315" w14:textId="0D30909E" w:rsidR="00696175" w:rsidRPr="00C76DF3" w:rsidRDefault="00696175" w:rsidP="00A45E01">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Pr>
                <w:rStyle w:val="Hyperlink"/>
                <w:sz w:val="14"/>
                <w:szCs w:val="14"/>
              </w:rPr>
              <w:t>General</w:t>
            </w:r>
            <w:r w:rsidRPr="00BD502E">
              <w:rPr>
                <w:rStyle w:val="Hyperlink"/>
                <w:sz w:val="14"/>
                <w:szCs w:val="14"/>
              </w:rPr>
              <w:t xml:space="preserve"> Terms</w:t>
            </w:r>
          </w:hyperlink>
        </w:p>
      </w:tc>
      <w:tc>
        <w:tcPr>
          <w:tcW w:w="272" w:type="dxa"/>
          <w:tcBorders>
            <w:top w:val="nil"/>
            <w:bottom w:val="nil"/>
          </w:tcBorders>
          <w:vAlign w:val="center"/>
        </w:tcPr>
        <w:p w14:paraId="70F2C0CE" w14:textId="77777777" w:rsidR="00696175" w:rsidRPr="00C76DF3" w:rsidRDefault="00696175" w:rsidP="00A45E01">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2BDB996C" w14:textId="47EF5AF9" w:rsidR="00696175" w:rsidRPr="00C76DF3" w:rsidRDefault="00696175" w:rsidP="00A45E01">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Pr="00BD502E">
              <w:rPr>
                <w:rStyle w:val="Hyperlink"/>
                <w:sz w:val="14"/>
                <w:szCs w:val="14"/>
              </w:rPr>
              <w:t>S</w:t>
            </w:r>
            <w:r>
              <w:rPr>
                <w:rStyle w:val="Hyperlink"/>
                <w:sz w:val="14"/>
                <w:szCs w:val="14"/>
              </w:rPr>
              <w:t>ervice Specific Terms</w:t>
            </w:r>
          </w:hyperlink>
        </w:p>
      </w:tc>
      <w:tc>
        <w:tcPr>
          <w:tcW w:w="273" w:type="dxa"/>
          <w:tcBorders>
            <w:top w:val="nil"/>
            <w:bottom w:val="nil"/>
          </w:tcBorders>
          <w:vAlign w:val="center"/>
        </w:tcPr>
        <w:p w14:paraId="22997E02" w14:textId="77777777" w:rsidR="00696175" w:rsidRPr="00C76DF3" w:rsidRDefault="00696175" w:rsidP="00A45E01">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7583C7EC" w14:textId="27B852EA" w:rsidR="00696175" w:rsidRPr="00C76DF3" w:rsidRDefault="00696175" w:rsidP="00A45E01">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Pr="00BD502E">
              <w:rPr>
                <w:rStyle w:val="Hyperlink"/>
                <w:sz w:val="14"/>
                <w:szCs w:val="14"/>
              </w:rPr>
              <w:t>Appendices</w:t>
            </w:r>
          </w:hyperlink>
        </w:p>
      </w:tc>
    </w:tr>
  </w:tbl>
  <w:p w14:paraId="6C686FBB" w14:textId="77777777" w:rsidR="00696175" w:rsidRPr="00A45E01" w:rsidRDefault="00696175" w:rsidP="00A45E01">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696175" w:rsidRPr="00C76DF3" w14:paraId="42D8A5AC" w14:textId="77777777" w:rsidTr="0068789E">
      <w:tc>
        <w:tcPr>
          <w:tcW w:w="1975" w:type="dxa"/>
          <w:shd w:val="clear" w:color="auto" w:fill="F2F2F2" w:themeFill="background1" w:themeFillShade="F2"/>
          <w:vAlign w:val="center"/>
        </w:tcPr>
        <w:p w14:paraId="15FCC0A4" w14:textId="3BEF025C" w:rsidR="00696175" w:rsidRPr="00C76DF3" w:rsidRDefault="00696175" w:rsidP="0068789E">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Pr="00BD502E">
              <w:rPr>
                <w:rStyle w:val="Hyperlink"/>
                <w:sz w:val="14"/>
                <w:szCs w:val="14"/>
              </w:rPr>
              <w:t>Table of Contents</w:t>
            </w:r>
          </w:hyperlink>
        </w:p>
      </w:tc>
      <w:tc>
        <w:tcPr>
          <w:tcW w:w="270" w:type="dxa"/>
          <w:tcBorders>
            <w:top w:val="nil"/>
            <w:bottom w:val="nil"/>
          </w:tcBorders>
          <w:vAlign w:val="center"/>
        </w:tcPr>
        <w:p w14:paraId="1C770C74" w14:textId="77777777" w:rsidR="00696175" w:rsidRPr="00C76DF3" w:rsidRDefault="00696175" w:rsidP="0068789E">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1E256C73" w14:textId="4383BF64" w:rsidR="00696175" w:rsidRPr="00C76DF3" w:rsidRDefault="00696175" w:rsidP="0068789E">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Pr="00BD502E">
              <w:rPr>
                <w:rStyle w:val="Hyperlink"/>
                <w:sz w:val="14"/>
                <w:szCs w:val="14"/>
              </w:rPr>
              <w:t>Introduction</w:t>
            </w:r>
          </w:hyperlink>
        </w:p>
      </w:tc>
      <w:tc>
        <w:tcPr>
          <w:tcW w:w="271" w:type="dxa"/>
          <w:tcBorders>
            <w:top w:val="nil"/>
            <w:bottom w:val="nil"/>
          </w:tcBorders>
          <w:vAlign w:val="center"/>
        </w:tcPr>
        <w:p w14:paraId="1CBE34FF" w14:textId="77777777" w:rsidR="00696175" w:rsidRPr="00C76DF3" w:rsidRDefault="00696175" w:rsidP="0068789E">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4803DD79" w14:textId="314DDF73" w:rsidR="00696175" w:rsidRPr="00C76DF3" w:rsidRDefault="00696175" w:rsidP="0068789E">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Pr>
                <w:rStyle w:val="Hyperlink"/>
                <w:sz w:val="14"/>
                <w:szCs w:val="14"/>
              </w:rPr>
              <w:t>General</w:t>
            </w:r>
            <w:r w:rsidRPr="00BD502E">
              <w:rPr>
                <w:rStyle w:val="Hyperlink"/>
                <w:sz w:val="14"/>
                <w:szCs w:val="14"/>
              </w:rPr>
              <w:t xml:space="preserve"> Terms</w:t>
            </w:r>
          </w:hyperlink>
        </w:p>
      </w:tc>
      <w:tc>
        <w:tcPr>
          <w:tcW w:w="272" w:type="dxa"/>
          <w:tcBorders>
            <w:top w:val="nil"/>
            <w:bottom w:val="nil"/>
          </w:tcBorders>
          <w:vAlign w:val="center"/>
        </w:tcPr>
        <w:p w14:paraId="575445B2" w14:textId="77777777" w:rsidR="00696175" w:rsidRPr="00C76DF3" w:rsidRDefault="00696175" w:rsidP="0068789E">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5702963A" w14:textId="266F57D2" w:rsidR="00696175" w:rsidRPr="00C76DF3" w:rsidRDefault="00696175" w:rsidP="0068789E">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Pr="00BD502E">
              <w:rPr>
                <w:rStyle w:val="Hyperlink"/>
                <w:sz w:val="14"/>
                <w:szCs w:val="14"/>
              </w:rPr>
              <w:t>S</w:t>
            </w:r>
            <w:r>
              <w:rPr>
                <w:rStyle w:val="Hyperlink"/>
                <w:sz w:val="14"/>
                <w:szCs w:val="14"/>
              </w:rPr>
              <w:t>ervice Specific Terms</w:t>
            </w:r>
          </w:hyperlink>
        </w:p>
      </w:tc>
      <w:tc>
        <w:tcPr>
          <w:tcW w:w="273" w:type="dxa"/>
          <w:tcBorders>
            <w:top w:val="nil"/>
            <w:bottom w:val="nil"/>
          </w:tcBorders>
          <w:vAlign w:val="center"/>
        </w:tcPr>
        <w:p w14:paraId="194A23BD" w14:textId="77777777" w:rsidR="00696175" w:rsidRPr="00C76DF3" w:rsidRDefault="00696175" w:rsidP="0068789E">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BFBFBF" w:themeFill="background1" w:themeFillShade="BF"/>
          <w:vAlign w:val="center"/>
        </w:tcPr>
        <w:p w14:paraId="4C49B604" w14:textId="02DE4663" w:rsidR="00696175" w:rsidRPr="00C76DF3" w:rsidRDefault="00696175" w:rsidP="0068789E">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Pr="00BD502E">
              <w:rPr>
                <w:rStyle w:val="Hyperlink"/>
                <w:sz w:val="14"/>
                <w:szCs w:val="14"/>
              </w:rPr>
              <w:t>Appendices</w:t>
            </w:r>
          </w:hyperlink>
        </w:p>
      </w:tc>
    </w:tr>
  </w:tbl>
  <w:p w14:paraId="3BD02F06" w14:textId="77777777" w:rsidR="00696175" w:rsidRPr="0068789E" w:rsidRDefault="00696175" w:rsidP="0068789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211678" w14:textId="77777777" w:rsidR="002F6A73" w:rsidRDefault="002F6A73" w:rsidP="009A573F">
      <w:pPr>
        <w:spacing w:after="0" w:line="240" w:lineRule="auto"/>
      </w:pPr>
      <w:r>
        <w:separator/>
      </w:r>
    </w:p>
    <w:p w14:paraId="1B679D30" w14:textId="77777777" w:rsidR="002F6A73" w:rsidRDefault="002F6A73"/>
    <w:p w14:paraId="7105F8A0" w14:textId="77777777" w:rsidR="002F6A73" w:rsidRDefault="002F6A73"/>
    <w:p w14:paraId="0D200931" w14:textId="77777777" w:rsidR="002F6A73" w:rsidRDefault="002F6A73"/>
    <w:p w14:paraId="210D420B" w14:textId="77777777" w:rsidR="002F6A73" w:rsidRDefault="002F6A73"/>
    <w:p w14:paraId="14AB5E0A" w14:textId="77777777" w:rsidR="002F6A73" w:rsidRDefault="002F6A73"/>
    <w:p w14:paraId="0D436866" w14:textId="77777777" w:rsidR="002F6A73" w:rsidRDefault="002F6A73"/>
    <w:p w14:paraId="6E08BE75" w14:textId="77777777" w:rsidR="002F6A73" w:rsidRDefault="002F6A73"/>
  </w:footnote>
  <w:footnote w:type="continuationSeparator" w:id="0">
    <w:p w14:paraId="18FFC297" w14:textId="77777777" w:rsidR="002F6A73" w:rsidRDefault="002F6A73" w:rsidP="009A573F">
      <w:pPr>
        <w:spacing w:after="0" w:line="240" w:lineRule="auto"/>
      </w:pPr>
      <w:r>
        <w:continuationSeparator/>
      </w:r>
    </w:p>
    <w:p w14:paraId="26D8D1B4" w14:textId="77777777" w:rsidR="002F6A73" w:rsidRDefault="002F6A73"/>
    <w:p w14:paraId="66F1BEBB" w14:textId="77777777" w:rsidR="002F6A73" w:rsidRDefault="002F6A73"/>
    <w:p w14:paraId="632EEBB1" w14:textId="77777777" w:rsidR="002F6A73" w:rsidRDefault="002F6A73"/>
    <w:p w14:paraId="1A14C463" w14:textId="77777777" w:rsidR="002F6A73" w:rsidRDefault="002F6A73"/>
    <w:p w14:paraId="29BED0B3" w14:textId="77777777" w:rsidR="002F6A73" w:rsidRDefault="002F6A73"/>
    <w:p w14:paraId="1859287D" w14:textId="77777777" w:rsidR="002F6A73" w:rsidRDefault="002F6A73"/>
    <w:p w14:paraId="2F730580" w14:textId="77777777" w:rsidR="002F6A73" w:rsidRDefault="002F6A73"/>
  </w:footnote>
  <w:footnote w:type="continuationNotice" w:id="1">
    <w:p w14:paraId="195DA4C9" w14:textId="77777777" w:rsidR="002F6A73" w:rsidRDefault="002F6A73">
      <w:pPr>
        <w:spacing w:after="0" w:line="240" w:lineRule="auto"/>
      </w:pPr>
    </w:p>
    <w:p w14:paraId="38877D93" w14:textId="77777777" w:rsidR="002F6A73" w:rsidRDefault="002F6A73"/>
    <w:p w14:paraId="40E93FFA" w14:textId="77777777" w:rsidR="002F6A73" w:rsidRDefault="002F6A73"/>
    <w:p w14:paraId="4F482FEA" w14:textId="77777777" w:rsidR="002F6A73" w:rsidRDefault="002F6A73"/>
    <w:p w14:paraId="1F62F289" w14:textId="77777777" w:rsidR="002F6A73" w:rsidRDefault="002F6A73"/>
    <w:p w14:paraId="31FF3309" w14:textId="77777777" w:rsidR="002F6A73" w:rsidRDefault="002F6A73"/>
    <w:p w14:paraId="26559BC4" w14:textId="77777777" w:rsidR="002F6A73" w:rsidRDefault="002F6A73"/>
    <w:p w14:paraId="3D456A39" w14:textId="77777777" w:rsidR="002F6A73" w:rsidRDefault="002F6A7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DC4863" w14:textId="0314D62E" w:rsidR="00696175" w:rsidRPr="00790594" w:rsidRDefault="00000000" w:rsidP="00EA5FB1">
    <w:pPr>
      <w:pStyle w:val="ProductList-Body"/>
      <w:tabs>
        <w:tab w:val="clear" w:pos="360"/>
        <w:tab w:val="clear" w:pos="720"/>
        <w:tab w:val="clear" w:pos="1080"/>
        <w:tab w:val="center" w:pos="5040"/>
        <w:tab w:val="right" w:pos="10800"/>
      </w:tabs>
      <w:rPr>
        <w:sz w:val="22"/>
      </w:rPr>
    </w:pPr>
    <w:sdt>
      <w:sdtPr>
        <w:rPr>
          <w:sz w:val="16"/>
          <w:szCs w:val="16"/>
        </w:rPr>
        <w:id w:val="-829987046"/>
        <w:docPartObj>
          <w:docPartGallery w:val="Page Numbers (Top of Page)"/>
          <w:docPartUnique/>
        </w:docPartObj>
      </w:sdtPr>
      <w:sdtContent>
        <w:r w:rsidR="00696175">
          <w:rPr>
            <w:sz w:val="16"/>
            <w:szCs w:val="16"/>
          </w:rPr>
          <w:t xml:space="preserve">Microsoft Volume Licensing Service Level Agreement for Microsoft Online Services (Worldwide English, </w:t>
        </w:r>
        <w:r w:rsidR="00C04270">
          <w:rPr>
            <w:sz w:val="16"/>
            <w:szCs w:val="16"/>
          </w:rPr>
          <w:t xml:space="preserve">December </w:t>
        </w:r>
        <w:r w:rsidR="004F12B2">
          <w:rPr>
            <w:sz w:val="16"/>
            <w:szCs w:val="16"/>
          </w:rPr>
          <w:t>1</w:t>
        </w:r>
        <w:r w:rsidR="00F14C3A">
          <w:rPr>
            <w:sz w:val="16"/>
            <w:szCs w:val="16"/>
          </w:rPr>
          <w:t>, 2025</w:t>
        </w:r>
        <w:r w:rsidR="00696175">
          <w:rPr>
            <w:sz w:val="16"/>
            <w:szCs w:val="16"/>
          </w:rPr>
          <w:t>)</w:t>
        </w:r>
        <w:r w:rsidR="00696175">
          <w:rPr>
            <w:sz w:val="16"/>
            <w:szCs w:val="16"/>
          </w:rPr>
          <w:tab/>
        </w:r>
        <w:r w:rsidR="00696175" w:rsidRPr="00A247F3">
          <w:rPr>
            <w:sz w:val="16"/>
            <w:szCs w:val="16"/>
          </w:rPr>
          <w:fldChar w:fldCharType="begin"/>
        </w:r>
        <w:r w:rsidR="00696175" w:rsidRPr="00A247F3">
          <w:rPr>
            <w:sz w:val="16"/>
            <w:szCs w:val="16"/>
          </w:rPr>
          <w:instrText xml:space="preserve"> PAGE </w:instrText>
        </w:r>
        <w:r w:rsidR="00696175" w:rsidRPr="00A247F3">
          <w:rPr>
            <w:sz w:val="16"/>
            <w:szCs w:val="16"/>
          </w:rPr>
          <w:fldChar w:fldCharType="separate"/>
        </w:r>
        <w:r w:rsidR="00696175">
          <w:rPr>
            <w:sz w:val="16"/>
            <w:szCs w:val="16"/>
          </w:rPr>
          <w:t>2</w:t>
        </w:r>
        <w:r w:rsidR="00696175" w:rsidRPr="00A247F3">
          <w:rPr>
            <w:sz w:val="16"/>
            <w:szCs w:val="16"/>
          </w:rPr>
          <w:fldChar w:fldCharType="end"/>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016892" w14:textId="27CF74AE" w:rsidR="00696175" w:rsidRPr="00790594" w:rsidRDefault="00000000" w:rsidP="00DC2685">
    <w:pPr>
      <w:pStyle w:val="ProductList-Body"/>
      <w:tabs>
        <w:tab w:val="clear" w:pos="360"/>
        <w:tab w:val="clear" w:pos="720"/>
        <w:tab w:val="clear" w:pos="1080"/>
        <w:tab w:val="center" w:pos="5040"/>
        <w:tab w:val="right" w:pos="10800"/>
      </w:tabs>
      <w:rPr>
        <w:sz w:val="22"/>
      </w:rPr>
    </w:pPr>
    <w:sdt>
      <w:sdtPr>
        <w:rPr>
          <w:sz w:val="16"/>
          <w:szCs w:val="16"/>
        </w:rPr>
        <w:id w:val="127364854"/>
        <w:docPartObj>
          <w:docPartGallery w:val="Page Numbers (Top of Page)"/>
          <w:docPartUnique/>
        </w:docPartObj>
      </w:sdtPr>
      <w:sdtContent>
        <w:r w:rsidR="00696175">
          <w:rPr>
            <w:sz w:val="16"/>
            <w:szCs w:val="16"/>
          </w:rPr>
          <w:t xml:space="preserve">Microsoft Volume Licensing Service Level Agreement for Microsoft Online Services (Worldwide English, </w:t>
        </w:r>
        <w:r w:rsidR="00C04270">
          <w:rPr>
            <w:sz w:val="16"/>
            <w:szCs w:val="16"/>
          </w:rPr>
          <w:t xml:space="preserve">December </w:t>
        </w:r>
        <w:r w:rsidR="007F2DC6">
          <w:rPr>
            <w:sz w:val="16"/>
            <w:szCs w:val="16"/>
          </w:rPr>
          <w:t>1</w:t>
        </w:r>
        <w:r w:rsidR="00F14C3A">
          <w:rPr>
            <w:sz w:val="16"/>
            <w:szCs w:val="16"/>
          </w:rPr>
          <w:t>, 2025</w:t>
        </w:r>
        <w:r w:rsidR="00696175">
          <w:rPr>
            <w:sz w:val="16"/>
            <w:szCs w:val="16"/>
          </w:rPr>
          <w:t>)</w:t>
        </w:r>
        <w:r w:rsidR="00696175">
          <w:rPr>
            <w:sz w:val="16"/>
            <w:szCs w:val="16"/>
          </w:rPr>
          <w:tab/>
        </w:r>
        <w:r w:rsidR="00696175" w:rsidRPr="00A247F3">
          <w:rPr>
            <w:sz w:val="16"/>
            <w:szCs w:val="16"/>
          </w:rPr>
          <w:fldChar w:fldCharType="begin"/>
        </w:r>
        <w:r w:rsidR="00696175" w:rsidRPr="00A247F3">
          <w:rPr>
            <w:sz w:val="16"/>
            <w:szCs w:val="16"/>
          </w:rPr>
          <w:instrText xml:space="preserve"> PAGE </w:instrText>
        </w:r>
        <w:r w:rsidR="00696175" w:rsidRPr="00A247F3">
          <w:rPr>
            <w:sz w:val="16"/>
            <w:szCs w:val="16"/>
          </w:rPr>
          <w:fldChar w:fldCharType="separate"/>
        </w:r>
        <w:r w:rsidR="00696175">
          <w:rPr>
            <w:noProof/>
            <w:sz w:val="16"/>
            <w:szCs w:val="16"/>
          </w:rPr>
          <w:t>61</w:t>
        </w:r>
        <w:r w:rsidR="00696175" w:rsidRPr="00A247F3">
          <w:rPr>
            <w:sz w:val="16"/>
            <w:szCs w:val="16"/>
          </w:rPr>
          <w:fldChar w:fldCharType="end"/>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2000F346"/>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60143C"/>
    <w:multiLevelType w:val="hybridMultilevel"/>
    <w:tmpl w:val="FC5C04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1514019"/>
    <w:multiLevelType w:val="hybridMultilevel"/>
    <w:tmpl w:val="6FA482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5194BE3"/>
    <w:multiLevelType w:val="hybridMultilevel"/>
    <w:tmpl w:val="F85222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5EF4691"/>
    <w:multiLevelType w:val="hybridMultilevel"/>
    <w:tmpl w:val="C8003E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C414632"/>
    <w:multiLevelType w:val="hybridMultilevel"/>
    <w:tmpl w:val="00808D1A"/>
    <w:lvl w:ilvl="0" w:tplc="C61219B8">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DB20F5A"/>
    <w:multiLevelType w:val="hybridMultilevel"/>
    <w:tmpl w:val="4FDAF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51C0600"/>
    <w:multiLevelType w:val="hybridMultilevel"/>
    <w:tmpl w:val="A9E2CB3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B485205"/>
    <w:multiLevelType w:val="hybridMultilevel"/>
    <w:tmpl w:val="94E81E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BD32816"/>
    <w:multiLevelType w:val="hybridMultilevel"/>
    <w:tmpl w:val="3A24F1E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0" w15:restartNumberingAfterBreak="0">
    <w:nsid w:val="1D4E6211"/>
    <w:multiLevelType w:val="hybridMultilevel"/>
    <w:tmpl w:val="076062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D853458"/>
    <w:multiLevelType w:val="hybridMultilevel"/>
    <w:tmpl w:val="907C49C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1F9559B9"/>
    <w:multiLevelType w:val="hybridMultilevel"/>
    <w:tmpl w:val="8E0CFA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FD73E75"/>
    <w:multiLevelType w:val="hybridMultilevel"/>
    <w:tmpl w:val="B9E2A5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2431E8C"/>
    <w:multiLevelType w:val="hybridMultilevel"/>
    <w:tmpl w:val="72C213EA"/>
    <w:lvl w:ilvl="0" w:tplc="553A16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56542EA"/>
    <w:multiLevelType w:val="multilevel"/>
    <w:tmpl w:val="AB0C5FC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25AA2EC9"/>
    <w:multiLevelType w:val="hybridMultilevel"/>
    <w:tmpl w:val="10E45D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75C3791"/>
    <w:multiLevelType w:val="hybridMultilevel"/>
    <w:tmpl w:val="0994B4B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28A85E78"/>
    <w:multiLevelType w:val="hybridMultilevel"/>
    <w:tmpl w:val="B9E65A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B006C0B"/>
    <w:multiLevelType w:val="multilevel"/>
    <w:tmpl w:val="79867EA2"/>
    <w:lvl w:ilvl="0">
      <w:start w:val="1"/>
      <w:numFmt w:val="decimal"/>
      <w:lvlText w:val="%1."/>
      <w:lvlJc w:val="left"/>
      <w:pPr>
        <w:tabs>
          <w:tab w:val="num" w:pos="720"/>
        </w:tabs>
        <w:ind w:left="720" w:hanging="360"/>
      </w:pPr>
      <w:rPr>
        <w:b w:val="0"/>
        <w:b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2163E62"/>
    <w:multiLevelType w:val="hybridMultilevel"/>
    <w:tmpl w:val="D6C4C65A"/>
    <w:lvl w:ilvl="0" w:tplc="0409001B">
      <w:start w:val="1"/>
      <w:numFmt w:val="lowerRoman"/>
      <w:lvlText w:val="%1."/>
      <w:lvlJc w:val="righ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A6C7A89"/>
    <w:multiLevelType w:val="hybridMultilevel"/>
    <w:tmpl w:val="847C2C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C1C3470"/>
    <w:multiLevelType w:val="hybridMultilevel"/>
    <w:tmpl w:val="73F4CD5A"/>
    <w:lvl w:ilvl="0" w:tplc="0D68C98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81A3F42"/>
    <w:multiLevelType w:val="hybridMultilevel"/>
    <w:tmpl w:val="85408078"/>
    <w:lvl w:ilvl="0" w:tplc="DBAE266C">
      <w:start w:val="1"/>
      <w:numFmt w:val="bullet"/>
      <w:lvlText w:val=""/>
      <w:lvlJc w:val="left"/>
      <w:pPr>
        <w:ind w:left="720" w:hanging="360"/>
      </w:pPr>
      <w:rPr>
        <w:rFonts w:ascii="Symbol" w:hAnsi="Symbol" w:hint="default"/>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83268EC"/>
    <w:multiLevelType w:val="hybridMultilevel"/>
    <w:tmpl w:val="0C045430"/>
    <w:lvl w:ilvl="0" w:tplc="8168D842">
      <w:start w:val="1"/>
      <w:numFmt w:val="decimal"/>
      <w:lvlText w:val="%1."/>
      <w:lvlJc w:val="left"/>
      <w:pPr>
        <w:ind w:left="765" w:hanging="405"/>
      </w:pPr>
      <w:rPr>
        <w:rFonts w:hint="default"/>
      </w:rPr>
    </w:lvl>
    <w:lvl w:ilvl="1" w:tplc="3028DCA4">
      <w:start w:val="1"/>
      <w:numFmt w:val="lowerLetter"/>
      <w:lvlText w:val="%2."/>
      <w:lvlJc w:val="left"/>
      <w:pPr>
        <w:ind w:left="1485" w:hanging="40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C69202B"/>
    <w:multiLevelType w:val="multilevel"/>
    <w:tmpl w:val="B066BD6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4D241F5C"/>
    <w:multiLevelType w:val="hybridMultilevel"/>
    <w:tmpl w:val="A166612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7" w15:restartNumberingAfterBreak="0">
    <w:nsid w:val="4FBB08C7"/>
    <w:multiLevelType w:val="multilevel"/>
    <w:tmpl w:val="E5B843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582C661D"/>
    <w:multiLevelType w:val="hybridMultilevel"/>
    <w:tmpl w:val="7362E024"/>
    <w:lvl w:ilvl="0" w:tplc="8168D842">
      <w:start w:val="1"/>
      <w:numFmt w:val="decimal"/>
      <w:lvlText w:val="%1."/>
      <w:lvlJc w:val="left"/>
      <w:pPr>
        <w:ind w:left="765" w:hanging="405"/>
      </w:pPr>
      <w:rPr>
        <w:rFonts w:hint="default"/>
      </w:rPr>
    </w:lvl>
    <w:lvl w:ilvl="1" w:tplc="04090019">
      <w:start w:val="1"/>
      <w:numFmt w:val="lowerLetter"/>
      <w:lvlText w:val="%2."/>
      <w:lvlJc w:val="left"/>
      <w:pPr>
        <w:ind w:left="1440" w:hanging="360"/>
      </w:pPr>
    </w:lvl>
    <w:lvl w:ilvl="2" w:tplc="EA60E66C">
      <w:start w:val="1"/>
      <w:numFmt w:val="lowerRoman"/>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AAB2D6B"/>
    <w:multiLevelType w:val="hybridMultilevel"/>
    <w:tmpl w:val="2E0CDE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30C0936"/>
    <w:multiLevelType w:val="hybridMultilevel"/>
    <w:tmpl w:val="5BEABA8E"/>
    <w:lvl w:ilvl="0" w:tplc="40090001">
      <w:start w:val="1"/>
      <w:numFmt w:val="bullet"/>
      <w:lvlText w:val=""/>
      <w:lvlJc w:val="left"/>
      <w:pPr>
        <w:ind w:left="720" w:hanging="360"/>
      </w:pPr>
      <w:rPr>
        <w:rFonts w:ascii="Symbol" w:hAnsi="Symbol" w:hint="default"/>
      </w:rPr>
    </w:lvl>
    <w:lvl w:ilvl="1" w:tplc="7B1E9010">
      <w:start w:val="2"/>
      <w:numFmt w:val="bullet"/>
      <w:lvlText w:val="·"/>
      <w:lvlJc w:val="left"/>
      <w:pPr>
        <w:ind w:left="1440" w:hanging="360"/>
      </w:pPr>
      <w:rPr>
        <w:rFonts w:ascii="Aptos" w:eastAsiaTheme="minorHAnsi" w:hAnsi="Aptos" w:cs="Calibri"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1" w15:restartNumberingAfterBreak="0">
    <w:nsid w:val="65ED737C"/>
    <w:multiLevelType w:val="hybridMultilevel"/>
    <w:tmpl w:val="CBB6A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8165BBB"/>
    <w:multiLevelType w:val="hybridMultilevel"/>
    <w:tmpl w:val="C50E32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DBB7628"/>
    <w:multiLevelType w:val="hybridMultilevel"/>
    <w:tmpl w:val="48BCE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FF1456B"/>
    <w:multiLevelType w:val="hybridMultilevel"/>
    <w:tmpl w:val="D21C2F0C"/>
    <w:lvl w:ilvl="0" w:tplc="0409000F">
      <w:start w:val="1"/>
      <w:numFmt w:val="decimal"/>
      <w:lvlText w:val="%1."/>
      <w:lvlJc w:val="left"/>
      <w:pPr>
        <w:ind w:left="720" w:hanging="360"/>
      </w:pPr>
    </w:lvl>
    <w:lvl w:ilvl="1" w:tplc="644AEB44">
      <w:start w:val="1"/>
      <w:numFmt w:val="lowerRoman"/>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185458F"/>
    <w:multiLevelType w:val="multilevel"/>
    <w:tmpl w:val="A85C67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4E55606"/>
    <w:multiLevelType w:val="hybridMultilevel"/>
    <w:tmpl w:val="F6C6C47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15:restartNumberingAfterBreak="0">
    <w:nsid w:val="77A6725F"/>
    <w:multiLevelType w:val="hybridMultilevel"/>
    <w:tmpl w:val="6EE24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8F49353"/>
    <w:multiLevelType w:val="hybridMultilevel"/>
    <w:tmpl w:val="31DC12AE"/>
    <w:lvl w:ilvl="0" w:tplc="F1FA856C">
      <w:start w:val="1"/>
      <w:numFmt w:val="bullet"/>
      <w:lvlText w:val="·"/>
      <w:lvlJc w:val="left"/>
      <w:pPr>
        <w:ind w:left="720" w:hanging="360"/>
      </w:pPr>
      <w:rPr>
        <w:rFonts w:ascii="Symbol" w:hAnsi="Symbol" w:hint="default"/>
      </w:rPr>
    </w:lvl>
    <w:lvl w:ilvl="1" w:tplc="FA0E7CF6">
      <w:start w:val="1"/>
      <w:numFmt w:val="bullet"/>
      <w:lvlText w:val="o"/>
      <w:lvlJc w:val="left"/>
      <w:pPr>
        <w:ind w:left="1440" w:hanging="360"/>
      </w:pPr>
      <w:rPr>
        <w:rFonts w:ascii="Courier New" w:hAnsi="Courier New" w:hint="default"/>
      </w:rPr>
    </w:lvl>
    <w:lvl w:ilvl="2" w:tplc="4F1A1396">
      <w:start w:val="1"/>
      <w:numFmt w:val="bullet"/>
      <w:lvlText w:val=""/>
      <w:lvlJc w:val="left"/>
      <w:pPr>
        <w:ind w:left="2160" w:hanging="360"/>
      </w:pPr>
      <w:rPr>
        <w:rFonts w:ascii="Wingdings" w:hAnsi="Wingdings" w:hint="default"/>
      </w:rPr>
    </w:lvl>
    <w:lvl w:ilvl="3" w:tplc="A45A867C">
      <w:start w:val="1"/>
      <w:numFmt w:val="bullet"/>
      <w:lvlText w:val=""/>
      <w:lvlJc w:val="left"/>
      <w:pPr>
        <w:ind w:left="2880" w:hanging="360"/>
      </w:pPr>
      <w:rPr>
        <w:rFonts w:ascii="Symbol" w:hAnsi="Symbol" w:hint="default"/>
      </w:rPr>
    </w:lvl>
    <w:lvl w:ilvl="4" w:tplc="BCA247FC">
      <w:start w:val="1"/>
      <w:numFmt w:val="bullet"/>
      <w:lvlText w:val="o"/>
      <w:lvlJc w:val="left"/>
      <w:pPr>
        <w:ind w:left="3600" w:hanging="360"/>
      </w:pPr>
      <w:rPr>
        <w:rFonts w:ascii="Courier New" w:hAnsi="Courier New" w:hint="default"/>
      </w:rPr>
    </w:lvl>
    <w:lvl w:ilvl="5" w:tplc="F342D490">
      <w:start w:val="1"/>
      <w:numFmt w:val="bullet"/>
      <w:lvlText w:val=""/>
      <w:lvlJc w:val="left"/>
      <w:pPr>
        <w:ind w:left="4320" w:hanging="360"/>
      </w:pPr>
      <w:rPr>
        <w:rFonts w:ascii="Wingdings" w:hAnsi="Wingdings" w:hint="default"/>
      </w:rPr>
    </w:lvl>
    <w:lvl w:ilvl="6" w:tplc="3FB69AC6">
      <w:start w:val="1"/>
      <w:numFmt w:val="bullet"/>
      <w:lvlText w:val=""/>
      <w:lvlJc w:val="left"/>
      <w:pPr>
        <w:ind w:left="5040" w:hanging="360"/>
      </w:pPr>
      <w:rPr>
        <w:rFonts w:ascii="Symbol" w:hAnsi="Symbol" w:hint="default"/>
      </w:rPr>
    </w:lvl>
    <w:lvl w:ilvl="7" w:tplc="3E968954">
      <w:start w:val="1"/>
      <w:numFmt w:val="bullet"/>
      <w:lvlText w:val="o"/>
      <w:lvlJc w:val="left"/>
      <w:pPr>
        <w:ind w:left="5760" w:hanging="360"/>
      </w:pPr>
      <w:rPr>
        <w:rFonts w:ascii="Courier New" w:hAnsi="Courier New" w:hint="default"/>
      </w:rPr>
    </w:lvl>
    <w:lvl w:ilvl="8" w:tplc="E9F4C894">
      <w:start w:val="1"/>
      <w:numFmt w:val="bullet"/>
      <w:lvlText w:val=""/>
      <w:lvlJc w:val="left"/>
      <w:pPr>
        <w:ind w:left="6480" w:hanging="360"/>
      </w:pPr>
      <w:rPr>
        <w:rFonts w:ascii="Wingdings" w:hAnsi="Wingdings" w:hint="default"/>
      </w:rPr>
    </w:lvl>
  </w:abstractNum>
  <w:abstractNum w:abstractNumId="39" w15:restartNumberingAfterBreak="0">
    <w:nsid w:val="791736A2"/>
    <w:multiLevelType w:val="hybridMultilevel"/>
    <w:tmpl w:val="10E45D1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7A696226"/>
    <w:multiLevelType w:val="hybridMultilevel"/>
    <w:tmpl w:val="4C665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02717106">
    <w:abstractNumId w:val="37"/>
  </w:num>
  <w:num w:numId="2" w16cid:durableId="933167818">
    <w:abstractNumId w:val="24"/>
  </w:num>
  <w:num w:numId="3" w16cid:durableId="880705317">
    <w:abstractNumId w:val="14"/>
  </w:num>
  <w:num w:numId="4" w16cid:durableId="1538665399">
    <w:abstractNumId w:val="31"/>
  </w:num>
  <w:num w:numId="5" w16cid:durableId="331759042">
    <w:abstractNumId w:val="28"/>
  </w:num>
  <w:num w:numId="6" w16cid:durableId="1343779246">
    <w:abstractNumId w:val="22"/>
  </w:num>
  <w:num w:numId="7" w16cid:durableId="1206915353">
    <w:abstractNumId w:val="33"/>
  </w:num>
  <w:num w:numId="8" w16cid:durableId="555747855">
    <w:abstractNumId w:val="23"/>
  </w:num>
  <w:num w:numId="9" w16cid:durableId="118840342">
    <w:abstractNumId w:val="34"/>
  </w:num>
  <w:num w:numId="10" w16cid:durableId="331489381">
    <w:abstractNumId w:val="6"/>
  </w:num>
  <w:num w:numId="11" w16cid:durableId="2067222720">
    <w:abstractNumId w:val="10"/>
  </w:num>
  <w:num w:numId="12" w16cid:durableId="290675418">
    <w:abstractNumId w:val="20"/>
  </w:num>
  <w:num w:numId="13" w16cid:durableId="1945112992">
    <w:abstractNumId w:val="32"/>
  </w:num>
  <w:num w:numId="14" w16cid:durableId="2051100817">
    <w:abstractNumId w:val="1"/>
  </w:num>
  <w:num w:numId="15" w16cid:durableId="669794494">
    <w:abstractNumId w:val="3"/>
  </w:num>
  <w:num w:numId="16" w16cid:durableId="1567840616">
    <w:abstractNumId w:val="18"/>
  </w:num>
  <w:num w:numId="17" w16cid:durableId="734814330">
    <w:abstractNumId w:val="40"/>
  </w:num>
  <w:num w:numId="18" w16cid:durableId="100220819">
    <w:abstractNumId w:val="12"/>
  </w:num>
  <w:num w:numId="19" w16cid:durableId="1698194377">
    <w:abstractNumId w:val="15"/>
  </w:num>
  <w:num w:numId="20" w16cid:durableId="1799252293">
    <w:abstractNumId w:val="7"/>
  </w:num>
  <w:num w:numId="21" w16cid:durableId="998538297">
    <w:abstractNumId w:val="17"/>
  </w:num>
  <w:num w:numId="22" w16cid:durableId="2050374441">
    <w:abstractNumId w:val="11"/>
  </w:num>
  <w:num w:numId="23" w16cid:durableId="1903255355">
    <w:abstractNumId w:val="26"/>
  </w:num>
  <w:num w:numId="24" w16cid:durableId="191189815">
    <w:abstractNumId w:val="9"/>
  </w:num>
  <w:num w:numId="25" w16cid:durableId="171851180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851144008">
    <w:abstractNumId w:val="39"/>
  </w:num>
  <w:num w:numId="27" w16cid:durableId="281883770">
    <w:abstractNumId w:val="29"/>
  </w:num>
  <w:num w:numId="28" w16cid:durableId="89857244">
    <w:abstractNumId w:val="0"/>
  </w:num>
  <w:num w:numId="29" w16cid:durableId="1097016701">
    <w:abstractNumId w:val="30"/>
  </w:num>
  <w:num w:numId="30" w16cid:durableId="157842551">
    <w:abstractNumId w:val="27"/>
  </w:num>
  <w:num w:numId="31" w16cid:durableId="1704204850">
    <w:abstractNumId w:val="25"/>
  </w:num>
  <w:num w:numId="32" w16cid:durableId="1967008098">
    <w:abstractNumId w:val="19"/>
  </w:num>
  <w:num w:numId="33" w16cid:durableId="2050719396">
    <w:abstractNumId w:val="13"/>
  </w:num>
  <w:num w:numId="34" w16cid:durableId="215817688">
    <w:abstractNumId w:val="5"/>
  </w:num>
  <w:num w:numId="35" w16cid:durableId="578446186">
    <w:abstractNumId w:val="8"/>
  </w:num>
  <w:num w:numId="36" w16cid:durableId="666129910">
    <w:abstractNumId w:val="2"/>
  </w:num>
  <w:num w:numId="37" w16cid:durableId="1978757600">
    <w:abstractNumId w:val="4"/>
  </w:num>
  <w:num w:numId="38" w16cid:durableId="904337123">
    <w:abstractNumId w:val="35"/>
  </w:num>
  <w:num w:numId="39" w16cid:durableId="1432164077">
    <w:abstractNumId w:val="21"/>
  </w:num>
  <w:num w:numId="40" w16cid:durableId="574319472">
    <w:abstractNumId w:val="36"/>
  </w:num>
  <w:num w:numId="41" w16cid:durableId="1850171257">
    <w:abstractNumId w:val="38"/>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formatting="1" w:enforcement="1" w:cryptProviderType="rsaAES" w:cryptAlgorithmClass="hash" w:cryptAlgorithmType="typeAny" w:cryptAlgorithmSid="14" w:cryptSpinCount="100000" w:hash="pK/BekczLgukSiyFaAgdhiW48acTt9iwglsFE7sVWFRN/wqUMJ7B79ZB6Hxaps+BxJD50po9h6F7Y7VST1Lkyw==" w:salt="4wLNqOHmNrmBgkwtuFTZ2Q=="/>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AFE"/>
    <w:rsid w:val="00000530"/>
    <w:rsid w:val="00000AE0"/>
    <w:rsid w:val="00001F23"/>
    <w:rsid w:val="00002663"/>
    <w:rsid w:val="0000282B"/>
    <w:rsid w:val="00002B06"/>
    <w:rsid w:val="00002CD6"/>
    <w:rsid w:val="00003307"/>
    <w:rsid w:val="0000417A"/>
    <w:rsid w:val="00004697"/>
    <w:rsid w:val="00004BE2"/>
    <w:rsid w:val="00004C55"/>
    <w:rsid w:val="000056DE"/>
    <w:rsid w:val="000056F6"/>
    <w:rsid w:val="00005EB9"/>
    <w:rsid w:val="00006365"/>
    <w:rsid w:val="00006380"/>
    <w:rsid w:val="000066CA"/>
    <w:rsid w:val="00006EDC"/>
    <w:rsid w:val="0000793E"/>
    <w:rsid w:val="00007D09"/>
    <w:rsid w:val="00007E40"/>
    <w:rsid w:val="000106A8"/>
    <w:rsid w:val="00010930"/>
    <w:rsid w:val="00010E6D"/>
    <w:rsid w:val="000113C5"/>
    <w:rsid w:val="00011881"/>
    <w:rsid w:val="00011885"/>
    <w:rsid w:val="000126EF"/>
    <w:rsid w:val="0001272B"/>
    <w:rsid w:val="00012831"/>
    <w:rsid w:val="00012F9F"/>
    <w:rsid w:val="00013786"/>
    <w:rsid w:val="000137E9"/>
    <w:rsid w:val="0001388C"/>
    <w:rsid w:val="00013D56"/>
    <w:rsid w:val="00014493"/>
    <w:rsid w:val="000146AE"/>
    <w:rsid w:val="00014752"/>
    <w:rsid w:val="00014BF6"/>
    <w:rsid w:val="00014EB8"/>
    <w:rsid w:val="0001504F"/>
    <w:rsid w:val="00015D89"/>
    <w:rsid w:val="000165EF"/>
    <w:rsid w:val="0001673C"/>
    <w:rsid w:val="000168E4"/>
    <w:rsid w:val="00016AFA"/>
    <w:rsid w:val="00017C88"/>
    <w:rsid w:val="000201CE"/>
    <w:rsid w:val="0002120A"/>
    <w:rsid w:val="0002129B"/>
    <w:rsid w:val="0002175D"/>
    <w:rsid w:val="00021B59"/>
    <w:rsid w:val="00021F08"/>
    <w:rsid w:val="000228B0"/>
    <w:rsid w:val="00024B72"/>
    <w:rsid w:val="00024D12"/>
    <w:rsid w:val="00025477"/>
    <w:rsid w:val="000256BB"/>
    <w:rsid w:val="00025908"/>
    <w:rsid w:val="0002605D"/>
    <w:rsid w:val="00026DDE"/>
    <w:rsid w:val="00026EBA"/>
    <w:rsid w:val="000270A4"/>
    <w:rsid w:val="0002719C"/>
    <w:rsid w:val="000305B4"/>
    <w:rsid w:val="00031223"/>
    <w:rsid w:val="00031662"/>
    <w:rsid w:val="0003269D"/>
    <w:rsid w:val="00033266"/>
    <w:rsid w:val="000333CC"/>
    <w:rsid w:val="000334AC"/>
    <w:rsid w:val="000346AC"/>
    <w:rsid w:val="00034D3B"/>
    <w:rsid w:val="00034F4F"/>
    <w:rsid w:val="000357C5"/>
    <w:rsid w:val="00035F22"/>
    <w:rsid w:val="00036242"/>
    <w:rsid w:val="0003651D"/>
    <w:rsid w:val="00036E7B"/>
    <w:rsid w:val="0003720A"/>
    <w:rsid w:val="0003763D"/>
    <w:rsid w:val="00040759"/>
    <w:rsid w:val="0004094B"/>
    <w:rsid w:val="000409A9"/>
    <w:rsid w:val="00041620"/>
    <w:rsid w:val="00041F9E"/>
    <w:rsid w:val="00042C2F"/>
    <w:rsid w:val="00042CC1"/>
    <w:rsid w:val="00043712"/>
    <w:rsid w:val="000438F9"/>
    <w:rsid w:val="00043BAC"/>
    <w:rsid w:val="00043BE4"/>
    <w:rsid w:val="0004486A"/>
    <w:rsid w:val="000449DC"/>
    <w:rsid w:val="00045168"/>
    <w:rsid w:val="0004557E"/>
    <w:rsid w:val="00045665"/>
    <w:rsid w:val="00045C64"/>
    <w:rsid w:val="00045C9C"/>
    <w:rsid w:val="00046333"/>
    <w:rsid w:val="0004685C"/>
    <w:rsid w:val="000469DE"/>
    <w:rsid w:val="00047018"/>
    <w:rsid w:val="000476AA"/>
    <w:rsid w:val="0004776F"/>
    <w:rsid w:val="00047DC7"/>
    <w:rsid w:val="00050675"/>
    <w:rsid w:val="000506C5"/>
    <w:rsid w:val="00050BC6"/>
    <w:rsid w:val="0005155B"/>
    <w:rsid w:val="0005158E"/>
    <w:rsid w:val="000521B5"/>
    <w:rsid w:val="00052E1C"/>
    <w:rsid w:val="00053120"/>
    <w:rsid w:val="00053629"/>
    <w:rsid w:val="00053691"/>
    <w:rsid w:val="000539E5"/>
    <w:rsid w:val="00053B05"/>
    <w:rsid w:val="00053FEF"/>
    <w:rsid w:val="000541DB"/>
    <w:rsid w:val="0005465C"/>
    <w:rsid w:val="00055253"/>
    <w:rsid w:val="00055772"/>
    <w:rsid w:val="00056265"/>
    <w:rsid w:val="000562B9"/>
    <w:rsid w:val="00056522"/>
    <w:rsid w:val="00056D89"/>
    <w:rsid w:val="00056FAF"/>
    <w:rsid w:val="00057074"/>
    <w:rsid w:val="00057455"/>
    <w:rsid w:val="00057D82"/>
    <w:rsid w:val="00060BB6"/>
    <w:rsid w:val="00060F59"/>
    <w:rsid w:val="00061075"/>
    <w:rsid w:val="0006114A"/>
    <w:rsid w:val="00061489"/>
    <w:rsid w:val="00061819"/>
    <w:rsid w:val="00061A8B"/>
    <w:rsid w:val="00061EFC"/>
    <w:rsid w:val="00061F6E"/>
    <w:rsid w:val="000629A5"/>
    <w:rsid w:val="00063633"/>
    <w:rsid w:val="00064390"/>
    <w:rsid w:val="00065F12"/>
    <w:rsid w:val="00066C5E"/>
    <w:rsid w:val="00066F1C"/>
    <w:rsid w:val="00067286"/>
    <w:rsid w:val="000676B3"/>
    <w:rsid w:val="00067A4E"/>
    <w:rsid w:val="00067B4B"/>
    <w:rsid w:val="00067E93"/>
    <w:rsid w:val="0007031F"/>
    <w:rsid w:val="000710A6"/>
    <w:rsid w:val="00071A79"/>
    <w:rsid w:val="00071C2C"/>
    <w:rsid w:val="000722C0"/>
    <w:rsid w:val="00072526"/>
    <w:rsid w:val="0007363B"/>
    <w:rsid w:val="0007368E"/>
    <w:rsid w:val="00073904"/>
    <w:rsid w:val="00073F3C"/>
    <w:rsid w:val="00073FC9"/>
    <w:rsid w:val="0007491F"/>
    <w:rsid w:val="00075137"/>
    <w:rsid w:val="0007551D"/>
    <w:rsid w:val="00075561"/>
    <w:rsid w:val="000756A2"/>
    <w:rsid w:val="00075BBB"/>
    <w:rsid w:val="00076D26"/>
    <w:rsid w:val="00077286"/>
    <w:rsid w:val="000776AB"/>
    <w:rsid w:val="00077A6B"/>
    <w:rsid w:val="000805F3"/>
    <w:rsid w:val="00080F2C"/>
    <w:rsid w:val="00081149"/>
    <w:rsid w:val="00081380"/>
    <w:rsid w:val="00081B1C"/>
    <w:rsid w:val="00081CA7"/>
    <w:rsid w:val="0008307A"/>
    <w:rsid w:val="00083564"/>
    <w:rsid w:val="00083FE8"/>
    <w:rsid w:val="00084C5A"/>
    <w:rsid w:val="00085833"/>
    <w:rsid w:val="0008587B"/>
    <w:rsid w:val="00085A0D"/>
    <w:rsid w:val="00085CEE"/>
    <w:rsid w:val="00085D21"/>
    <w:rsid w:val="000872EB"/>
    <w:rsid w:val="00087BC2"/>
    <w:rsid w:val="00087E64"/>
    <w:rsid w:val="00087F71"/>
    <w:rsid w:val="0009003F"/>
    <w:rsid w:val="000900F7"/>
    <w:rsid w:val="00090B3F"/>
    <w:rsid w:val="00090E7C"/>
    <w:rsid w:val="0009164C"/>
    <w:rsid w:val="000918AB"/>
    <w:rsid w:val="00092062"/>
    <w:rsid w:val="00092257"/>
    <w:rsid w:val="000925DA"/>
    <w:rsid w:val="00093024"/>
    <w:rsid w:val="000931D1"/>
    <w:rsid w:val="000933AB"/>
    <w:rsid w:val="00094E0B"/>
    <w:rsid w:val="000953A4"/>
    <w:rsid w:val="00095673"/>
    <w:rsid w:val="0009588E"/>
    <w:rsid w:val="00095D7B"/>
    <w:rsid w:val="00096DA5"/>
    <w:rsid w:val="00096EE3"/>
    <w:rsid w:val="0009720F"/>
    <w:rsid w:val="000972B6"/>
    <w:rsid w:val="00097AAA"/>
    <w:rsid w:val="00097FDD"/>
    <w:rsid w:val="000A03D2"/>
    <w:rsid w:val="000A05E2"/>
    <w:rsid w:val="000A0A83"/>
    <w:rsid w:val="000A0AC7"/>
    <w:rsid w:val="000A0C63"/>
    <w:rsid w:val="000A0CC3"/>
    <w:rsid w:val="000A0CD9"/>
    <w:rsid w:val="000A216A"/>
    <w:rsid w:val="000A240B"/>
    <w:rsid w:val="000A2523"/>
    <w:rsid w:val="000A2E8E"/>
    <w:rsid w:val="000A3EA9"/>
    <w:rsid w:val="000A4D97"/>
    <w:rsid w:val="000A4DC3"/>
    <w:rsid w:val="000A57B7"/>
    <w:rsid w:val="000A5DC6"/>
    <w:rsid w:val="000A5FA1"/>
    <w:rsid w:val="000A68A8"/>
    <w:rsid w:val="000A6C71"/>
    <w:rsid w:val="000A7628"/>
    <w:rsid w:val="000A7DB1"/>
    <w:rsid w:val="000A7E41"/>
    <w:rsid w:val="000B0114"/>
    <w:rsid w:val="000B02C9"/>
    <w:rsid w:val="000B09BD"/>
    <w:rsid w:val="000B0EE9"/>
    <w:rsid w:val="000B143A"/>
    <w:rsid w:val="000B1561"/>
    <w:rsid w:val="000B1BCD"/>
    <w:rsid w:val="000B2005"/>
    <w:rsid w:val="000B24EC"/>
    <w:rsid w:val="000B2BDC"/>
    <w:rsid w:val="000B2C97"/>
    <w:rsid w:val="000B2E2F"/>
    <w:rsid w:val="000B38CA"/>
    <w:rsid w:val="000B548C"/>
    <w:rsid w:val="000B62FB"/>
    <w:rsid w:val="000B7F4B"/>
    <w:rsid w:val="000C0156"/>
    <w:rsid w:val="000C0331"/>
    <w:rsid w:val="000C05C9"/>
    <w:rsid w:val="000C0ACA"/>
    <w:rsid w:val="000C0F77"/>
    <w:rsid w:val="000C1158"/>
    <w:rsid w:val="000C13D4"/>
    <w:rsid w:val="000C1AEC"/>
    <w:rsid w:val="000C2345"/>
    <w:rsid w:val="000C2838"/>
    <w:rsid w:val="000C2CAE"/>
    <w:rsid w:val="000C3875"/>
    <w:rsid w:val="000C457F"/>
    <w:rsid w:val="000C4B0D"/>
    <w:rsid w:val="000C4BD0"/>
    <w:rsid w:val="000C5147"/>
    <w:rsid w:val="000C5D1D"/>
    <w:rsid w:val="000C6216"/>
    <w:rsid w:val="000C6732"/>
    <w:rsid w:val="000C67DE"/>
    <w:rsid w:val="000C688A"/>
    <w:rsid w:val="000C79C9"/>
    <w:rsid w:val="000C7ACB"/>
    <w:rsid w:val="000C7D2A"/>
    <w:rsid w:val="000D0048"/>
    <w:rsid w:val="000D0410"/>
    <w:rsid w:val="000D16D8"/>
    <w:rsid w:val="000D1B93"/>
    <w:rsid w:val="000D2248"/>
    <w:rsid w:val="000D29F0"/>
    <w:rsid w:val="000D2BDB"/>
    <w:rsid w:val="000D41C7"/>
    <w:rsid w:val="000D4219"/>
    <w:rsid w:val="000D47D0"/>
    <w:rsid w:val="000D51B2"/>
    <w:rsid w:val="000D574C"/>
    <w:rsid w:val="000D5752"/>
    <w:rsid w:val="000D5B04"/>
    <w:rsid w:val="000D5E17"/>
    <w:rsid w:val="000D6060"/>
    <w:rsid w:val="000D6326"/>
    <w:rsid w:val="000D635C"/>
    <w:rsid w:val="000D64A9"/>
    <w:rsid w:val="000D64BE"/>
    <w:rsid w:val="000D693B"/>
    <w:rsid w:val="000D6F38"/>
    <w:rsid w:val="000D7418"/>
    <w:rsid w:val="000D7CD0"/>
    <w:rsid w:val="000E08C0"/>
    <w:rsid w:val="000E09DC"/>
    <w:rsid w:val="000E0CD6"/>
    <w:rsid w:val="000E12C3"/>
    <w:rsid w:val="000E1DEC"/>
    <w:rsid w:val="000E28B7"/>
    <w:rsid w:val="000E2DFF"/>
    <w:rsid w:val="000E2E0F"/>
    <w:rsid w:val="000E3303"/>
    <w:rsid w:val="000E37B8"/>
    <w:rsid w:val="000E3AEB"/>
    <w:rsid w:val="000E3B6C"/>
    <w:rsid w:val="000E3C0B"/>
    <w:rsid w:val="000E409C"/>
    <w:rsid w:val="000E4FFB"/>
    <w:rsid w:val="000E5E46"/>
    <w:rsid w:val="000E6583"/>
    <w:rsid w:val="000E65C7"/>
    <w:rsid w:val="000E683F"/>
    <w:rsid w:val="000E7544"/>
    <w:rsid w:val="000E795D"/>
    <w:rsid w:val="000E7A0D"/>
    <w:rsid w:val="000F0057"/>
    <w:rsid w:val="000F032B"/>
    <w:rsid w:val="000F047B"/>
    <w:rsid w:val="000F08B9"/>
    <w:rsid w:val="000F0AAC"/>
    <w:rsid w:val="000F0C5D"/>
    <w:rsid w:val="000F0F28"/>
    <w:rsid w:val="000F0FB8"/>
    <w:rsid w:val="000F1869"/>
    <w:rsid w:val="000F1CEA"/>
    <w:rsid w:val="000F1E06"/>
    <w:rsid w:val="000F2B16"/>
    <w:rsid w:val="000F31B4"/>
    <w:rsid w:val="000F39DA"/>
    <w:rsid w:val="000F3D98"/>
    <w:rsid w:val="000F41E8"/>
    <w:rsid w:val="000F56C8"/>
    <w:rsid w:val="000F7C04"/>
    <w:rsid w:val="001000C6"/>
    <w:rsid w:val="00100568"/>
    <w:rsid w:val="001012EB"/>
    <w:rsid w:val="00101342"/>
    <w:rsid w:val="00102234"/>
    <w:rsid w:val="0010234D"/>
    <w:rsid w:val="00102C3B"/>
    <w:rsid w:val="00102EB3"/>
    <w:rsid w:val="00103AED"/>
    <w:rsid w:val="001040A6"/>
    <w:rsid w:val="0010470D"/>
    <w:rsid w:val="00104DBC"/>
    <w:rsid w:val="0010585C"/>
    <w:rsid w:val="0010587C"/>
    <w:rsid w:val="00105B4C"/>
    <w:rsid w:val="00105D51"/>
    <w:rsid w:val="00106C29"/>
    <w:rsid w:val="001072D1"/>
    <w:rsid w:val="00107416"/>
    <w:rsid w:val="00107441"/>
    <w:rsid w:val="00107C31"/>
    <w:rsid w:val="00107EFC"/>
    <w:rsid w:val="00107F31"/>
    <w:rsid w:val="00110BAD"/>
    <w:rsid w:val="00111A7A"/>
    <w:rsid w:val="00111C8E"/>
    <w:rsid w:val="00111EE9"/>
    <w:rsid w:val="0011309F"/>
    <w:rsid w:val="001133E7"/>
    <w:rsid w:val="00113A89"/>
    <w:rsid w:val="00113B71"/>
    <w:rsid w:val="00114202"/>
    <w:rsid w:val="001151EF"/>
    <w:rsid w:val="00116CC7"/>
    <w:rsid w:val="00117953"/>
    <w:rsid w:val="001205C6"/>
    <w:rsid w:val="0012096B"/>
    <w:rsid w:val="00120CA0"/>
    <w:rsid w:val="00120E03"/>
    <w:rsid w:val="001210BD"/>
    <w:rsid w:val="001211EC"/>
    <w:rsid w:val="00122CF3"/>
    <w:rsid w:val="00122D3E"/>
    <w:rsid w:val="00122F40"/>
    <w:rsid w:val="00123596"/>
    <w:rsid w:val="001235AF"/>
    <w:rsid w:val="0012403F"/>
    <w:rsid w:val="001242BA"/>
    <w:rsid w:val="00124F73"/>
    <w:rsid w:val="00124FCD"/>
    <w:rsid w:val="00124FE3"/>
    <w:rsid w:val="001250CC"/>
    <w:rsid w:val="00125437"/>
    <w:rsid w:val="00125581"/>
    <w:rsid w:val="00125BFA"/>
    <w:rsid w:val="00125CBE"/>
    <w:rsid w:val="00125F0C"/>
    <w:rsid w:val="00126263"/>
    <w:rsid w:val="001269CA"/>
    <w:rsid w:val="00126BDD"/>
    <w:rsid w:val="00126DC2"/>
    <w:rsid w:val="00127510"/>
    <w:rsid w:val="00127C5F"/>
    <w:rsid w:val="0013038C"/>
    <w:rsid w:val="0013137A"/>
    <w:rsid w:val="001319AF"/>
    <w:rsid w:val="001320C2"/>
    <w:rsid w:val="0013286C"/>
    <w:rsid w:val="00132A99"/>
    <w:rsid w:val="00132CA0"/>
    <w:rsid w:val="00133DD8"/>
    <w:rsid w:val="00134081"/>
    <w:rsid w:val="001344BF"/>
    <w:rsid w:val="0013474F"/>
    <w:rsid w:val="00134DA1"/>
    <w:rsid w:val="00134EF8"/>
    <w:rsid w:val="00135786"/>
    <w:rsid w:val="00136192"/>
    <w:rsid w:val="00136452"/>
    <w:rsid w:val="001364FA"/>
    <w:rsid w:val="00136599"/>
    <w:rsid w:val="00136A62"/>
    <w:rsid w:val="00136B42"/>
    <w:rsid w:val="001372AB"/>
    <w:rsid w:val="00137741"/>
    <w:rsid w:val="001378C9"/>
    <w:rsid w:val="00137E59"/>
    <w:rsid w:val="00140900"/>
    <w:rsid w:val="00140A95"/>
    <w:rsid w:val="00141067"/>
    <w:rsid w:val="0014192B"/>
    <w:rsid w:val="00141936"/>
    <w:rsid w:val="00141CAD"/>
    <w:rsid w:val="00141F07"/>
    <w:rsid w:val="00142BC8"/>
    <w:rsid w:val="00142C29"/>
    <w:rsid w:val="00143458"/>
    <w:rsid w:val="001439A9"/>
    <w:rsid w:val="0014401E"/>
    <w:rsid w:val="00144891"/>
    <w:rsid w:val="001449B0"/>
    <w:rsid w:val="00146FD8"/>
    <w:rsid w:val="001472FC"/>
    <w:rsid w:val="001479F5"/>
    <w:rsid w:val="001505B0"/>
    <w:rsid w:val="001506D4"/>
    <w:rsid w:val="00150F54"/>
    <w:rsid w:val="00151002"/>
    <w:rsid w:val="001517E0"/>
    <w:rsid w:val="00151AAE"/>
    <w:rsid w:val="00152361"/>
    <w:rsid w:val="00153021"/>
    <w:rsid w:val="0015391D"/>
    <w:rsid w:val="00153A22"/>
    <w:rsid w:val="00154010"/>
    <w:rsid w:val="0015445A"/>
    <w:rsid w:val="0015653A"/>
    <w:rsid w:val="00156C1C"/>
    <w:rsid w:val="0015746B"/>
    <w:rsid w:val="001577FB"/>
    <w:rsid w:val="001602AC"/>
    <w:rsid w:val="001602F8"/>
    <w:rsid w:val="001606C9"/>
    <w:rsid w:val="00160D40"/>
    <w:rsid w:val="00160F75"/>
    <w:rsid w:val="001613A3"/>
    <w:rsid w:val="0016181D"/>
    <w:rsid w:val="00161EBB"/>
    <w:rsid w:val="00161F35"/>
    <w:rsid w:val="00162498"/>
    <w:rsid w:val="00163053"/>
    <w:rsid w:val="00164026"/>
    <w:rsid w:val="00164196"/>
    <w:rsid w:val="00165962"/>
    <w:rsid w:val="00165F81"/>
    <w:rsid w:val="00166039"/>
    <w:rsid w:val="001667A8"/>
    <w:rsid w:val="00166E69"/>
    <w:rsid w:val="00167128"/>
    <w:rsid w:val="00167443"/>
    <w:rsid w:val="00167E37"/>
    <w:rsid w:val="00170401"/>
    <w:rsid w:val="0017060C"/>
    <w:rsid w:val="00170FD9"/>
    <w:rsid w:val="00172102"/>
    <w:rsid w:val="00172BF0"/>
    <w:rsid w:val="00172DCE"/>
    <w:rsid w:val="0017377C"/>
    <w:rsid w:val="00173C4A"/>
    <w:rsid w:val="00174182"/>
    <w:rsid w:val="00174C82"/>
    <w:rsid w:val="00174EEE"/>
    <w:rsid w:val="00175237"/>
    <w:rsid w:val="00175814"/>
    <w:rsid w:val="0017786C"/>
    <w:rsid w:val="00177934"/>
    <w:rsid w:val="00180572"/>
    <w:rsid w:val="00180C5C"/>
    <w:rsid w:val="0018185B"/>
    <w:rsid w:val="001821F6"/>
    <w:rsid w:val="001824C8"/>
    <w:rsid w:val="0018257C"/>
    <w:rsid w:val="001828E2"/>
    <w:rsid w:val="00183408"/>
    <w:rsid w:val="00183579"/>
    <w:rsid w:val="001837C8"/>
    <w:rsid w:val="001838D6"/>
    <w:rsid w:val="001850BA"/>
    <w:rsid w:val="00185474"/>
    <w:rsid w:val="00185DC2"/>
    <w:rsid w:val="0018615A"/>
    <w:rsid w:val="001864DB"/>
    <w:rsid w:val="001864DD"/>
    <w:rsid w:val="001868DA"/>
    <w:rsid w:val="00186D4A"/>
    <w:rsid w:val="00187751"/>
    <w:rsid w:val="00187D50"/>
    <w:rsid w:val="00187E87"/>
    <w:rsid w:val="001909EC"/>
    <w:rsid w:val="00191A76"/>
    <w:rsid w:val="00193F9D"/>
    <w:rsid w:val="00194B97"/>
    <w:rsid w:val="00196483"/>
    <w:rsid w:val="00196614"/>
    <w:rsid w:val="00197620"/>
    <w:rsid w:val="00197FAD"/>
    <w:rsid w:val="001A0074"/>
    <w:rsid w:val="001A0192"/>
    <w:rsid w:val="001A0977"/>
    <w:rsid w:val="001A0B03"/>
    <w:rsid w:val="001A0B9E"/>
    <w:rsid w:val="001A1704"/>
    <w:rsid w:val="001A1C2B"/>
    <w:rsid w:val="001A278B"/>
    <w:rsid w:val="001A3566"/>
    <w:rsid w:val="001A5255"/>
    <w:rsid w:val="001A5E18"/>
    <w:rsid w:val="001A6663"/>
    <w:rsid w:val="001A75A3"/>
    <w:rsid w:val="001A7BFE"/>
    <w:rsid w:val="001B02CF"/>
    <w:rsid w:val="001B07B6"/>
    <w:rsid w:val="001B0807"/>
    <w:rsid w:val="001B1022"/>
    <w:rsid w:val="001B16F3"/>
    <w:rsid w:val="001B25E0"/>
    <w:rsid w:val="001B2CF6"/>
    <w:rsid w:val="001B351E"/>
    <w:rsid w:val="001B36EE"/>
    <w:rsid w:val="001B3B84"/>
    <w:rsid w:val="001B3FEB"/>
    <w:rsid w:val="001B42FC"/>
    <w:rsid w:val="001B44F9"/>
    <w:rsid w:val="001B45AC"/>
    <w:rsid w:val="001B4F20"/>
    <w:rsid w:val="001B60A4"/>
    <w:rsid w:val="001B700A"/>
    <w:rsid w:val="001B7180"/>
    <w:rsid w:val="001B72D8"/>
    <w:rsid w:val="001B7B3B"/>
    <w:rsid w:val="001C09BD"/>
    <w:rsid w:val="001C0C4E"/>
    <w:rsid w:val="001C0E19"/>
    <w:rsid w:val="001C1A17"/>
    <w:rsid w:val="001C20E7"/>
    <w:rsid w:val="001C3CF4"/>
    <w:rsid w:val="001C3EDC"/>
    <w:rsid w:val="001C3F2C"/>
    <w:rsid w:val="001C41EA"/>
    <w:rsid w:val="001C4A5C"/>
    <w:rsid w:val="001C576E"/>
    <w:rsid w:val="001C5B4F"/>
    <w:rsid w:val="001C5D9A"/>
    <w:rsid w:val="001C6F6A"/>
    <w:rsid w:val="001C72B8"/>
    <w:rsid w:val="001C73B5"/>
    <w:rsid w:val="001D02A4"/>
    <w:rsid w:val="001D0765"/>
    <w:rsid w:val="001D092B"/>
    <w:rsid w:val="001D0B44"/>
    <w:rsid w:val="001D0CEC"/>
    <w:rsid w:val="001D13ED"/>
    <w:rsid w:val="001D1AA6"/>
    <w:rsid w:val="001D1C2C"/>
    <w:rsid w:val="001D2424"/>
    <w:rsid w:val="001D25F8"/>
    <w:rsid w:val="001D286D"/>
    <w:rsid w:val="001D2A76"/>
    <w:rsid w:val="001D2D1E"/>
    <w:rsid w:val="001D3166"/>
    <w:rsid w:val="001D3833"/>
    <w:rsid w:val="001D3C02"/>
    <w:rsid w:val="001D494D"/>
    <w:rsid w:val="001D5A6B"/>
    <w:rsid w:val="001D60FE"/>
    <w:rsid w:val="001D62E3"/>
    <w:rsid w:val="001D70B9"/>
    <w:rsid w:val="001D7C37"/>
    <w:rsid w:val="001E02A1"/>
    <w:rsid w:val="001E0407"/>
    <w:rsid w:val="001E04CD"/>
    <w:rsid w:val="001E08BA"/>
    <w:rsid w:val="001E0F68"/>
    <w:rsid w:val="001E1992"/>
    <w:rsid w:val="001E297D"/>
    <w:rsid w:val="001E2E6E"/>
    <w:rsid w:val="001E32A0"/>
    <w:rsid w:val="001E3678"/>
    <w:rsid w:val="001E3855"/>
    <w:rsid w:val="001E3BBB"/>
    <w:rsid w:val="001E41CB"/>
    <w:rsid w:val="001E471E"/>
    <w:rsid w:val="001E5012"/>
    <w:rsid w:val="001E507D"/>
    <w:rsid w:val="001E5182"/>
    <w:rsid w:val="001E5C50"/>
    <w:rsid w:val="001E5E37"/>
    <w:rsid w:val="001E6DE2"/>
    <w:rsid w:val="001F028E"/>
    <w:rsid w:val="001F0AF4"/>
    <w:rsid w:val="001F14B4"/>
    <w:rsid w:val="001F16DD"/>
    <w:rsid w:val="001F1C76"/>
    <w:rsid w:val="001F243D"/>
    <w:rsid w:val="001F2DDF"/>
    <w:rsid w:val="001F2EAA"/>
    <w:rsid w:val="001F3215"/>
    <w:rsid w:val="001F3F1F"/>
    <w:rsid w:val="001F4031"/>
    <w:rsid w:val="001F4069"/>
    <w:rsid w:val="001F44FD"/>
    <w:rsid w:val="001F474F"/>
    <w:rsid w:val="001F47DC"/>
    <w:rsid w:val="001F4A2A"/>
    <w:rsid w:val="001F4EFA"/>
    <w:rsid w:val="001F6675"/>
    <w:rsid w:val="001F729F"/>
    <w:rsid w:val="001F738A"/>
    <w:rsid w:val="001F78A1"/>
    <w:rsid w:val="00200ABA"/>
    <w:rsid w:val="00200E38"/>
    <w:rsid w:val="002013EB"/>
    <w:rsid w:val="00202349"/>
    <w:rsid w:val="002024BF"/>
    <w:rsid w:val="0020319C"/>
    <w:rsid w:val="002032CA"/>
    <w:rsid w:val="00203954"/>
    <w:rsid w:val="00203D8F"/>
    <w:rsid w:val="00203F6F"/>
    <w:rsid w:val="00204453"/>
    <w:rsid w:val="002049B2"/>
    <w:rsid w:val="002056B1"/>
    <w:rsid w:val="00205969"/>
    <w:rsid w:val="00205A59"/>
    <w:rsid w:val="00205BD0"/>
    <w:rsid w:val="00206327"/>
    <w:rsid w:val="00206C82"/>
    <w:rsid w:val="00207026"/>
    <w:rsid w:val="00207CF5"/>
    <w:rsid w:val="00210530"/>
    <w:rsid w:val="0021097F"/>
    <w:rsid w:val="002109FF"/>
    <w:rsid w:val="002110C6"/>
    <w:rsid w:val="00212A48"/>
    <w:rsid w:val="002145F3"/>
    <w:rsid w:val="002146DC"/>
    <w:rsid w:val="002152A2"/>
    <w:rsid w:val="00215536"/>
    <w:rsid w:val="00215E3B"/>
    <w:rsid w:val="002160E0"/>
    <w:rsid w:val="00216B4F"/>
    <w:rsid w:val="00216BE3"/>
    <w:rsid w:val="00217301"/>
    <w:rsid w:val="00217724"/>
    <w:rsid w:val="00217AB3"/>
    <w:rsid w:val="002203AF"/>
    <w:rsid w:val="00220B38"/>
    <w:rsid w:val="0022184B"/>
    <w:rsid w:val="002218A9"/>
    <w:rsid w:val="00221BE9"/>
    <w:rsid w:val="00221CBE"/>
    <w:rsid w:val="00223956"/>
    <w:rsid w:val="002239BA"/>
    <w:rsid w:val="002250D8"/>
    <w:rsid w:val="002257C7"/>
    <w:rsid w:val="00225972"/>
    <w:rsid w:val="002263B6"/>
    <w:rsid w:val="0022668D"/>
    <w:rsid w:val="002267F9"/>
    <w:rsid w:val="002270F9"/>
    <w:rsid w:val="002274C7"/>
    <w:rsid w:val="00227743"/>
    <w:rsid w:val="00227978"/>
    <w:rsid w:val="00227E01"/>
    <w:rsid w:val="00230AC9"/>
    <w:rsid w:val="00231E58"/>
    <w:rsid w:val="002322BE"/>
    <w:rsid w:val="00232860"/>
    <w:rsid w:val="00232E28"/>
    <w:rsid w:val="00233069"/>
    <w:rsid w:val="00233FBB"/>
    <w:rsid w:val="0023408A"/>
    <w:rsid w:val="00234458"/>
    <w:rsid w:val="002346B6"/>
    <w:rsid w:val="00234765"/>
    <w:rsid w:val="0023529F"/>
    <w:rsid w:val="0023539C"/>
    <w:rsid w:val="00235556"/>
    <w:rsid w:val="002355EB"/>
    <w:rsid w:val="00235B48"/>
    <w:rsid w:val="00236427"/>
    <w:rsid w:val="00236AEC"/>
    <w:rsid w:val="00237299"/>
    <w:rsid w:val="00237725"/>
    <w:rsid w:val="002378E6"/>
    <w:rsid w:val="00237F2E"/>
    <w:rsid w:val="0024000E"/>
    <w:rsid w:val="0024052C"/>
    <w:rsid w:val="00241621"/>
    <w:rsid w:val="00241D62"/>
    <w:rsid w:val="00241DE3"/>
    <w:rsid w:val="00241F8F"/>
    <w:rsid w:val="00241FA0"/>
    <w:rsid w:val="00242A7E"/>
    <w:rsid w:val="002435BF"/>
    <w:rsid w:val="00243846"/>
    <w:rsid w:val="00244192"/>
    <w:rsid w:val="002449E9"/>
    <w:rsid w:val="00244E5E"/>
    <w:rsid w:val="0024550E"/>
    <w:rsid w:val="00245C71"/>
    <w:rsid w:val="0024659B"/>
    <w:rsid w:val="00246929"/>
    <w:rsid w:val="0025012C"/>
    <w:rsid w:val="00250244"/>
    <w:rsid w:val="002502BF"/>
    <w:rsid w:val="00250620"/>
    <w:rsid w:val="00250BD2"/>
    <w:rsid w:val="00250C9F"/>
    <w:rsid w:val="002511D9"/>
    <w:rsid w:val="00251943"/>
    <w:rsid w:val="0025267B"/>
    <w:rsid w:val="00252BD0"/>
    <w:rsid w:val="002544D2"/>
    <w:rsid w:val="00254A27"/>
    <w:rsid w:val="00254C71"/>
    <w:rsid w:val="00254CA5"/>
    <w:rsid w:val="00254F58"/>
    <w:rsid w:val="00255553"/>
    <w:rsid w:val="00255BFC"/>
    <w:rsid w:val="00255F54"/>
    <w:rsid w:val="00256320"/>
    <w:rsid w:val="0025634D"/>
    <w:rsid w:val="00256F64"/>
    <w:rsid w:val="0025753C"/>
    <w:rsid w:val="002575AB"/>
    <w:rsid w:val="00257697"/>
    <w:rsid w:val="002579E3"/>
    <w:rsid w:val="00257D41"/>
    <w:rsid w:val="00257E7E"/>
    <w:rsid w:val="00260768"/>
    <w:rsid w:val="002609A0"/>
    <w:rsid w:val="002609B2"/>
    <w:rsid w:val="00261F60"/>
    <w:rsid w:val="002625DA"/>
    <w:rsid w:val="002634DC"/>
    <w:rsid w:val="00263929"/>
    <w:rsid w:val="00263AF2"/>
    <w:rsid w:val="00263DB3"/>
    <w:rsid w:val="00264230"/>
    <w:rsid w:val="00264711"/>
    <w:rsid w:val="002647B9"/>
    <w:rsid w:val="00264F05"/>
    <w:rsid w:val="00264F54"/>
    <w:rsid w:val="00265200"/>
    <w:rsid w:val="00265292"/>
    <w:rsid w:val="00265B42"/>
    <w:rsid w:val="00266EE8"/>
    <w:rsid w:val="00270341"/>
    <w:rsid w:val="00270CD4"/>
    <w:rsid w:val="00271353"/>
    <w:rsid w:val="002714E1"/>
    <w:rsid w:val="00271A25"/>
    <w:rsid w:val="00272A35"/>
    <w:rsid w:val="00272E37"/>
    <w:rsid w:val="00272E53"/>
    <w:rsid w:val="0027316E"/>
    <w:rsid w:val="002731FA"/>
    <w:rsid w:val="00273364"/>
    <w:rsid w:val="00273A3F"/>
    <w:rsid w:val="00273E29"/>
    <w:rsid w:val="002743C4"/>
    <w:rsid w:val="00274445"/>
    <w:rsid w:val="00274A9F"/>
    <w:rsid w:val="00275131"/>
    <w:rsid w:val="00275499"/>
    <w:rsid w:val="00275618"/>
    <w:rsid w:val="00275797"/>
    <w:rsid w:val="00276046"/>
    <w:rsid w:val="00276826"/>
    <w:rsid w:val="00276F19"/>
    <w:rsid w:val="00277097"/>
    <w:rsid w:val="002770FA"/>
    <w:rsid w:val="002774BF"/>
    <w:rsid w:val="00277B5F"/>
    <w:rsid w:val="002806A8"/>
    <w:rsid w:val="00280FDA"/>
    <w:rsid w:val="002812E9"/>
    <w:rsid w:val="0028142B"/>
    <w:rsid w:val="00281DF8"/>
    <w:rsid w:val="00282408"/>
    <w:rsid w:val="0028263A"/>
    <w:rsid w:val="002831FC"/>
    <w:rsid w:val="002845AC"/>
    <w:rsid w:val="00284698"/>
    <w:rsid w:val="00285240"/>
    <w:rsid w:val="002856E8"/>
    <w:rsid w:val="00286D81"/>
    <w:rsid w:val="00286F48"/>
    <w:rsid w:val="00287117"/>
    <w:rsid w:val="002879FE"/>
    <w:rsid w:val="00287B30"/>
    <w:rsid w:val="00287CDE"/>
    <w:rsid w:val="00287E09"/>
    <w:rsid w:val="002904AF"/>
    <w:rsid w:val="00290F13"/>
    <w:rsid w:val="00290FB8"/>
    <w:rsid w:val="00291105"/>
    <w:rsid w:val="00293413"/>
    <w:rsid w:val="002949FD"/>
    <w:rsid w:val="00295765"/>
    <w:rsid w:val="00295872"/>
    <w:rsid w:val="002967A3"/>
    <w:rsid w:val="002967C1"/>
    <w:rsid w:val="00296D41"/>
    <w:rsid w:val="00296E76"/>
    <w:rsid w:val="00297098"/>
    <w:rsid w:val="0029712D"/>
    <w:rsid w:val="002A0D13"/>
    <w:rsid w:val="002A1186"/>
    <w:rsid w:val="002A1447"/>
    <w:rsid w:val="002A1950"/>
    <w:rsid w:val="002A1B9F"/>
    <w:rsid w:val="002A22DE"/>
    <w:rsid w:val="002A23FB"/>
    <w:rsid w:val="002A28D4"/>
    <w:rsid w:val="002A3520"/>
    <w:rsid w:val="002A35C6"/>
    <w:rsid w:val="002A395F"/>
    <w:rsid w:val="002A4462"/>
    <w:rsid w:val="002A4C21"/>
    <w:rsid w:val="002A4D11"/>
    <w:rsid w:val="002A54B4"/>
    <w:rsid w:val="002A56E6"/>
    <w:rsid w:val="002A5772"/>
    <w:rsid w:val="002A5862"/>
    <w:rsid w:val="002A586E"/>
    <w:rsid w:val="002A5B13"/>
    <w:rsid w:val="002A5D61"/>
    <w:rsid w:val="002A5ECB"/>
    <w:rsid w:val="002A642D"/>
    <w:rsid w:val="002A67A9"/>
    <w:rsid w:val="002A6AAB"/>
    <w:rsid w:val="002A7197"/>
    <w:rsid w:val="002A7AEF"/>
    <w:rsid w:val="002A7BEE"/>
    <w:rsid w:val="002B0330"/>
    <w:rsid w:val="002B0ABE"/>
    <w:rsid w:val="002B0F04"/>
    <w:rsid w:val="002B10C6"/>
    <w:rsid w:val="002B123C"/>
    <w:rsid w:val="002B1962"/>
    <w:rsid w:val="002B207D"/>
    <w:rsid w:val="002B22D4"/>
    <w:rsid w:val="002B258A"/>
    <w:rsid w:val="002B30E3"/>
    <w:rsid w:val="002B345F"/>
    <w:rsid w:val="002B3472"/>
    <w:rsid w:val="002B3B0F"/>
    <w:rsid w:val="002B4937"/>
    <w:rsid w:val="002B4B19"/>
    <w:rsid w:val="002B4F7A"/>
    <w:rsid w:val="002B5952"/>
    <w:rsid w:val="002B5A13"/>
    <w:rsid w:val="002B5AA9"/>
    <w:rsid w:val="002B5F39"/>
    <w:rsid w:val="002B6211"/>
    <w:rsid w:val="002B686B"/>
    <w:rsid w:val="002B686C"/>
    <w:rsid w:val="002B7512"/>
    <w:rsid w:val="002B753D"/>
    <w:rsid w:val="002B789A"/>
    <w:rsid w:val="002B7962"/>
    <w:rsid w:val="002C002E"/>
    <w:rsid w:val="002C0221"/>
    <w:rsid w:val="002C05D0"/>
    <w:rsid w:val="002C0961"/>
    <w:rsid w:val="002C10C7"/>
    <w:rsid w:val="002C1320"/>
    <w:rsid w:val="002C2D16"/>
    <w:rsid w:val="002C3399"/>
    <w:rsid w:val="002C7589"/>
    <w:rsid w:val="002C75B0"/>
    <w:rsid w:val="002C7ED0"/>
    <w:rsid w:val="002D034B"/>
    <w:rsid w:val="002D0BF6"/>
    <w:rsid w:val="002D2A52"/>
    <w:rsid w:val="002D32FC"/>
    <w:rsid w:val="002D3658"/>
    <w:rsid w:val="002D4C08"/>
    <w:rsid w:val="002D4F7D"/>
    <w:rsid w:val="002D53AE"/>
    <w:rsid w:val="002D54E7"/>
    <w:rsid w:val="002D55B0"/>
    <w:rsid w:val="002D5AD5"/>
    <w:rsid w:val="002D5E11"/>
    <w:rsid w:val="002D5FB0"/>
    <w:rsid w:val="002D6760"/>
    <w:rsid w:val="002D6913"/>
    <w:rsid w:val="002D6A90"/>
    <w:rsid w:val="002D6B50"/>
    <w:rsid w:val="002D7067"/>
    <w:rsid w:val="002D77A2"/>
    <w:rsid w:val="002D77DC"/>
    <w:rsid w:val="002D7FDC"/>
    <w:rsid w:val="002E028F"/>
    <w:rsid w:val="002E08F7"/>
    <w:rsid w:val="002E1CFE"/>
    <w:rsid w:val="002E1F83"/>
    <w:rsid w:val="002E1F99"/>
    <w:rsid w:val="002E202B"/>
    <w:rsid w:val="002E2FF3"/>
    <w:rsid w:val="002E3B8E"/>
    <w:rsid w:val="002E3F99"/>
    <w:rsid w:val="002E402E"/>
    <w:rsid w:val="002E4A1D"/>
    <w:rsid w:val="002E4E9A"/>
    <w:rsid w:val="002E5454"/>
    <w:rsid w:val="002E5AC1"/>
    <w:rsid w:val="002E62E2"/>
    <w:rsid w:val="002E6E58"/>
    <w:rsid w:val="002E6E74"/>
    <w:rsid w:val="002E7154"/>
    <w:rsid w:val="002F06B0"/>
    <w:rsid w:val="002F09C6"/>
    <w:rsid w:val="002F0ADD"/>
    <w:rsid w:val="002F0DC4"/>
    <w:rsid w:val="002F0E74"/>
    <w:rsid w:val="002F1CDB"/>
    <w:rsid w:val="002F1E41"/>
    <w:rsid w:val="002F275E"/>
    <w:rsid w:val="002F2CA4"/>
    <w:rsid w:val="002F3019"/>
    <w:rsid w:val="002F35B0"/>
    <w:rsid w:val="002F3A7B"/>
    <w:rsid w:val="002F3D3D"/>
    <w:rsid w:val="002F3FF6"/>
    <w:rsid w:val="002F4FA0"/>
    <w:rsid w:val="002F5387"/>
    <w:rsid w:val="002F5F35"/>
    <w:rsid w:val="002F63D1"/>
    <w:rsid w:val="002F6407"/>
    <w:rsid w:val="002F669D"/>
    <w:rsid w:val="002F6992"/>
    <w:rsid w:val="002F6A73"/>
    <w:rsid w:val="002F7096"/>
    <w:rsid w:val="002F72FC"/>
    <w:rsid w:val="002F7FEB"/>
    <w:rsid w:val="003000B6"/>
    <w:rsid w:val="00300AFC"/>
    <w:rsid w:val="00300ED5"/>
    <w:rsid w:val="00300FCB"/>
    <w:rsid w:val="00301068"/>
    <w:rsid w:val="00302126"/>
    <w:rsid w:val="003027DD"/>
    <w:rsid w:val="00302DE5"/>
    <w:rsid w:val="00302EF1"/>
    <w:rsid w:val="00302F4C"/>
    <w:rsid w:val="003034CF"/>
    <w:rsid w:val="003035AD"/>
    <w:rsid w:val="003046A1"/>
    <w:rsid w:val="00305488"/>
    <w:rsid w:val="003061DB"/>
    <w:rsid w:val="00306B0E"/>
    <w:rsid w:val="00306BD7"/>
    <w:rsid w:val="00307930"/>
    <w:rsid w:val="00307C8D"/>
    <w:rsid w:val="00307E17"/>
    <w:rsid w:val="0031099E"/>
    <w:rsid w:val="003118A7"/>
    <w:rsid w:val="00311C39"/>
    <w:rsid w:val="0031258A"/>
    <w:rsid w:val="00312AAD"/>
    <w:rsid w:val="00312DB2"/>
    <w:rsid w:val="003130FE"/>
    <w:rsid w:val="00313370"/>
    <w:rsid w:val="003134A1"/>
    <w:rsid w:val="00314DF5"/>
    <w:rsid w:val="0031516B"/>
    <w:rsid w:val="00315885"/>
    <w:rsid w:val="00317042"/>
    <w:rsid w:val="003172E9"/>
    <w:rsid w:val="00317C01"/>
    <w:rsid w:val="00317FC7"/>
    <w:rsid w:val="00320484"/>
    <w:rsid w:val="00320D4E"/>
    <w:rsid w:val="0032109E"/>
    <w:rsid w:val="00321349"/>
    <w:rsid w:val="00321577"/>
    <w:rsid w:val="00321AF0"/>
    <w:rsid w:val="00321B89"/>
    <w:rsid w:val="00321BDB"/>
    <w:rsid w:val="00321D6D"/>
    <w:rsid w:val="00322EDA"/>
    <w:rsid w:val="0032322D"/>
    <w:rsid w:val="003232FB"/>
    <w:rsid w:val="00323CAB"/>
    <w:rsid w:val="00324473"/>
    <w:rsid w:val="00324A96"/>
    <w:rsid w:val="00324DBE"/>
    <w:rsid w:val="003254C5"/>
    <w:rsid w:val="003256E5"/>
    <w:rsid w:val="00325D68"/>
    <w:rsid w:val="00325DEE"/>
    <w:rsid w:val="00326191"/>
    <w:rsid w:val="0032621C"/>
    <w:rsid w:val="003264A7"/>
    <w:rsid w:val="00330321"/>
    <w:rsid w:val="003308C7"/>
    <w:rsid w:val="00330FC1"/>
    <w:rsid w:val="003319A4"/>
    <w:rsid w:val="00331A48"/>
    <w:rsid w:val="00331F3B"/>
    <w:rsid w:val="00332040"/>
    <w:rsid w:val="00332075"/>
    <w:rsid w:val="00332DA2"/>
    <w:rsid w:val="00333185"/>
    <w:rsid w:val="003334A3"/>
    <w:rsid w:val="00333FE2"/>
    <w:rsid w:val="00335330"/>
    <w:rsid w:val="003356CE"/>
    <w:rsid w:val="003356F4"/>
    <w:rsid w:val="00335B97"/>
    <w:rsid w:val="003362D5"/>
    <w:rsid w:val="003365BF"/>
    <w:rsid w:val="003373B7"/>
    <w:rsid w:val="00337CD4"/>
    <w:rsid w:val="0034067D"/>
    <w:rsid w:val="003409BB"/>
    <w:rsid w:val="00340F28"/>
    <w:rsid w:val="00341301"/>
    <w:rsid w:val="003413A5"/>
    <w:rsid w:val="0034201B"/>
    <w:rsid w:val="00342960"/>
    <w:rsid w:val="00342EBA"/>
    <w:rsid w:val="00343417"/>
    <w:rsid w:val="00343B6C"/>
    <w:rsid w:val="00343FD1"/>
    <w:rsid w:val="003441D0"/>
    <w:rsid w:val="00344420"/>
    <w:rsid w:val="00344D6C"/>
    <w:rsid w:val="00344F32"/>
    <w:rsid w:val="00345529"/>
    <w:rsid w:val="00345BCC"/>
    <w:rsid w:val="0034691B"/>
    <w:rsid w:val="00347016"/>
    <w:rsid w:val="003474F0"/>
    <w:rsid w:val="00347E88"/>
    <w:rsid w:val="003508DC"/>
    <w:rsid w:val="0035123C"/>
    <w:rsid w:val="00353135"/>
    <w:rsid w:val="00353A77"/>
    <w:rsid w:val="00353E4C"/>
    <w:rsid w:val="00354D09"/>
    <w:rsid w:val="00356011"/>
    <w:rsid w:val="003564EF"/>
    <w:rsid w:val="00360594"/>
    <w:rsid w:val="00362758"/>
    <w:rsid w:val="00362F18"/>
    <w:rsid w:val="0036301B"/>
    <w:rsid w:val="003631EE"/>
    <w:rsid w:val="003632D9"/>
    <w:rsid w:val="00363902"/>
    <w:rsid w:val="00363C45"/>
    <w:rsid w:val="00363DD9"/>
    <w:rsid w:val="003646C3"/>
    <w:rsid w:val="003653F7"/>
    <w:rsid w:val="0036574F"/>
    <w:rsid w:val="00365DAC"/>
    <w:rsid w:val="00366E31"/>
    <w:rsid w:val="003670BB"/>
    <w:rsid w:val="0036780D"/>
    <w:rsid w:val="00367A65"/>
    <w:rsid w:val="003702A6"/>
    <w:rsid w:val="00370619"/>
    <w:rsid w:val="00370875"/>
    <w:rsid w:val="003708E9"/>
    <w:rsid w:val="00371637"/>
    <w:rsid w:val="00371CE9"/>
    <w:rsid w:val="003726FB"/>
    <w:rsid w:val="00372A14"/>
    <w:rsid w:val="003740AC"/>
    <w:rsid w:val="0037484F"/>
    <w:rsid w:val="00374D89"/>
    <w:rsid w:val="00375275"/>
    <w:rsid w:val="00376B9D"/>
    <w:rsid w:val="00376CFE"/>
    <w:rsid w:val="00376D5D"/>
    <w:rsid w:val="00376EE4"/>
    <w:rsid w:val="00377A85"/>
    <w:rsid w:val="00380455"/>
    <w:rsid w:val="00380D4D"/>
    <w:rsid w:val="00380F55"/>
    <w:rsid w:val="00381207"/>
    <w:rsid w:val="003813F5"/>
    <w:rsid w:val="003815F5"/>
    <w:rsid w:val="003817FE"/>
    <w:rsid w:val="00381981"/>
    <w:rsid w:val="00382011"/>
    <w:rsid w:val="003821A8"/>
    <w:rsid w:val="00383277"/>
    <w:rsid w:val="00383E03"/>
    <w:rsid w:val="0038457F"/>
    <w:rsid w:val="003848B5"/>
    <w:rsid w:val="00385208"/>
    <w:rsid w:val="003855C0"/>
    <w:rsid w:val="00385EC7"/>
    <w:rsid w:val="00386317"/>
    <w:rsid w:val="0038794D"/>
    <w:rsid w:val="003904F0"/>
    <w:rsid w:val="00390BAB"/>
    <w:rsid w:val="00390FF4"/>
    <w:rsid w:val="00392282"/>
    <w:rsid w:val="00392400"/>
    <w:rsid w:val="00392D4F"/>
    <w:rsid w:val="003940E8"/>
    <w:rsid w:val="00394264"/>
    <w:rsid w:val="003946B6"/>
    <w:rsid w:val="00394E85"/>
    <w:rsid w:val="00395026"/>
    <w:rsid w:val="00395267"/>
    <w:rsid w:val="003952C4"/>
    <w:rsid w:val="00395CB2"/>
    <w:rsid w:val="00395D5F"/>
    <w:rsid w:val="0039784E"/>
    <w:rsid w:val="00397AE5"/>
    <w:rsid w:val="00397EB0"/>
    <w:rsid w:val="003A0DB6"/>
    <w:rsid w:val="003A16EB"/>
    <w:rsid w:val="003A1983"/>
    <w:rsid w:val="003A2454"/>
    <w:rsid w:val="003A2583"/>
    <w:rsid w:val="003A2DD4"/>
    <w:rsid w:val="003A35A1"/>
    <w:rsid w:val="003A43D0"/>
    <w:rsid w:val="003A45E6"/>
    <w:rsid w:val="003A4DAD"/>
    <w:rsid w:val="003A4FDF"/>
    <w:rsid w:val="003A53F8"/>
    <w:rsid w:val="003A58EA"/>
    <w:rsid w:val="003A6669"/>
    <w:rsid w:val="003A6A04"/>
    <w:rsid w:val="003A6B5C"/>
    <w:rsid w:val="003A6BE0"/>
    <w:rsid w:val="003A7080"/>
    <w:rsid w:val="003B0439"/>
    <w:rsid w:val="003B0869"/>
    <w:rsid w:val="003B0EBA"/>
    <w:rsid w:val="003B0F18"/>
    <w:rsid w:val="003B14BC"/>
    <w:rsid w:val="003B1725"/>
    <w:rsid w:val="003B1C44"/>
    <w:rsid w:val="003B1C5F"/>
    <w:rsid w:val="003B2041"/>
    <w:rsid w:val="003B269A"/>
    <w:rsid w:val="003B28A7"/>
    <w:rsid w:val="003B335C"/>
    <w:rsid w:val="003B348D"/>
    <w:rsid w:val="003B3EBC"/>
    <w:rsid w:val="003B4047"/>
    <w:rsid w:val="003B4AA1"/>
    <w:rsid w:val="003B4EA0"/>
    <w:rsid w:val="003B5600"/>
    <w:rsid w:val="003B578C"/>
    <w:rsid w:val="003B79DF"/>
    <w:rsid w:val="003B7A21"/>
    <w:rsid w:val="003B7AB6"/>
    <w:rsid w:val="003C07AC"/>
    <w:rsid w:val="003C0B57"/>
    <w:rsid w:val="003C0FE6"/>
    <w:rsid w:val="003C18CD"/>
    <w:rsid w:val="003C19B1"/>
    <w:rsid w:val="003C3496"/>
    <w:rsid w:val="003C399B"/>
    <w:rsid w:val="003C3B94"/>
    <w:rsid w:val="003C4306"/>
    <w:rsid w:val="003C5306"/>
    <w:rsid w:val="003C578A"/>
    <w:rsid w:val="003C5AC7"/>
    <w:rsid w:val="003C5D76"/>
    <w:rsid w:val="003C62FE"/>
    <w:rsid w:val="003C65F4"/>
    <w:rsid w:val="003C69F5"/>
    <w:rsid w:val="003C7400"/>
    <w:rsid w:val="003C74BC"/>
    <w:rsid w:val="003C75FF"/>
    <w:rsid w:val="003C7D24"/>
    <w:rsid w:val="003D0497"/>
    <w:rsid w:val="003D0BC6"/>
    <w:rsid w:val="003D13B9"/>
    <w:rsid w:val="003D1789"/>
    <w:rsid w:val="003D2A8D"/>
    <w:rsid w:val="003D3253"/>
    <w:rsid w:val="003D3305"/>
    <w:rsid w:val="003D351C"/>
    <w:rsid w:val="003D36C4"/>
    <w:rsid w:val="003D396A"/>
    <w:rsid w:val="003D3B51"/>
    <w:rsid w:val="003D3DF4"/>
    <w:rsid w:val="003D4BFB"/>
    <w:rsid w:val="003D4C2B"/>
    <w:rsid w:val="003D5813"/>
    <w:rsid w:val="003D66C9"/>
    <w:rsid w:val="003D6DBC"/>
    <w:rsid w:val="003D733D"/>
    <w:rsid w:val="003D7A21"/>
    <w:rsid w:val="003D7C6B"/>
    <w:rsid w:val="003D7D56"/>
    <w:rsid w:val="003E0987"/>
    <w:rsid w:val="003E1568"/>
    <w:rsid w:val="003E1F79"/>
    <w:rsid w:val="003E32A3"/>
    <w:rsid w:val="003E3526"/>
    <w:rsid w:val="003E3B53"/>
    <w:rsid w:val="003E3FFE"/>
    <w:rsid w:val="003E4ED1"/>
    <w:rsid w:val="003E57EF"/>
    <w:rsid w:val="003E602D"/>
    <w:rsid w:val="003E74A6"/>
    <w:rsid w:val="003F0184"/>
    <w:rsid w:val="003F047F"/>
    <w:rsid w:val="003F15D9"/>
    <w:rsid w:val="003F212A"/>
    <w:rsid w:val="003F2E53"/>
    <w:rsid w:val="003F2F03"/>
    <w:rsid w:val="003F3250"/>
    <w:rsid w:val="003F327F"/>
    <w:rsid w:val="003F467D"/>
    <w:rsid w:val="003F46A0"/>
    <w:rsid w:val="003F4EE4"/>
    <w:rsid w:val="003F5695"/>
    <w:rsid w:val="003F56B8"/>
    <w:rsid w:val="003F5C70"/>
    <w:rsid w:val="003F6A8B"/>
    <w:rsid w:val="003F6BD4"/>
    <w:rsid w:val="003F6D91"/>
    <w:rsid w:val="004005AF"/>
    <w:rsid w:val="004018BA"/>
    <w:rsid w:val="00401BE7"/>
    <w:rsid w:val="00401ECD"/>
    <w:rsid w:val="0040275F"/>
    <w:rsid w:val="004029C9"/>
    <w:rsid w:val="00403C88"/>
    <w:rsid w:val="00403CA8"/>
    <w:rsid w:val="00404EAA"/>
    <w:rsid w:val="00405189"/>
    <w:rsid w:val="0040530F"/>
    <w:rsid w:val="004053A6"/>
    <w:rsid w:val="004059E0"/>
    <w:rsid w:val="00405BA5"/>
    <w:rsid w:val="00406FB4"/>
    <w:rsid w:val="004070D4"/>
    <w:rsid w:val="00407104"/>
    <w:rsid w:val="0040715C"/>
    <w:rsid w:val="00407554"/>
    <w:rsid w:val="00407596"/>
    <w:rsid w:val="00407597"/>
    <w:rsid w:val="00407E60"/>
    <w:rsid w:val="00407F10"/>
    <w:rsid w:val="004100FE"/>
    <w:rsid w:val="00410F6C"/>
    <w:rsid w:val="00411738"/>
    <w:rsid w:val="00411ABF"/>
    <w:rsid w:val="004126E0"/>
    <w:rsid w:val="00412769"/>
    <w:rsid w:val="00412E14"/>
    <w:rsid w:val="004134D9"/>
    <w:rsid w:val="004134E4"/>
    <w:rsid w:val="0041388D"/>
    <w:rsid w:val="00413DD7"/>
    <w:rsid w:val="00415131"/>
    <w:rsid w:val="004152BB"/>
    <w:rsid w:val="004159A1"/>
    <w:rsid w:val="004168EA"/>
    <w:rsid w:val="00416D6B"/>
    <w:rsid w:val="00416FDE"/>
    <w:rsid w:val="0041763E"/>
    <w:rsid w:val="00417DC1"/>
    <w:rsid w:val="00420B27"/>
    <w:rsid w:val="00420E5F"/>
    <w:rsid w:val="00422587"/>
    <w:rsid w:val="00423351"/>
    <w:rsid w:val="00423E3C"/>
    <w:rsid w:val="00423F9A"/>
    <w:rsid w:val="00424375"/>
    <w:rsid w:val="00424EF7"/>
    <w:rsid w:val="00425912"/>
    <w:rsid w:val="004259E7"/>
    <w:rsid w:val="00425B06"/>
    <w:rsid w:val="00426581"/>
    <w:rsid w:val="00426727"/>
    <w:rsid w:val="00426C68"/>
    <w:rsid w:val="00430979"/>
    <w:rsid w:val="00430AD6"/>
    <w:rsid w:val="00430C94"/>
    <w:rsid w:val="00431BC8"/>
    <w:rsid w:val="004320E5"/>
    <w:rsid w:val="0043218A"/>
    <w:rsid w:val="00432379"/>
    <w:rsid w:val="00432E99"/>
    <w:rsid w:val="00432F5B"/>
    <w:rsid w:val="00433B97"/>
    <w:rsid w:val="0043417B"/>
    <w:rsid w:val="00434589"/>
    <w:rsid w:val="00434703"/>
    <w:rsid w:val="00434B26"/>
    <w:rsid w:val="00434F8F"/>
    <w:rsid w:val="0043572D"/>
    <w:rsid w:val="0043598B"/>
    <w:rsid w:val="004364AB"/>
    <w:rsid w:val="0043674F"/>
    <w:rsid w:val="00436833"/>
    <w:rsid w:val="00437184"/>
    <w:rsid w:val="00440A6E"/>
    <w:rsid w:val="00440DD0"/>
    <w:rsid w:val="00440E18"/>
    <w:rsid w:val="00441BD4"/>
    <w:rsid w:val="00441C0C"/>
    <w:rsid w:val="004422EC"/>
    <w:rsid w:val="004425FD"/>
    <w:rsid w:val="00442B9A"/>
    <w:rsid w:val="00443BC2"/>
    <w:rsid w:val="00443DD1"/>
    <w:rsid w:val="00443EC1"/>
    <w:rsid w:val="004456F3"/>
    <w:rsid w:val="00445F70"/>
    <w:rsid w:val="004461C6"/>
    <w:rsid w:val="00446211"/>
    <w:rsid w:val="0044640E"/>
    <w:rsid w:val="004477F1"/>
    <w:rsid w:val="00447F7F"/>
    <w:rsid w:val="0045030D"/>
    <w:rsid w:val="0045078D"/>
    <w:rsid w:val="00450BEA"/>
    <w:rsid w:val="00450EF0"/>
    <w:rsid w:val="004510A0"/>
    <w:rsid w:val="0045158F"/>
    <w:rsid w:val="00451E14"/>
    <w:rsid w:val="00452717"/>
    <w:rsid w:val="00452C21"/>
    <w:rsid w:val="00452FB3"/>
    <w:rsid w:val="00453E24"/>
    <w:rsid w:val="004550EB"/>
    <w:rsid w:val="00455FE1"/>
    <w:rsid w:val="00456898"/>
    <w:rsid w:val="004569A5"/>
    <w:rsid w:val="004569FA"/>
    <w:rsid w:val="00456BFF"/>
    <w:rsid w:val="004570A0"/>
    <w:rsid w:val="00457230"/>
    <w:rsid w:val="00457D2C"/>
    <w:rsid w:val="00457EA6"/>
    <w:rsid w:val="00460105"/>
    <w:rsid w:val="004605BC"/>
    <w:rsid w:val="00460BEB"/>
    <w:rsid w:val="0046182D"/>
    <w:rsid w:val="00461F02"/>
    <w:rsid w:val="00461F0E"/>
    <w:rsid w:val="004620AE"/>
    <w:rsid w:val="0046273D"/>
    <w:rsid w:val="0046297B"/>
    <w:rsid w:val="00462987"/>
    <w:rsid w:val="00462A9E"/>
    <w:rsid w:val="00462C59"/>
    <w:rsid w:val="0046392F"/>
    <w:rsid w:val="00464C1A"/>
    <w:rsid w:val="00464DCE"/>
    <w:rsid w:val="00464F36"/>
    <w:rsid w:val="00465FC4"/>
    <w:rsid w:val="00466484"/>
    <w:rsid w:val="0046676D"/>
    <w:rsid w:val="00466854"/>
    <w:rsid w:val="00466857"/>
    <w:rsid w:val="004676C1"/>
    <w:rsid w:val="00467BD3"/>
    <w:rsid w:val="00467C95"/>
    <w:rsid w:val="00467ED4"/>
    <w:rsid w:val="0047036D"/>
    <w:rsid w:val="004704B0"/>
    <w:rsid w:val="0047224F"/>
    <w:rsid w:val="0047284E"/>
    <w:rsid w:val="00472CB1"/>
    <w:rsid w:val="00472DC2"/>
    <w:rsid w:val="00472FC6"/>
    <w:rsid w:val="004731F2"/>
    <w:rsid w:val="00473FB4"/>
    <w:rsid w:val="00474C7C"/>
    <w:rsid w:val="0047527C"/>
    <w:rsid w:val="00476641"/>
    <w:rsid w:val="00476790"/>
    <w:rsid w:val="00476830"/>
    <w:rsid w:val="00476BED"/>
    <w:rsid w:val="00476E3B"/>
    <w:rsid w:val="00476F7C"/>
    <w:rsid w:val="00477621"/>
    <w:rsid w:val="00480639"/>
    <w:rsid w:val="004809A6"/>
    <w:rsid w:val="00480C98"/>
    <w:rsid w:val="00480EDC"/>
    <w:rsid w:val="00480FE2"/>
    <w:rsid w:val="00481542"/>
    <w:rsid w:val="0048239A"/>
    <w:rsid w:val="00482531"/>
    <w:rsid w:val="00482BC7"/>
    <w:rsid w:val="00482FCB"/>
    <w:rsid w:val="00483231"/>
    <w:rsid w:val="0048402F"/>
    <w:rsid w:val="00484821"/>
    <w:rsid w:val="00485818"/>
    <w:rsid w:val="00485919"/>
    <w:rsid w:val="00485A6D"/>
    <w:rsid w:val="00486ACE"/>
    <w:rsid w:val="00486DA0"/>
    <w:rsid w:val="00487033"/>
    <w:rsid w:val="0048713A"/>
    <w:rsid w:val="00487199"/>
    <w:rsid w:val="00487335"/>
    <w:rsid w:val="004875E1"/>
    <w:rsid w:val="0048778A"/>
    <w:rsid w:val="004879AA"/>
    <w:rsid w:val="00487D81"/>
    <w:rsid w:val="0049097D"/>
    <w:rsid w:val="00491D0A"/>
    <w:rsid w:val="00491F63"/>
    <w:rsid w:val="004925A1"/>
    <w:rsid w:val="00492E80"/>
    <w:rsid w:val="0049360D"/>
    <w:rsid w:val="0049363D"/>
    <w:rsid w:val="004947AF"/>
    <w:rsid w:val="004947FD"/>
    <w:rsid w:val="0049498E"/>
    <w:rsid w:val="004949B3"/>
    <w:rsid w:val="00494CDE"/>
    <w:rsid w:val="00494F56"/>
    <w:rsid w:val="00495DD9"/>
    <w:rsid w:val="00495E4F"/>
    <w:rsid w:val="00495F57"/>
    <w:rsid w:val="004973ED"/>
    <w:rsid w:val="00497B7B"/>
    <w:rsid w:val="00497F36"/>
    <w:rsid w:val="004A140E"/>
    <w:rsid w:val="004A18EC"/>
    <w:rsid w:val="004A30FA"/>
    <w:rsid w:val="004A3FA6"/>
    <w:rsid w:val="004A4169"/>
    <w:rsid w:val="004A460A"/>
    <w:rsid w:val="004A480D"/>
    <w:rsid w:val="004A51B0"/>
    <w:rsid w:val="004A5441"/>
    <w:rsid w:val="004A581F"/>
    <w:rsid w:val="004A6CAA"/>
    <w:rsid w:val="004A6CF5"/>
    <w:rsid w:val="004A6F71"/>
    <w:rsid w:val="004A726F"/>
    <w:rsid w:val="004B0E85"/>
    <w:rsid w:val="004B1425"/>
    <w:rsid w:val="004B169F"/>
    <w:rsid w:val="004B19BB"/>
    <w:rsid w:val="004B1D86"/>
    <w:rsid w:val="004B1F8C"/>
    <w:rsid w:val="004B2C79"/>
    <w:rsid w:val="004B372F"/>
    <w:rsid w:val="004B3AC7"/>
    <w:rsid w:val="004B3E48"/>
    <w:rsid w:val="004B3F35"/>
    <w:rsid w:val="004B3FEA"/>
    <w:rsid w:val="004B4BEE"/>
    <w:rsid w:val="004B4DDE"/>
    <w:rsid w:val="004B53BA"/>
    <w:rsid w:val="004B5F9A"/>
    <w:rsid w:val="004B6DAB"/>
    <w:rsid w:val="004B7539"/>
    <w:rsid w:val="004B7913"/>
    <w:rsid w:val="004B7979"/>
    <w:rsid w:val="004C13CC"/>
    <w:rsid w:val="004C1D2D"/>
    <w:rsid w:val="004C1D7D"/>
    <w:rsid w:val="004C3350"/>
    <w:rsid w:val="004C3A8F"/>
    <w:rsid w:val="004C49FB"/>
    <w:rsid w:val="004C523B"/>
    <w:rsid w:val="004C59E0"/>
    <w:rsid w:val="004C68E3"/>
    <w:rsid w:val="004C7334"/>
    <w:rsid w:val="004C7377"/>
    <w:rsid w:val="004C79A0"/>
    <w:rsid w:val="004D06E0"/>
    <w:rsid w:val="004D080C"/>
    <w:rsid w:val="004D0AA3"/>
    <w:rsid w:val="004D0ACF"/>
    <w:rsid w:val="004D0DFC"/>
    <w:rsid w:val="004D0EF2"/>
    <w:rsid w:val="004D1171"/>
    <w:rsid w:val="004D140E"/>
    <w:rsid w:val="004D2285"/>
    <w:rsid w:val="004D238A"/>
    <w:rsid w:val="004D2590"/>
    <w:rsid w:val="004D2A03"/>
    <w:rsid w:val="004D3CEB"/>
    <w:rsid w:val="004D4312"/>
    <w:rsid w:val="004D4CB9"/>
    <w:rsid w:val="004D4DBB"/>
    <w:rsid w:val="004D50F2"/>
    <w:rsid w:val="004D5399"/>
    <w:rsid w:val="004D59DE"/>
    <w:rsid w:val="004D5FAD"/>
    <w:rsid w:val="004D6553"/>
    <w:rsid w:val="004D6E40"/>
    <w:rsid w:val="004D72C1"/>
    <w:rsid w:val="004D7FD5"/>
    <w:rsid w:val="004E001F"/>
    <w:rsid w:val="004E0D07"/>
    <w:rsid w:val="004E133B"/>
    <w:rsid w:val="004E17CD"/>
    <w:rsid w:val="004E3E63"/>
    <w:rsid w:val="004E4800"/>
    <w:rsid w:val="004E53FA"/>
    <w:rsid w:val="004E57D6"/>
    <w:rsid w:val="004E58E9"/>
    <w:rsid w:val="004E5EDC"/>
    <w:rsid w:val="004E6380"/>
    <w:rsid w:val="004E6415"/>
    <w:rsid w:val="004E6F4C"/>
    <w:rsid w:val="004E725A"/>
    <w:rsid w:val="004F034D"/>
    <w:rsid w:val="004F0457"/>
    <w:rsid w:val="004F0CEC"/>
    <w:rsid w:val="004F0E58"/>
    <w:rsid w:val="004F12B2"/>
    <w:rsid w:val="004F1A5C"/>
    <w:rsid w:val="004F1B4C"/>
    <w:rsid w:val="004F1DB0"/>
    <w:rsid w:val="004F2172"/>
    <w:rsid w:val="004F217B"/>
    <w:rsid w:val="004F2381"/>
    <w:rsid w:val="004F25AA"/>
    <w:rsid w:val="004F36CE"/>
    <w:rsid w:val="004F3C6D"/>
    <w:rsid w:val="004F4126"/>
    <w:rsid w:val="004F54A2"/>
    <w:rsid w:val="004F5952"/>
    <w:rsid w:val="004F63A4"/>
    <w:rsid w:val="004F681E"/>
    <w:rsid w:val="004F6F49"/>
    <w:rsid w:val="004F7448"/>
    <w:rsid w:val="004F74CF"/>
    <w:rsid w:val="004F774C"/>
    <w:rsid w:val="004F790E"/>
    <w:rsid w:val="004F7984"/>
    <w:rsid w:val="00500791"/>
    <w:rsid w:val="00500C6C"/>
    <w:rsid w:val="00500D7F"/>
    <w:rsid w:val="0050152D"/>
    <w:rsid w:val="00501CBA"/>
    <w:rsid w:val="00501EF2"/>
    <w:rsid w:val="00502768"/>
    <w:rsid w:val="00502BC6"/>
    <w:rsid w:val="00502E27"/>
    <w:rsid w:val="00503FB5"/>
    <w:rsid w:val="0050453C"/>
    <w:rsid w:val="00504547"/>
    <w:rsid w:val="005045F8"/>
    <w:rsid w:val="00504A0A"/>
    <w:rsid w:val="005053FD"/>
    <w:rsid w:val="005067EF"/>
    <w:rsid w:val="00506BD5"/>
    <w:rsid w:val="005078B4"/>
    <w:rsid w:val="00507D7B"/>
    <w:rsid w:val="00510119"/>
    <w:rsid w:val="005102A4"/>
    <w:rsid w:val="0051055C"/>
    <w:rsid w:val="00510D7F"/>
    <w:rsid w:val="00510F3E"/>
    <w:rsid w:val="00512D78"/>
    <w:rsid w:val="00512DE3"/>
    <w:rsid w:val="00512E95"/>
    <w:rsid w:val="005133C6"/>
    <w:rsid w:val="00514288"/>
    <w:rsid w:val="005149F7"/>
    <w:rsid w:val="00514A8B"/>
    <w:rsid w:val="00514D9E"/>
    <w:rsid w:val="00514F07"/>
    <w:rsid w:val="00515718"/>
    <w:rsid w:val="005157F0"/>
    <w:rsid w:val="00515EF4"/>
    <w:rsid w:val="00516278"/>
    <w:rsid w:val="0051666C"/>
    <w:rsid w:val="00516976"/>
    <w:rsid w:val="00517C35"/>
    <w:rsid w:val="0052042C"/>
    <w:rsid w:val="00521651"/>
    <w:rsid w:val="00521A82"/>
    <w:rsid w:val="00521B46"/>
    <w:rsid w:val="00521F1B"/>
    <w:rsid w:val="00521F6D"/>
    <w:rsid w:val="005222DD"/>
    <w:rsid w:val="005223E9"/>
    <w:rsid w:val="00523D76"/>
    <w:rsid w:val="00524303"/>
    <w:rsid w:val="005247C1"/>
    <w:rsid w:val="005254CB"/>
    <w:rsid w:val="0052564D"/>
    <w:rsid w:val="005257E7"/>
    <w:rsid w:val="00526667"/>
    <w:rsid w:val="0052716F"/>
    <w:rsid w:val="005273EB"/>
    <w:rsid w:val="00527DC0"/>
    <w:rsid w:val="0053003B"/>
    <w:rsid w:val="00530493"/>
    <w:rsid w:val="0053069E"/>
    <w:rsid w:val="00530D1A"/>
    <w:rsid w:val="005310A7"/>
    <w:rsid w:val="00532226"/>
    <w:rsid w:val="005326DD"/>
    <w:rsid w:val="005328B4"/>
    <w:rsid w:val="0053292B"/>
    <w:rsid w:val="00532997"/>
    <w:rsid w:val="00532FF2"/>
    <w:rsid w:val="00533233"/>
    <w:rsid w:val="00533DD5"/>
    <w:rsid w:val="0053420D"/>
    <w:rsid w:val="00535078"/>
    <w:rsid w:val="00535A01"/>
    <w:rsid w:val="00535D57"/>
    <w:rsid w:val="00535DE0"/>
    <w:rsid w:val="0053624D"/>
    <w:rsid w:val="00536598"/>
    <w:rsid w:val="00536652"/>
    <w:rsid w:val="0053721F"/>
    <w:rsid w:val="0053726B"/>
    <w:rsid w:val="005373FB"/>
    <w:rsid w:val="00540043"/>
    <w:rsid w:val="005403A3"/>
    <w:rsid w:val="00540635"/>
    <w:rsid w:val="00540961"/>
    <w:rsid w:val="00540B9E"/>
    <w:rsid w:val="00540F47"/>
    <w:rsid w:val="00541075"/>
    <w:rsid w:val="005414D7"/>
    <w:rsid w:val="00541963"/>
    <w:rsid w:val="00541C3A"/>
    <w:rsid w:val="005422AA"/>
    <w:rsid w:val="005426B0"/>
    <w:rsid w:val="0054282A"/>
    <w:rsid w:val="00543088"/>
    <w:rsid w:val="0054317D"/>
    <w:rsid w:val="0054334B"/>
    <w:rsid w:val="00543682"/>
    <w:rsid w:val="00543ACC"/>
    <w:rsid w:val="005440F1"/>
    <w:rsid w:val="00544156"/>
    <w:rsid w:val="005442A2"/>
    <w:rsid w:val="00544654"/>
    <w:rsid w:val="00544A38"/>
    <w:rsid w:val="00544D9F"/>
    <w:rsid w:val="0054505A"/>
    <w:rsid w:val="00545073"/>
    <w:rsid w:val="00545638"/>
    <w:rsid w:val="00545D0C"/>
    <w:rsid w:val="0054687E"/>
    <w:rsid w:val="005469CB"/>
    <w:rsid w:val="005470A9"/>
    <w:rsid w:val="0054734D"/>
    <w:rsid w:val="00547625"/>
    <w:rsid w:val="00547B5F"/>
    <w:rsid w:val="00550011"/>
    <w:rsid w:val="00550B50"/>
    <w:rsid w:val="00550D3F"/>
    <w:rsid w:val="00551AC5"/>
    <w:rsid w:val="00551AEB"/>
    <w:rsid w:val="00551F10"/>
    <w:rsid w:val="00552F1B"/>
    <w:rsid w:val="00552F9A"/>
    <w:rsid w:val="00553246"/>
    <w:rsid w:val="005533FF"/>
    <w:rsid w:val="00553404"/>
    <w:rsid w:val="005535A4"/>
    <w:rsid w:val="00553757"/>
    <w:rsid w:val="00554F41"/>
    <w:rsid w:val="00554F9B"/>
    <w:rsid w:val="00555965"/>
    <w:rsid w:val="00555EB8"/>
    <w:rsid w:val="005579A6"/>
    <w:rsid w:val="0056125C"/>
    <w:rsid w:val="00561361"/>
    <w:rsid w:val="00561759"/>
    <w:rsid w:val="005618C8"/>
    <w:rsid w:val="005619BB"/>
    <w:rsid w:val="00561F63"/>
    <w:rsid w:val="00562DA7"/>
    <w:rsid w:val="00562EF3"/>
    <w:rsid w:val="00563166"/>
    <w:rsid w:val="00563169"/>
    <w:rsid w:val="005639C8"/>
    <w:rsid w:val="00563C5A"/>
    <w:rsid w:val="005642C9"/>
    <w:rsid w:val="00564419"/>
    <w:rsid w:val="00564502"/>
    <w:rsid w:val="00564697"/>
    <w:rsid w:val="00564767"/>
    <w:rsid w:val="005647D5"/>
    <w:rsid w:val="00564C66"/>
    <w:rsid w:val="00565791"/>
    <w:rsid w:val="005664AA"/>
    <w:rsid w:val="00567AAC"/>
    <w:rsid w:val="00567D13"/>
    <w:rsid w:val="00571855"/>
    <w:rsid w:val="00571E1D"/>
    <w:rsid w:val="00573E54"/>
    <w:rsid w:val="005741AA"/>
    <w:rsid w:val="00574A83"/>
    <w:rsid w:val="00575105"/>
    <w:rsid w:val="0057545C"/>
    <w:rsid w:val="00575757"/>
    <w:rsid w:val="005757F9"/>
    <w:rsid w:val="00575833"/>
    <w:rsid w:val="00575D9D"/>
    <w:rsid w:val="00576357"/>
    <w:rsid w:val="00576763"/>
    <w:rsid w:val="00576858"/>
    <w:rsid w:val="00576876"/>
    <w:rsid w:val="00576DB3"/>
    <w:rsid w:val="00577174"/>
    <w:rsid w:val="00577A42"/>
    <w:rsid w:val="00577E49"/>
    <w:rsid w:val="005801B7"/>
    <w:rsid w:val="00581323"/>
    <w:rsid w:val="00581E49"/>
    <w:rsid w:val="00582085"/>
    <w:rsid w:val="00582FA2"/>
    <w:rsid w:val="00583200"/>
    <w:rsid w:val="0058341A"/>
    <w:rsid w:val="00583F72"/>
    <w:rsid w:val="00584073"/>
    <w:rsid w:val="005841C0"/>
    <w:rsid w:val="0058430D"/>
    <w:rsid w:val="005846AB"/>
    <w:rsid w:val="00584AA2"/>
    <w:rsid w:val="005851AA"/>
    <w:rsid w:val="0058568A"/>
    <w:rsid w:val="0058574B"/>
    <w:rsid w:val="005857A9"/>
    <w:rsid w:val="00585A48"/>
    <w:rsid w:val="00585AF1"/>
    <w:rsid w:val="00586228"/>
    <w:rsid w:val="005866FA"/>
    <w:rsid w:val="005867EC"/>
    <w:rsid w:val="005868CF"/>
    <w:rsid w:val="00586E9A"/>
    <w:rsid w:val="00590C6E"/>
    <w:rsid w:val="00591003"/>
    <w:rsid w:val="00591147"/>
    <w:rsid w:val="005923D3"/>
    <w:rsid w:val="00592582"/>
    <w:rsid w:val="00592E6E"/>
    <w:rsid w:val="00592F63"/>
    <w:rsid w:val="00593064"/>
    <w:rsid w:val="00593CC9"/>
    <w:rsid w:val="00594255"/>
    <w:rsid w:val="00594501"/>
    <w:rsid w:val="00595AF5"/>
    <w:rsid w:val="00595E65"/>
    <w:rsid w:val="00596759"/>
    <w:rsid w:val="005968EB"/>
    <w:rsid w:val="00596FC1"/>
    <w:rsid w:val="0059704A"/>
    <w:rsid w:val="00597218"/>
    <w:rsid w:val="005975B6"/>
    <w:rsid w:val="005975D4"/>
    <w:rsid w:val="00597E8D"/>
    <w:rsid w:val="005A0966"/>
    <w:rsid w:val="005A0DDC"/>
    <w:rsid w:val="005A1265"/>
    <w:rsid w:val="005A1720"/>
    <w:rsid w:val="005A1EEA"/>
    <w:rsid w:val="005A2044"/>
    <w:rsid w:val="005A2188"/>
    <w:rsid w:val="005A2599"/>
    <w:rsid w:val="005A305B"/>
    <w:rsid w:val="005A483A"/>
    <w:rsid w:val="005A4CC6"/>
    <w:rsid w:val="005A5401"/>
    <w:rsid w:val="005A5F44"/>
    <w:rsid w:val="005A5F78"/>
    <w:rsid w:val="005B05D2"/>
    <w:rsid w:val="005B1F4D"/>
    <w:rsid w:val="005B272A"/>
    <w:rsid w:val="005B2831"/>
    <w:rsid w:val="005B28FA"/>
    <w:rsid w:val="005B2BE2"/>
    <w:rsid w:val="005B2E22"/>
    <w:rsid w:val="005B3CFD"/>
    <w:rsid w:val="005B41C8"/>
    <w:rsid w:val="005B501D"/>
    <w:rsid w:val="005B559A"/>
    <w:rsid w:val="005B5A76"/>
    <w:rsid w:val="005B6F66"/>
    <w:rsid w:val="005B7359"/>
    <w:rsid w:val="005B794A"/>
    <w:rsid w:val="005C0605"/>
    <w:rsid w:val="005C061C"/>
    <w:rsid w:val="005C0FEC"/>
    <w:rsid w:val="005C276A"/>
    <w:rsid w:val="005C299D"/>
    <w:rsid w:val="005C2B44"/>
    <w:rsid w:val="005C2D70"/>
    <w:rsid w:val="005C2F5C"/>
    <w:rsid w:val="005C40C4"/>
    <w:rsid w:val="005C59AF"/>
    <w:rsid w:val="005C5A1C"/>
    <w:rsid w:val="005C5B1A"/>
    <w:rsid w:val="005C601C"/>
    <w:rsid w:val="005C638F"/>
    <w:rsid w:val="005C6953"/>
    <w:rsid w:val="005C6DC8"/>
    <w:rsid w:val="005C7157"/>
    <w:rsid w:val="005C71C7"/>
    <w:rsid w:val="005C7D5F"/>
    <w:rsid w:val="005D03C4"/>
    <w:rsid w:val="005D065A"/>
    <w:rsid w:val="005D099F"/>
    <w:rsid w:val="005D0AC4"/>
    <w:rsid w:val="005D0C2F"/>
    <w:rsid w:val="005D1B4C"/>
    <w:rsid w:val="005D2062"/>
    <w:rsid w:val="005D22F8"/>
    <w:rsid w:val="005D363B"/>
    <w:rsid w:val="005D3D93"/>
    <w:rsid w:val="005D3F9B"/>
    <w:rsid w:val="005D4367"/>
    <w:rsid w:val="005D448C"/>
    <w:rsid w:val="005D4995"/>
    <w:rsid w:val="005D4A94"/>
    <w:rsid w:val="005D4FFC"/>
    <w:rsid w:val="005D544A"/>
    <w:rsid w:val="005D5518"/>
    <w:rsid w:val="005D5CB5"/>
    <w:rsid w:val="005D5E14"/>
    <w:rsid w:val="005D6244"/>
    <w:rsid w:val="005D64BB"/>
    <w:rsid w:val="005D6F51"/>
    <w:rsid w:val="005D74CC"/>
    <w:rsid w:val="005E04F5"/>
    <w:rsid w:val="005E0595"/>
    <w:rsid w:val="005E0BE6"/>
    <w:rsid w:val="005E208E"/>
    <w:rsid w:val="005E2606"/>
    <w:rsid w:val="005E2D85"/>
    <w:rsid w:val="005E2EF6"/>
    <w:rsid w:val="005E3B8C"/>
    <w:rsid w:val="005E3CA9"/>
    <w:rsid w:val="005E3EF3"/>
    <w:rsid w:val="005E4193"/>
    <w:rsid w:val="005E5357"/>
    <w:rsid w:val="005E5A82"/>
    <w:rsid w:val="005E69C9"/>
    <w:rsid w:val="005E7956"/>
    <w:rsid w:val="005E7AC5"/>
    <w:rsid w:val="005E7F3E"/>
    <w:rsid w:val="005F068D"/>
    <w:rsid w:val="005F0BFB"/>
    <w:rsid w:val="005F10A4"/>
    <w:rsid w:val="005F12BC"/>
    <w:rsid w:val="005F156B"/>
    <w:rsid w:val="005F1781"/>
    <w:rsid w:val="005F17AF"/>
    <w:rsid w:val="005F2BBA"/>
    <w:rsid w:val="005F34DD"/>
    <w:rsid w:val="005F375E"/>
    <w:rsid w:val="005F3D49"/>
    <w:rsid w:val="005F3E99"/>
    <w:rsid w:val="005F47D2"/>
    <w:rsid w:val="005F4D04"/>
    <w:rsid w:val="005F5EC0"/>
    <w:rsid w:val="005F633B"/>
    <w:rsid w:val="005F6A67"/>
    <w:rsid w:val="005F7C66"/>
    <w:rsid w:val="005F7CBA"/>
    <w:rsid w:val="00600926"/>
    <w:rsid w:val="00601776"/>
    <w:rsid w:val="0060178A"/>
    <w:rsid w:val="00601FFC"/>
    <w:rsid w:val="006020E2"/>
    <w:rsid w:val="006034A3"/>
    <w:rsid w:val="00604DCB"/>
    <w:rsid w:val="0060587D"/>
    <w:rsid w:val="00605D7F"/>
    <w:rsid w:val="00605E40"/>
    <w:rsid w:val="00605F62"/>
    <w:rsid w:val="00606577"/>
    <w:rsid w:val="006065E6"/>
    <w:rsid w:val="00606601"/>
    <w:rsid w:val="0060744A"/>
    <w:rsid w:val="00607C0F"/>
    <w:rsid w:val="00607EA7"/>
    <w:rsid w:val="00607F71"/>
    <w:rsid w:val="00610C3F"/>
    <w:rsid w:val="00610F63"/>
    <w:rsid w:val="0061139B"/>
    <w:rsid w:val="006113F1"/>
    <w:rsid w:val="00611682"/>
    <w:rsid w:val="00611C99"/>
    <w:rsid w:val="00611E56"/>
    <w:rsid w:val="00613711"/>
    <w:rsid w:val="00613951"/>
    <w:rsid w:val="00614354"/>
    <w:rsid w:val="006146A3"/>
    <w:rsid w:val="0061507D"/>
    <w:rsid w:val="006155BD"/>
    <w:rsid w:val="006159AE"/>
    <w:rsid w:val="006161E0"/>
    <w:rsid w:val="006162B8"/>
    <w:rsid w:val="00616E28"/>
    <w:rsid w:val="00617627"/>
    <w:rsid w:val="00617ADC"/>
    <w:rsid w:val="00620991"/>
    <w:rsid w:val="00620C45"/>
    <w:rsid w:val="00621249"/>
    <w:rsid w:val="0062188D"/>
    <w:rsid w:val="00622080"/>
    <w:rsid w:val="00622687"/>
    <w:rsid w:val="00623273"/>
    <w:rsid w:val="0062346A"/>
    <w:rsid w:val="00623706"/>
    <w:rsid w:val="00623F46"/>
    <w:rsid w:val="00623F4A"/>
    <w:rsid w:val="00624C98"/>
    <w:rsid w:val="00624D19"/>
    <w:rsid w:val="00625C2B"/>
    <w:rsid w:val="0062669E"/>
    <w:rsid w:val="00626814"/>
    <w:rsid w:val="00627168"/>
    <w:rsid w:val="00627F3F"/>
    <w:rsid w:val="00633463"/>
    <w:rsid w:val="0063398B"/>
    <w:rsid w:val="00633BFE"/>
    <w:rsid w:val="00633CC2"/>
    <w:rsid w:val="006341AD"/>
    <w:rsid w:val="006345A0"/>
    <w:rsid w:val="00634A1C"/>
    <w:rsid w:val="00635199"/>
    <w:rsid w:val="006357D4"/>
    <w:rsid w:val="00635915"/>
    <w:rsid w:val="00635ADE"/>
    <w:rsid w:val="00635EBE"/>
    <w:rsid w:val="006360FB"/>
    <w:rsid w:val="00636C5B"/>
    <w:rsid w:val="00637350"/>
    <w:rsid w:val="006379B5"/>
    <w:rsid w:val="00637D9A"/>
    <w:rsid w:val="00637F25"/>
    <w:rsid w:val="0064110C"/>
    <w:rsid w:val="0064152F"/>
    <w:rsid w:val="0064209D"/>
    <w:rsid w:val="00642513"/>
    <w:rsid w:val="006434A0"/>
    <w:rsid w:val="00643935"/>
    <w:rsid w:val="00643E10"/>
    <w:rsid w:val="00644D75"/>
    <w:rsid w:val="00645A37"/>
    <w:rsid w:val="00645A8D"/>
    <w:rsid w:val="00645B8F"/>
    <w:rsid w:val="00646888"/>
    <w:rsid w:val="0064700E"/>
    <w:rsid w:val="0064790D"/>
    <w:rsid w:val="00647998"/>
    <w:rsid w:val="006519F7"/>
    <w:rsid w:val="00651A42"/>
    <w:rsid w:val="006524A3"/>
    <w:rsid w:val="00652893"/>
    <w:rsid w:val="0065298D"/>
    <w:rsid w:val="00652E45"/>
    <w:rsid w:val="006536B2"/>
    <w:rsid w:val="00653E71"/>
    <w:rsid w:val="00654656"/>
    <w:rsid w:val="00655A3E"/>
    <w:rsid w:val="00655D6C"/>
    <w:rsid w:val="00656510"/>
    <w:rsid w:val="00657216"/>
    <w:rsid w:val="00657A3A"/>
    <w:rsid w:val="00657A9F"/>
    <w:rsid w:val="00660296"/>
    <w:rsid w:val="006605D0"/>
    <w:rsid w:val="00660E55"/>
    <w:rsid w:val="00660EC2"/>
    <w:rsid w:val="00660EDD"/>
    <w:rsid w:val="00661180"/>
    <w:rsid w:val="006614E8"/>
    <w:rsid w:val="00661B29"/>
    <w:rsid w:val="00661CA5"/>
    <w:rsid w:val="00662221"/>
    <w:rsid w:val="00662D1B"/>
    <w:rsid w:val="00664357"/>
    <w:rsid w:val="00664967"/>
    <w:rsid w:val="00664F51"/>
    <w:rsid w:val="00665883"/>
    <w:rsid w:val="006665FD"/>
    <w:rsid w:val="0066696B"/>
    <w:rsid w:val="00667648"/>
    <w:rsid w:val="006708E9"/>
    <w:rsid w:val="00671221"/>
    <w:rsid w:val="006715C9"/>
    <w:rsid w:val="00671B8F"/>
    <w:rsid w:val="0067259B"/>
    <w:rsid w:val="00672823"/>
    <w:rsid w:val="00672DAB"/>
    <w:rsid w:val="00672EEE"/>
    <w:rsid w:val="0067305F"/>
    <w:rsid w:val="00673475"/>
    <w:rsid w:val="006734AD"/>
    <w:rsid w:val="00673511"/>
    <w:rsid w:val="00673829"/>
    <w:rsid w:val="00673D3F"/>
    <w:rsid w:val="00673D8E"/>
    <w:rsid w:val="00673FC5"/>
    <w:rsid w:val="00674352"/>
    <w:rsid w:val="006756A7"/>
    <w:rsid w:val="006759B3"/>
    <w:rsid w:val="00675BCC"/>
    <w:rsid w:val="00676809"/>
    <w:rsid w:val="00676AC7"/>
    <w:rsid w:val="00677274"/>
    <w:rsid w:val="0067783E"/>
    <w:rsid w:val="00677C94"/>
    <w:rsid w:val="00680449"/>
    <w:rsid w:val="00680926"/>
    <w:rsid w:val="00680B23"/>
    <w:rsid w:val="00680B4D"/>
    <w:rsid w:val="00680E06"/>
    <w:rsid w:val="00681585"/>
    <w:rsid w:val="0068167B"/>
    <w:rsid w:val="00681E36"/>
    <w:rsid w:val="0068278C"/>
    <w:rsid w:val="00682D1C"/>
    <w:rsid w:val="0068311D"/>
    <w:rsid w:val="00683684"/>
    <w:rsid w:val="006842A7"/>
    <w:rsid w:val="0068450C"/>
    <w:rsid w:val="00684714"/>
    <w:rsid w:val="00684A60"/>
    <w:rsid w:val="00684CB8"/>
    <w:rsid w:val="00685ABF"/>
    <w:rsid w:val="00685B0E"/>
    <w:rsid w:val="00686027"/>
    <w:rsid w:val="006862D5"/>
    <w:rsid w:val="00686EF8"/>
    <w:rsid w:val="0068789E"/>
    <w:rsid w:val="00687BAB"/>
    <w:rsid w:val="00687E46"/>
    <w:rsid w:val="006908E7"/>
    <w:rsid w:val="00690D0C"/>
    <w:rsid w:val="00690FE3"/>
    <w:rsid w:val="00691854"/>
    <w:rsid w:val="00691D16"/>
    <w:rsid w:val="00692548"/>
    <w:rsid w:val="006925AE"/>
    <w:rsid w:val="00692F0C"/>
    <w:rsid w:val="006932CD"/>
    <w:rsid w:val="00693493"/>
    <w:rsid w:val="00693619"/>
    <w:rsid w:val="00693C11"/>
    <w:rsid w:val="00694006"/>
    <w:rsid w:val="00694578"/>
    <w:rsid w:val="00694D60"/>
    <w:rsid w:val="00695EE9"/>
    <w:rsid w:val="00696175"/>
    <w:rsid w:val="006969DF"/>
    <w:rsid w:val="00696B22"/>
    <w:rsid w:val="00697178"/>
    <w:rsid w:val="00697806"/>
    <w:rsid w:val="006A0580"/>
    <w:rsid w:val="006A07C3"/>
    <w:rsid w:val="006A07F3"/>
    <w:rsid w:val="006A0E03"/>
    <w:rsid w:val="006A135B"/>
    <w:rsid w:val="006A16BA"/>
    <w:rsid w:val="006A1FA3"/>
    <w:rsid w:val="006A2150"/>
    <w:rsid w:val="006A2492"/>
    <w:rsid w:val="006A2A6E"/>
    <w:rsid w:val="006A2AA6"/>
    <w:rsid w:val="006A34DE"/>
    <w:rsid w:val="006A3A53"/>
    <w:rsid w:val="006A3A7E"/>
    <w:rsid w:val="006A3CC0"/>
    <w:rsid w:val="006A485A"/>
    <w:rsid w:val="006A4959"/>
    <w:rsid w:val="006A4EAE"/>
    <w:rsid w:val="006A5320"/>
    <w:rsid w:val="006A6296"/>
    <w:rsid w:val="006A698E"/>
    <w:rsid w:val="006A6E45"/>
    <w:rsid w:val="006A7A99"/>
    <w:rsid w:val="006B151D"/>
    <w:rsid w:val="006B22C0"/>
    <w:rsid w:val="006B2591"/>
    <w:rsid w:val="006B27F9"/>
    <w:rsid w:val="006B2D7B"/>
    <w:rsid w:val="006B3D00"/>
    <w:rsid w:val="006B4665"/>
    <w:rsid w:val="006B527D"/>
    <w:rsid w:val="006B5525"/>
    <w:rsid w:val="006B5626"/>
    <w:rsid w:val="006B5A74"/>
    <w:rsid w:val="006B5B83"/>
    <w:rsid w:val="006B5D87"/>
    <w:rsid w:val="006B62A7"/>
    <w:rsid w:val="006B662A"/>
    <w:rsid w:val="006B6B99"/>
    <w:rsid w:val="006B7927"/>
    <w:rsid w:val="006C0116"/>
    <w:rsid w:val="006C0268"/>
    <w:rsid w:val="006C054D"/>
    <w:rsid w:val="006C0911"/>
    <w:rsid w:val="006C0B5E"/>
    <w:rsid w:val="006C0E39"/>
    <w:rsid w:val="006C1272"/>
    <w:rsid w:val="006C1576"/>
    <w:rsid w:val="006C1D39"/>
    <w:rsid w:val="006C1FFE"/>
    <w:rsid w:val="006C2505"/>
    <w:rsid w:val="006C460E"/>
    <w:rsid w:val="006C4B16"/>
    <w:rsid w:val="006C5517"/>
    <w:rsid w:val="006C5551"/>
    <w:rsid w:val="006C620E"/>
    <w:rsid w:val="006C6E4A"/>
    <w:rsid w:val="006C77E2"/>
    <w:rsid w:val="006D010B"/>
    <w:rsid w:val="006D053A"/>
    <w:rsid w:val="006D0649"/>
    <w:rsid w:val="006D0A95"/>
    <w:rsid w:val="006D0BCA"/>
    <w:rsid w:val="006D1141"/>
    <w:rsid w:val="006D131B"/>
    <w:rsid w:val="006D1B82"/>
    <w:rsid w:val="006D1D0E"/>
    <w:rsid w:val="006D24F3"/>
    <w:rsid w:val="006D2693"/>
    <w:rsid w:val="006D2F02"/>
    <w:rsid w:val="006D412B"/>
    <w:rsid w:val="006D4179"/>
    <w:rsid w:val="006D4483"/>
    <w:rsid w:val="006D4663"/>
    <w:rsid w:val="006D488C"/>
    <w:rsid w:val="006D4A41"/>
    <w:rsid w:val="006D59E1"/>
    <w:rsid w:val="006D5EA8"/>
    <w:rsid w:val="006D676E"/>
    <w:rsid w:val="006D75F2"/>
    <w:rsid w:val="006D7777"/>
    <w:rsid w:val="006D7EB9"/>
    <w:rsid w:val="006E043B"/>
    <w:rsid w:val="006E0977"/>
    <w:rsid w:val="006E0B7E"/>
    <w:rsid w:val="006E1280"/>
    <w:rsid w:val="006E2488"/>
    <w:rsid w:val="006E291E"/>
    <w:rsid w:val="006E2FEC"/>
    <w:rsid w:val="006E3B3F"/>
    <w:rsid w:val="006E454E"/>
    <w:rsid w:val="006E4B32"/>
    <w:rsid w:val="006E4C6C"/>
    <w:rsid w:val="006E50E4"/>
    <w:rsid w:val="006E52E3"/>
    <w:rsid w:val="006E5DF5"/>
    <w:rsid w:val="006E6A2F"/>
    <w:rsid w:val="006E716D"/>
    <w:rsid w:val="006E73AE"/>
    <w:rsid w:val="006E7DE9"/>
    <w:rsid w:val="006E7FC6"/>
    <w:rsid w:val="006F01B0"/>
    <w:rsid w:val="006F06D9"/>
    <w:rsid w:val="006F1126"/>
    <w:rsid w:val="006F1C87"/>
    <w:rsid w:val="006F1E85"/>
    <w:rsid w:val="006F2492"/>
    <w:rsid w:val="006F2563"/>
    <w:rsid w:val="006F341C"/>
    <w:rsid w:val="006F34E1"/>
    <w:rsid w:val="006F4008"/>
    <w:rsid w:val="006F4716"/>
    <w:rsid w:val="006F50F4"/>
    <w:rsid w:val="006F5E5D"/>
    <w:rsid w:val="006F666A"/>
    <w:rsid w:val="006F6997"/>
    <w:rsid w:val="006F7980"/>
    <w:rsid w:val="006F7D36"/>
    <w:rsid w:val="007005AE"/>
    <w:rsid w:val="00701000"/>
    <w:rsid w:val="007014F0"/>
    <w:rsid w:val="0070170D"/>
    <w:rsid w:val="007017D0"/>
    <w:rsid w:val="007019FA"/>
    <w:rsid w:val="0070291A"/>
    <w:rsid w:val="007029DA"/>
    <w:rsid w:val="00702DC0"/>
    <w:rsid w:val="00703344"/>
    <w:rsid w:val="00704223"/>
    <w:rsid w:val="00704313"/>
    <w:rsid w:val="007043C4"/>
    <w:rsid w:val="00704D9C"/>
    <w:rsid w:val="00704E5D"/>
    <w:rsid w:val="00705779"/>
    <w:rsid w:val="00705C58"/>
    <w:rsid w:val="00705D8A"/>
    <w:rsid w:val="007066D5"/>
    <w:rsid w:val="00706708"/>
    <w:rsid w:val="00707269"/>
    <w:rsid w:val="00707803"/>
    <w:rsid w:val="00707860"/>
    <w:rsid w:val="007109F7"/>
    <w:rsid w:val="007110DC"/>
    <w:rsid w:val="00711815"/>
    <w:rsid w:val="00711A42"/>
    <w:rsid w:val="007120BD"/>
    <w:rsid w:val="007136C0"/>
    <w:rsid w:val="007150E4"/>
    <w:rsid w:val="007155B2"/>
    <w:rsid w:val="007156C9"/>
    <w:rsid w:val="00715C65"/>
    <w:rsid w:val="00715DAC"/>
    <w:rsid w:val="00716266"/>
    <w:rsid w:val="0071644D"/>
    <w:rsid w:val="007164A8"/>
    <w:rsid w:val="00716808"/>
    <w:rsid w:val="007202D8"/>
    <w:rsid w:val="00720D1F"/>
    <w:rsid w:val="0072192B"/>
    <w:rsid w:val="00721CA3"/>
    <w:rsid w:val="007223E3"/>
    <w:rsid w:val="0072244A"/>
    <w:rsid w:val="0072259C"/>
    <w:rsid w:val="00722EB1"/>
    <w:rsid w:val="00722F79"/>
    <w:rsid w:val="007235BB"/>
    <w:rsid w:val="007243CD"/>
    <w:rsid w:val="007243E0"/>
    <w:rsid w:val="007246D4"/>
    <w:rsid w:val="00725348"/>
    <w:rsid w:val="007257F9"/>
    <w:rsid w:val="007259BF"/>
    <w:rsid w:val="00725C7D"/>
    <w:rsid w:val="00725FDB"/>
    <w:rsid w:val="007265EF"/>
    <w:rsid w:val="00726639"/>
    <w:rsid w:val="00726791"/>
    <w:rsid w:val="00726B49"/>
    <w:rsid w:val="007304A1"/>
    <w:rsid w:val="0073097F"/>
    <w:rsid w:val="00730E25"/>
    <w:rsid w:val="00731669"/>
    <w:rsid w:val="00732517"/>
    <w:rsid w:val="00732CB3"/>
    <w:rsid w:val="00733083"/>
    <w:rsid w:val="0073317D"/>
    <w:rsid w:val="007337E7"/>
    <w:rsid w:val="0073453E"/>
    <w:rsid w:val="007347E5"/>
    <w:rsid w:val="00734DB5"/>
    <w:rsid w:val="00735F23"/>
    <w:rsid w:val="0073620A"/>
    <w:rsid w:val="00736382"/>
    <w:rsid w:val="0073680F"/>
    <w:rsid w:val="007375F8"/>
    <w:rsid w:val="00737D73"/>
    <w:rsid w:val="0074142B"/>
    <w:rsid w:val="0074145F"/>
    <w:rsid w:val="00742030"/>
    <w:rsid w:val="0074238A"/>
    <w:rsid w:val="007423A7"/>
    <w:rsid w:val="007424C9"/>
    <w:rsid w:val="00743028"/>
    <w:rsid w:val="00743DF2"/>
    <w:rsid w:val="007442C8"/>
    <w:rsid w:val="007445D4"/>
    <w:rsid w:val="00744E62"/>
    <w:rsid w:val="007462BF"/>
    <w:rsid w:val="00746BD9"/>
    <w:rsid w:val="00747218"/>
    <w:rsid w:val="00747434"/>
    <w:rsid w:val="007476EE"/>
    <w:rsid w:val="00747993"/>
    <w:rsid w:val="00747B6E"/>
    <w:rsid w:val="00747DBB"/>
    <w:rsid w:val="00750305"/>
    <w:rsid w:val="00750AB3"/>
    <w:rsid w:val="00750D6E"/>
    <w:rsid w:val="007514EC"/>
    <w:rsid w:val="00751F35"/>
    <w:rsid w:val="00752382"/>
    <w:rsid w:val="00752424"/>
    <w:rsid w:val="00752730"/>
    <w:rsid w:val="00752976"/>
    <w:rsid w:val="00753527"/>
    <w:rsid w:val="00753E91"/>
    <w:rsid w:val="0075460F"/>
    <w:rsid w:val="00754725"/>
    <w:rsid w:val="0075478E"/>
    <w:rsid w:val="00754795"/>
    <w:rsid w:val="00755B76"/>
    <w:rsid w:val="00757CD3"/>
    <w:rsid w:val="00760985"/>
    <w:rsid w:val="00761047"/>
    <w:rsid w:val="0076156D"/>
    <w:rsid w:val="007619B6"/>
    <w:rsid w:val="00761B18"/>
    <w:rsid w:val="00761FD5"/>
    <w:rsid w:val="0076238C"/>
    <w:rsid w:val="007625AC"/>
    <w:rsid w:val="0076350B"/>
    <w:rsid w:val="007636F1"/>
    <w:rsid w:val="007642DF"/>
    <w:rsid w:val="00764C0C"/>
    <w:rsid w:val="00765C85"/>
    <w:rsid w:val="00765DA8"/>
    <w:rsid w:val="00765E90"/>
    <w:rsid w:val="00765EA8"/>
    <w:rsid w:val="00766665"/>
    <w:rsid w:val="0076670C"/>
    <w:rsid w:val="00767740"/>
    <w:rsid w:val="00767845"/>
    <w:rsid w:val="007702C8"/>
    <w:rsid w:val="00770417"/>
    <w:rsid w:val="00770556"/>
    <w:rsid w:val="007716B1"/>
    <w:rsid w:val="00771CE5"/>
    <w:rsid w:val="00771E0B"/>
    <w:rsid w:val="00771FDF"/>
    <w:rsid w:val="00772715"/>
    <w:rsid w:val="00772927"/>
    <w:rsid w:val="0077344D"/>
    <w:rsid w:val="0077357B"/>
    <w:rsid w:val="00773C2A"/>
    <w:rsid w:val="00774368"/>
    <w:rsid w:val="0077451D"/>
    <w:rsid w:val="00774945"/>
    <w:rsid w:val="00774C01"/>
    <w:rsid w:val="00774CA1"/>
    <w:rsid w:val="00774D18"/>
    <w:rsid w:val="00776435"/>
    <w:rsid w:val="0077694A"/>
    <w:rsid w:val="00776F0E"/>
    <w:rsid w:val="00777363"/>
    <w:rsid w:val="00777FB4"/>
    <w:rsid w:val="007804B9"/>
    <w:rsid w:val="007804C9"/>
    <w:rsid w:val="00780D45"/>
    <w:rsid w:val="00780EED"/>
    <w:rsid w:val="00781010"/>
    <w:rsid w:val="00781084"/>
    <w:rsid w:val="007812B4"/>
    <w:rsid w:val="00781B55"/>
    <w:rsid w:val="00782926"/>
    <w:rsid w:val="00782945"/>
    <w:rsid w:val="00782C7B"/>
    <w:rsid w:val="00783294"/>
    <w:rsid w:val="007835FC"/>
    <w:rsid w:val="00783DB7"/>
    <w:rsid w:val="00784263"/>
    <w:rsid w:val="00784908"/>
    <w:rsid w:val="00784EE6"/>
    <w:rsid w:val="00784FA8"/>
    <w:rsid w:val="00785B9F"/>
    <w:rsid w:val="00785E3E"/>
    <w:rsid w:val="00787021"/>
    <w:rsid w:val="0078753B"/>
    <w:rsid w:val="007877AA"/>
    <w:rsid w:val="00787857"/>
    <w:rsid w:val="00787996"/>
    <w:rsid w:val="00787B04"/>
    <w:rsid w:val="00787B9B"/>
    <w:rsid w:val="00787D50"/>
    <w:rsid w:val="00790288"/>
    <w:rsid w:val="00790594"/>
    <w:rsid w:val="00790ABA"/>
    <w:rsid w:val="007910ED"/>
    <w:rsid w:val="00792A21"/>
    <w:rsid w:val="00792BF0"/>
    <w:rsid w:val="007944FB"/>
    <w:rsid w:val="00795604"/>
    <w:rsid w:val="00796834"/>
    <w:rsid w:val="007A08BF"/>
    <w:rsid w:val="007A15CD"/>
    <w:rsid w:val="007A17AB"/>
    <w:rsid w:val="007A1B71"/>
    <w:rsid w:val="007A1DD7"/>
    <w:rsid w:val="007A24E0"/>
    <w:rsid w:val="007A2E0B"/>
    <w:rsid w:val="007A3786"/>
    <w:rsid w:val="007A3E03"/>
    <w:rsid w:val="007A4280"/>
    <w:rsid w:val="007A5622"/>
    <w:rsid w:val="007A5CCA"/>
    <w:rsid w:val="007A5D4D"/>
    <w:rsid w:val="007A5EE1"/>
    <w:rsid w:val="007A6005"/>
    <w:rsid w:val="007A6255"/>
    <w:rsid w:val="007A6D31"/>
    <w:rsid w:val="007A6D78"/>
    <w:rsid w:val="007A6F0B"/>
    <w:rsid w:val="007A7186"/>
    <w:rsid w:val="007B00EA"/>
    <w:rsid w:val="007B0325"/>
    <w:rsid w:val="007B068A"/>
    <w:rsid w:val="007B06E7"/>
    <w:rsid w:val="007B07AE"/>
    <w:rsid w:val="007B0E0F"/>
    <w:rsid w:val="007B0ED4"/>
    <w:rsid w:val="007B2087"/>
    <w:rsid w:val="007B2616"/>
    <w:rsid w:val="007B2C9B"/>
    <w:rsid w:val="007B34ED"/>
    <w:rsid w:val="007B3773"/>
    <w:rsid w:val="007B45AF"/>
    <w:rsid w:val="007B4B78"/>
    <w:rsid w:val="007B4B87"/>
    <w:rsid w:val="007B5CDE"/>
    <w:rsid w:val="007B5EFE"/>
    <w:rsid w:val="007B5F4A"/>
    <w:rsid w:val="007B68D7"/>
    <w:rsid w:val="007B77A7"/>
    <w:rsid w:val="007B7A97"/>
    <w:rsid w:val="007C048D"/>
    <w:rsid w:val="007C05A9"/>
    <w:rsid w:val="007C0613"/>
    <w:rsid w:val="007C0ADA"/>
    <w:rsid w:val="007C1983"/>
    <w:rsid w:val="007C1AC4"/>
    <w:rsid w:val="007C21BD"/>
    <w:rsid w:val="007C2931"/>
    <w:rsid w:val="007C2EA7"/>
    <w:rsid w:val="007C459A"/>
    <w:rsid w:val="007C4770"/>
    <w:rsid w:val="007C6739"/>
    <w:rsid w:val="007C68D6"/>
    <w:rsid w:val="007C6A4E"/>
    <w:rsid w:val="007C7757"/>
    <w:rsid w:val="007C790C"/>
    <w:rsid w:val="007C7A87"/>
    <w:rsid w:val="007D132E"/>
    <w:rsid w:val="007D156A"/>
    <w:rsid w:val="007D22FF"/>
    <w:rsid w:val="007D29D8"/>
    <w:rsid w:val="007D33FA"/>
    <w:rsid w:val="007D3E78"/>
    <w:rsid w:val="007D3E93"/>
    <w:rsid w:val="007D3FD9"/>
    <w:rsid w:val="007D4221"/>
    <w:rsid w:val="007D43C9"/>
    <w:rsid w:val="007D56EB"/>
    <w:rsid w:val="007D576B"/>
    <w:rsid w:val="007D5872"/>
    <w:rsid w:val="007D5ED0"/>
    <w:rsid w:val="007D6F20"/>
    <w:rsid w:val="007E0105"/>
    <w:rsid w:val="007E0266"/>
    <w:rsid w:val="007E1269"/>
    <w:rsid w:val="007E13A2"/>
    <w:rsid w:val="007E1FFC"/>
    <w:rsid w:val="007E2514"/>
    <w:rsid w:val="007E282A"/>
    <w:rsid w:val="007E37C4"/>
    <w:rsid w:val="007E3F14"/>
    <w:rsid w:val="007E418A"/>
    <w:rsid w:val="007E70C9"/>
    <w:rsid w:val="007E7338"/>
    <w:rsid w:val="007E7727"/>
    <w:rsid w:val="007E7DB0"/>
    <w:rsid w:val="007F0276"/>
    <w:rsid w:val="007F0C3D"/>
    <w:rsid w:val="007F27BB"/>
    <w:rsid w:val="007F28E1"/>
    <w:rsid w:val="007F2DC6"/>
    <w:rsid w:val="007F2F44"/>
    <w:rsid w:val="007F3377"/>
    <w:rsid w:val="007F34A9"/>
    <w:rsid w:val="007F3D92"/>
    <w:rsid w:val="007F3FE6"/>
    <w:rsid w:val="007F41A2"/>
    <w:rsid w:val="007F41CE"/>
    <w:rsid w:val="007F49B0"/>
    <w:rsid w:val="007F4EE2"/>
    <w:rsid w:val="007F611D"/>
    <w:rsid w:val="007F6436"/>
    <w:rsid w:val="007F6BD5"/>
    <w:rsid w:val="007F6C62"/>
    <w:rsid w:val="007F7230"/>
    <w:rsid w:val="007F79FE"/>
    <w:rsid w:val="00800560"/>
    <w:rsid w:val="00801F9A"/>
    <w:rsid w:val="008026E0"/>
    <w:rsid w:val="00803263"/>
    <w:rsid w:val="00803937"/>
    <w:rsid w:val="008041CD"/>
    <w:rsid w:val="008041F1"/>
    <w:rsid w:val="00804913"/>
    <w:rsid w:val="00804FA3"/>
    <w:rsid w:val="0080528B"/>
    <w:rsid w:val="008053A3"/>
    <w:rsid w:val="008062DB"/>
    <w:rsid w:val="008063F0"/>
    <w:rsid w:val="0080673D"/>
    <w:rsid w:val="008069CC"/>
    <w:rsid w:val="00807286"/>
    <w:rsid w:val="0080752B"/>
    <w:rsid w:val="0080795D"/>
    <w:rsid w:val="00807C36"/>
    <w:rsid w:val="0081003D"/>
    <w:rsid w:val="00812549"/>
    <w:rsid w:val="00812643"/>
    <w:rsid w:val="00812742"/>
    <w:rsid w:val="00812E0D"/>
    <w:rsid w:val="00813218"/>
    <w:rsid w:val="00813656"/>
    <w:rsid w:val="00813A28"/>
    <w:rsid w:val="00813FC9"/>
    <w:rsid w:val="008145BA"/>
    <w:rsid w:val="00815107"/>
    <w:rsid w:val="00815753"/>
    <w:rsid w:val="008164DE"/>
    <w:rsid w:val="00817042"/>
    <w:rsid w:val="008174A4"/>
    <w:rsid w:val="00817BF0"/>
    <w:rsid w:val="008204D9"/>
    <w:rsid w:val="00821824"/>
    <w:rsid w:val="00821A2D"/>
    <w:rsid w:val="008221EF"/>
    <w:rsid w:val="00822663"/>
    <w:rsid w:val="00822F15"/>
    <w:rsid w:val="00823A9F"/>
    <w:rsid w:val="00823D73"/>
    <w:rsid w:val="0082463C"/>
    <w:rsid w:val="008266A0"/>
    <w:rsid w:val="00826B6B"/>
    <w:rsid w:val="008271B8"/>
    <w:rsid w:val="008279F8"/>
    <w:rsid w:val="00827B1F"/>
    <w:rsid w:val="008302C2"/>
    <w:rsid w:val="00830432"/>
    <w:rsid w:val="00830472"/>
    <w:rsid w:val="00830CA5"/>
    <w:rsid w:val="00831096"/>
    <w:rsid w:val="00831165"/>
    <w:rsid w:val="0083121A"/>
    <w:rsid w:val="00831221"/>
    <w:rsid w:val="008312C0"/>
    <w:rsid w:val="0083154C"/>
    <w:rsid w:val="00831DD0"/>
    <w:rsid w:val="0083271D"/>
    <w:rsid w:val="008327CB"/>
    <w:rsid w:val="00832F23"/>
    <w:rsid w:val="00833215"/>
    <w:rsid w:val="0083384D"/>
    <w:rsid w:val="0083392D"/>
    <w:rsid w:val="00834BF3"/>
    <w:rsid w:val="00834D4E"/>
    <w:rsid w:val="0083500E"/>
    <w:rsid w:val="0083545F"/>
    <w:rsid w:val="0083582D"/>
    <w:rsid w:val="00835931"/>
    <w:rsid w:val="00835DCD"/>
    <w:rsid w:val="00835DDA"/>
    <w:rsid w:val="00835F52"/>
    <w:rsid w:val="00836117"/>
    <w:rsid w:val="00836411"/>
    <w:rsid w:val="00836F97"/>
    <w:rsid w:val="008379C0"/>
    <w:rsid w:val="00840AE1"/>
    <w:rsid w:val="00840F96"/>
    <w:rsid w:val="00841110"/>
    <w:rsid w:val="008413A0"/>
    <w:rsid w:val="008414C4"/>
    <w:rsid w:val="008420BB"/>
    <w:rsid w:val="00842532"/>
    <w:rsid w:val="00842895"/>
    <w:rsid w:val="00843015"/>
    <w:rsid w:val="00843406"/>
    <w:rsid w:val="008440F7"/>
    <w:rsid w:val="0084446F"/>
    <w:rsid w:val="00844EA7"/>
    <w:rsid w:val="00845DC1"/>
    <w:rsid w:val="00846057"/>
    <w:rsid w:val="00846421"/>
    <w:rsid w:val="00846426"/>
    <w:rsid w:val="00846616"/>
    <w:rsid w:val="008469B3"/>
    <w:rsid w:val="00846CB9"/>
    <w:rsid w:val="0084752D"/>
    <w:rsid w:val="008507CF"/>
    <w:rsid w:val="00850E20"/>
    <w:rsid w:val="00850E85"/>
    <w:rsid w:val="0085118B"/>
    <w:rsid w:val="00851AB4"/>
    <w:rsid w:val="00851FE0"/>
    <w:rsid w:val="008524B9"/>
    <w:rsid w:val="008524D6"/>
    <w:rsid w:val="00852623"/>
    <w:rsid w:val="008526EC"/>
    <w:rsid w:val="00852CBF"/>
    <w:rsid w:val="0085308E"/>
    <w:rsid w:val="00853A0E"/>
    <w:rsid w:val="00855185"/>
    <w:rsid w:val="008561D3"/>
    <w:rsid w:val="008567E7"/>
    <w:rsid w:val="00856E16"/>
    <w:rsid w:val="00857059"/>
    <w:rsid w:val="0085720F"/>
    <w:rsid w:val="008572E4"/>
    <w:rsid w:val="008573BE"/>
    <w:rsid w:val="00860090"/>
    <w:rsid w:val="00861FEC"/>
    <w:rsid w:val="00862F68"/>
    <w:rsid w:val="0086376D"/>
    <w:rsid w:val="0086386F"/>
    <w:rsid w:val="00863B95"/>
    <w:rsid w:val="0086405D"/>
    <w:rsid w:val="008646F3"/>
    <w:rsid w:val="00864C0F"/>
    <w:rsid w:val="00864CF5"/>
    <w:rsid w:val="00865A17"/>
    <w:rsid w:val="00865AF4"/>
    <w:rsid w:val="008672C9"/>
    <w:rsid w:val="00867B7D"/>
    <w:rsid w:val="00867D3C"/>
    <w:rsid w:val="00867E13"/>
    <w:rsid w:val="0087035B"/>
    <w:rsid w:val="008706F6"/>
    <w:rsid w:val="008716CE"/>
    <w:rsid w:val="00871922"/>
    <w:rsid w:val="00871B8A"/>
    <w:rsid w:val="008729B5"/>
    <w:rsid w:val="00873545"/>
    <w:rsid w:val="0087399A"/>
    <w:rsid w:val="00874868"/>
    <w:rsid w:val="0087490E"/>
    <w:rsid w:val="00874A71"/>
    <w:rsid w:val="00874B28"/>
    <w:rsid w:val="00874B51"/>
    <w:rsid w:val="00874E71"/>
    <w:rsid w:val="00875B38"/>
    <w:rsid w:val="008761C7"/>
    <w:rsid w:val="00876BAB"/>
    <w:rsid w:val="008774E5"/>
    <w:rsid w:val="00877891"/>
    <w:rsid w:val="00880164"/>
    <w:rsid w:val="008804E2"/>
    <w:rsid w:val="00880CA2"/>
    <w:rsid w:val="00881D39"/>
    <w:rsid w:val="008822D7"/>
    <w:rsid w:val="00882C43"/>
    <w:rsid w:val="008830DB"/>
    <w:rsid w:val="008835A9"/>
    <w:rsid w:val="0088389E"/>
    <w:rsid w:val="00884019"/>
    <w:rsid w:val="00884A6B"/>
    <w:rsid w:val="00885583"/>
    <w:rsid w:val="0088591D"/>
    <w:rsid w:val="00885C04"/>
    <w:rsid w:val="008865DD"/>
    <w:rsid w:val="00887377"/>
    <w:rsid w:val="00887502"/>
    <w:rsid w:val="00887E02"/>
    <w:rsid w:val="00891698"/>
    <w:rsid w:val="00891785"/>
    <w:rsid w:val="0089217D"/>
    <w:rsid w:val="008938DC"/>
    <w:rsid w:val="008939FD"/>
    <w:rsid w:val="00893D31"/>
    <w:rsid w:val="008940CA"/>
    <w:rsid w:val="0089477A"/>
    <w:rsid w:val="00894901"/>
    <w:rsid w:val="00894A8F"/>
    <w:rsid w:val="00895748"/>
    <w:rsid w:val="00895C1B"/>
    <w:rsid w:val="008968F4"/>
    <w:rsid w:val="00896F12"/>
    <w:rsid w:val="00897417"/>
    <w:rsid w:val="008976FF"/>
    <w:rsid w:val="008978F0"/>
    <w:rsid w:val="00897D19"/>
    <w:rsid w:val="00897E26"/>
    <w:rsid w:val="008A0064"/>
    <w:rsid w:val="008A01B3"/>
    <w:rsid w:val="008A0D02"/>
    <w:rsid w:val="008A0DA3"/>
    <w:rsid w:val="008A157C"/>
    <w:rsid w:val="008A2AEE"/>
    <w:rsid w:val="008A2E96"/>
    <w:rsid w:val="008A43E4"/>
    <w:rsid w:val="008A478A"/>
    <w:rsid w:val="008A599B"/>
    <w:rsid w:val="008A652F"/>
    <w:rsid w:val="008A6646"/>
    <w:rsid w:val="008A6AA4"/>
    <w:rsid w:val="008A6D75"/>
    <w:rsid w:val="008B0005"/>
    <w:rsid w:val="008B0176"/>
    <w:rsid w:val="008B02EF"/>
    <w:rsid w:val="008B08EC"/>
    <w:rsid w:val="008B0913"/>
    <w:rsid w:val="008B0AAE"/>
    <w:rsid w:val="008B0D5A"/>
    <w:rsid w:val="008B0ED6"/>
    <w:rsid w:val="008B0F9D"/>
    <w:rsid w:val="008B23AE"/>
    <w:rsid w:val="008B2C24"/>
    <w:rsid w:val="008B2E04"/>
    <w:rsid w:val="008B30A4"/>
    <w:rsid w:val="008B4306"/>
    <w:rsid w:val="008B5EA6"/>
    <w:rsid w:val="008B61D5"/>
    <w:rsid w:val="008B6ABD"/>
    <w:rsid w:val="008B7A36"/>
    <w:rsid w:val="008B7B8D"/>
    <w:rsid w:val="008B7BF0"/>
    <w:rsid w:val="008C0120"/>
    <w:rsid w:val="008C0D2E"/>
    <w:rsid w:val="008C0FB9"/>
    <w:rsid w:val="008C1042"/>
    <w:rsid w:val="008C162B"/>
    <w:rsid w:val="008C1714"/>
    <w:rsid w:val="008C1B76"/>
    <w:rsid w:val="008C20F6"/>
    <w:rsid w:val="008C2391"/>
    <w:rsid w:val="008C27EC"/>
    <w:rsid w:val="008C2ED5"/>
    <w:rsid w:val="008C3135"/>
    <w:rsid w:val="008C3E2C"/>
    <w:rsid w:val="008C4AB9"/>
    <w:rsid w:val="008C548E"/>
    <w:rsid w:val="008C5AC7"/>
    <w:rsid w:val="008C5EDB"/>
    <w:rsid w:val="008C615C"/>
    <w:rsid w:val="008C6215"/>
    <w:rsid w:val="008C65F0"/>
    <w:rsid w:val="008C733D"/>
    <w:rsid w:val="008C7E71"/>
    <w:rsid w:val="008D0DB4"/>
    <w:rsid w:val="008D149F"/>
    <w:rsid w:val="008D1A52"/>
    <w:rsid w:val="008D1D25"/>
    <w:rsid w:val="008D2E91"/>
    <w:rsid w:val="008D30E9"/>
    <w:rsid w:val="008D34C6"/>
    <w:rsid w:val="008D38E9"/>
    <w:rsid w:val="008D39A0"/>
    <w:rsid w:val="008D41B8"/>
    <w:rsid w:val="008D4434"/>
    <w:rsid w:val="008D48C6"/>
    <w:rsid w:val="008D51E4"/>
    <w:rsid w:val="008D557B"/>
    <w:rsid w:val="008D5B19"/>
    <w:rsid w:val="008D6F21"/>
    <w:rsid w:val="008D71AC"/>
    <w:rsid w:val="008D732A"/>
    <w:rsid w:val="008D73E4"/>
    <w:rsid w:val="008D7448"/>
    <w:rsid w:val="008D74AC"/>
    <w:rsid w:val="008D7AE7"/>
    <w:rsid w:val="008E0326"/>
    <w:rsid w:val="008E0593"/>
    <w:rsid w:val="008E069F"/>
    <w:rsid w:val="008E0765"/>
    <w:rsid w:val="008E0E52"/>
    <w:rsid w:val="008E0FC4"/>
    <w:rsid w:val="008E13DB"/>
    <w:rsid w:val="008E15EC"/>
    <w:rsid w:val="008E17C2"/>
    <w:rsid w:val="008E1B94"/>
    <w:rsid w:val="008E1DD5"/>
    <w:rsid w:val="008E2E9E"/>
    <w:rsid w:val="008E31EF"/>
    <w:rsid w:val="008E35DC"/>
    <w:rsid w:val="008E36C0"/>
    <w:rsid w:val="008E36F2"/>
    <w:rsid w:val="008E3E25"/>
    <w:rsid w:val="008E450B"/>
    <w:rsid w:val="008E48ED"/>
    <w:rsid w:val="008E4C23"/>
    <w:rsid w:val="008E4D59"/>
    <w:rsid w:val="008E4FBA"/>
    <w:rsid w:val="008E5959"/>
    <w:rsid w:val="008E61A7"/>
    <w:rsid w:val="008E667F"/>
    <w:rsid w:val="008E676F"/>
    <w:rsid w:val="008E6785"/>
    <w:rsid w:val="008E68F7"/>
    <w:rsid w:val="008E6ED7"/>
    <w:rsid w:val="008E7251"/>
    <w:rsid w:val="008E742B"/>
    <w:rsid w:val="008E76EF"/>
    <w:rsid w:val="008E7D7C"/>
    <w:rsid w:val="008F0097"/>
    <w:rsid w:val="008F0218"/>
    <w:rsid w:val="008F1594"/>
    <w:rsid w:val="008F2449"/>
    <w:rsid w:val="008F2EC0"/>
    <w:rsid w:val="008F44DB"/>
    <w:rsid w:val="008F4615"/>
    <w:rsid w:val="008F4ABC"/>
    <w:rsid w:val="008F5241"/>
    <w:rsid w:val="008F560C"/>
    <w:rsid w:val="008F591D"/>
    <w:rsid w:val="008F60F8"/>
    <w:rsid w:val="008F619B"/>
    <w:rsid w:val="008F69DA"/>
    <w:rsid w:val="008F69DC"/>
    <w:rsid w:val="008F6E1A"/>
    <w:rsid w:val="008F7199"/>
    <w:rsid w:val="008F74BB"/>
    <w:rsid w:val="008F7728"/>
    <w:rsid w:val="008F79BD"/>
    <w:rsid w:val="008F7CB6"/>
    <w:rsid w:val="00900066"/>
    <w:rsid w:val="009007FB"/>
    <w:rsid w:val="00900807"/>
    <w:rsid w:val="009008A9"/>
    <w:rsid w:val="00901452"/>
    <w:rsid w:val="00901D78"/>
    <w:rsid w:val="009026F4"/>
    <w:rsid w:val="00902759"/>
    <w:rsid w:val="00903003"/>
    <w:rsid w:val="00903762"/>
    <w:rsid w:val="0090412C"/>
    <w:rsid w:val="009041B8"/>
    <w:rsid w:val="009048D8"/>
    <w:rsid w:val="00904E3A"/>
    <w:rsid w:val="00905040"/>
    <w:rsid w:val="009058E6"/>
    <w:rsid w:val="00905A05"/>
    <w:rsid w:val="00906450"/>
    <w:rsid w:val="00906A75"/>
    <w:rsid w:val="00907267"/>
    <w:rsid w:val="009106BC"/>
    <w:rsid w:val="00910D6A"/>
    <w:rsid w:val="00911751"/>
    <w:rsid w:val="0091177E"/>
    <w:rsid w:val="0091193A"/>
    <w:rsid w:val="009123E5"/>
    <w:rsid w:val="00912C01"/>
    <w:rsid w:val="0091308A"/>
    <w:rsid w:val="009130AF"/>
    <w:rsid w:val="009131A6"/>
    <w:rsid w:val="00913546"/>
    <w:rsid w:val="009141A9"/>
    <w:rsid w:val="00914BDB"/>
    <w:rsid w:val="00915E0A"/>
    <w:rsid w:val="00915F0F"/>
    <w:rsid w:val="0091673E"/>
    <w:rsid w:val="00916FAA"/>
    <w:rsid w:val="00916FCF"/>
    <w:rsid w:val="009177DF"/>
    <w:rsid w:val="00917918"/>
    <w:rsid w:val="00917C22"/>
    <w:rsid w:val="009203E8"/>
    <w:rsid w:val="00920617"/>
    <w:rsid w:val="00921423"/>
    <w:rsid w:val="009216DB"/>
    <w:rsid w:val="00922CE4"/>
    <w:rsid w:val="009246D9"/>
    <w:rsid w:val="00925750"/>
    <w:rsid w:val="009257AF"/>
    <w:rsid w:val="0092589C"/>
    <w:rsid w:val="00925DB8"/>
    <w:rsid w:val="009260E8"/>
    <w:rsid w:val="009263F0"/>
    <w:rsid w:val="009266AF"/>
    <w:rsid w:val="009267F8"/>
    <w:rsid w:val="00927552"/>
    <w:rsid w:val="009279DF"/>
    <w:rsid w:val="009308E9"/>
    <w:rsid w:val="00930A79"/>
    <w:rsid w:val="00930B49"/>
    <w:rsid w:val="00930D5E"/>
    <w:rsid w:val="00931F30"/>
    <w:rsid w:val="00931F85"/>
    <w:rsid w:val="00931F98"/>
    <w:rsid w:val="0093270E"/>
    <w:rsid w:val="00932F92"/>
    <w:rsid w:val="009335CB"/>
    <w:rsid w:val="00933830"/>
    <w:rsid w:val="009341B6"/>
    <w:rsid w:val="009341F9"/>
    <w:rsid w:val="00934B9C"/>
    <w:rsid w:val="00935A4E"/>
    <w:rsid w:val="0093645A"/>
    <w:rsid w:val="0093687F"/>
    <w:rsid w:val="00936880"/>
    <w:rsid w:val="009371C8"/>
    <w:rsid w:val="009377C8"/>
    <w:rsid w:val="00940687"/>
    <w:rsid w:val="009406FC"/>
    <w:rsid w:val="0094075E"/>
    <w:rsid w:val="00941A2E"/>
    <w:rsid w:val="0094248A"/>
    <w:rsid w:val="00942C5A"/>
    <w:rsid w:val="00943212"/>
    <w:rsid w:val="00943506"/>
    <w:rsid w:val="00943761"/>
    <w:rsid w:val="00943F45"/>
    <w:rsid w:val="009446CB"/>
    <w:rsid w:val="009448D7"/>
    <w:rsid w:val="00944B20"/>
    <w:rsid w:val="00944F89"/>
    <w:rsid w:val="009460F5"/>
    <w:rsid w:val="00946A93"/>
    <w:rsid w:val="00946ED5"/>
    <w:rsid w:val="009470DA"/>
    <w:rsid w:val="009472AC"/>
    <w:rsid w:val="00947B5A"/>
    <w:rsid w:val="0095051E"/>
    <w:rsid w:val="00950C18"/>
    <w:rsid w:val="009517E6"/>
    <w:rsid w:val="0095190C"/>
    <w:rsid w:val="00951EE6"/>
    <w:rsid w:val="00952919"/>
    <w:rsid w:val="00953739"/>
    <w:rsid w:val="0095373D"/>
    <w:rsid w:val="00953775"/>
    <w:rsid w:val="00954232"/>
    <w:rsid w:val="00954942"/>
    <w:rsid w:val="00954DAB"/>
    <w:rsid w:val="0095509A"/>
    <w:rsid w:val="0095517F"/>
    <w:rsid w:val="00955A9E"/>
    <w:rsid w:val="00956918"/>
    <w:rsid w:val="00956AFC"/>
    <w:rsid w:val="0095794E"/>
    <w:rsid w:val="00957C2A"/>
    <w:rsid w:val="00957E4A"/>
    <w:rsid w:val="00957FF7"/>
    <w:rsid w:val="0096031D"/>
    <w:rsid w:val="00960879"/>
    <w:rsid w:val="009612D6"/>
    <w:rsid w:val="0096167D"/>
    <w:rsid w:val="00961B00"/>
    <w:rsid w:val="00962725"/>
    <w:rsid w:val="00963215"/>
    <w:rsid w:val="00963A0B"/>
    <w:rsid w:val="00963E11"/>
    <w:rsid w:val="00963E43"/>
    <w:rsid w:val="009656FC"/>
    <w:rsid w:val="00965718"/>
    <w:rsid w:val="00965777"/>
    <w:rsid w:val="00966F48"/>
    <w:rsid w:val="009677CB"/>
    <w:rsid w:val="00967891"/>
    <w:rsid w:val="009703A9"/>
    <w:rsid w:val="00970633"/>
    <w:rsid w:val="00970652"/>
    <w:rsid w:val="009708AE"/>
    <w:rsid w:val="00970B66"/>
    <w:rsid w:val="0097180E"/>
    <w:rsid w:val="00971DC1"/>
    <w:rsid w:val="00972654"/>
    <w:rsid w:val="009729BC"/>
    <w:rsid w:val="00972D21"/>
    <w:rsid w:val="00973751"/>
    <w:rsid w:val="00974D21"/>
    <w:rsid w:val="00974D6F"/>
    <w:rsid w:val="009757C2"/>
    <w:rsid w:val="00976456"/>
    <w:rsid w:val="00976475"/>
    <w:rsid w:val="0097720E"/>
    <w:rsid w:val="0097769C"/>
    <w:rsid w:val="0097780F"/>
    <w:rsid w:val="00977A83"/>
    <w:rsid w:val="00977C86"/>
    <w:rsid w:val="00980207"/>
    <w:rsid w:val="00980498"/>
    <w:rsid w:val="009811FF"/>
    <w:rsid w:val="00981B7C"/>
    <w:rsid w:val="00981BDA"/>
    <w:rsid w:val="00981ED1"/>
    <w:rsid w:val="00982191"/>
    <w:rsid w:val="0098222D"/>
    <w:rsid w:val="009825E8"/>
    <w:rsid w:val="00983561"/>
    <w:rsid w:val="009848F2"/>
    <w:rsid w:val="00984B31"/>
    <w:rsid w:val="009857C8"/>
    <w:rsid w:val="00985976"/>
    <w:rsid w:val="00985F6A"/>
    <w:rsid w:val="009872B9"/>
    <w:rsid w:val="0099085E"/>
    <w:rsid w:val="009908F0"/>
    <w:rsid w:val="0099101D"/>
    <w:rsid w:val="00991572"/>
    <w:rsid w:val="009919D2"/>
    <w:rsid w:val="00991A29"/>
    <w:rsid w:val="00991E89"/>
    <w:rsid w:val="00991F10"/>
    <w:rsid w:val="00992355"/>
    <w:rsid w:val="00993957"/>
    <w:rsid w:val="00993A1E"/>
    <w:rsid w:val="009946E6"/>
    <w:rsid w:val="0099471C"/>
    <w:rsid w:val="00994842"/>
    <w:rsid w:val="00995A2A"/>
    <w:rsid w:val="00996786"/>
    <w:rsid w:val="0099687F"/>
    <w:rsid w:val="00996DF3"/>
    <w:rsid w:val="00996E6C"/>
    <w:rsid w:val="009A0C93"/>
    <w:rsid w:val="009A1246"/>
    <w:rsid w:val="009A1515"/>
    <w:rsid w:val="009A167F"/>
    <w:rsid w:val="009A1CED"/>
    <w:rsid w:val="009A22F9"/>
    <w:rsid w:val="009A2327"/>
    <w:rsid w:val="009A25A9"/>
    <w:rsid w:val="009A27A1"/>
    <w:rsid w:val="009A32C6"/>
    <w:rsid w:val="009A38BC"/>
    <w:rsid w:val="009A48E0"/>
    <w:rsid w:val="009A4B03"/>
    <w:rsid w:val="009A573F"/>
    <w:rsid w:val="009A5A15"/>
    <w:rsid w:val="009A5BC1"/>
    <w:rsid w:val="009A691F"/>
    <w:rsid w:val="009A72F9"/>
    <w:rsid w:val="009A7604"/>
    <w:rsid w:val="009A7F90"/>
    <w:rsid w:val="009B0E10"/>
    <w:rsid w:val="009B0F82"/>
    <w:rsid w:val="009B1360"/>
    <w:rsid w:val="009B1B60"/>
    <w:rsid w:val="009B23C5"/>
    <w:rsid w:val="009B3712"/>
    <w:rsid w:val="009B373A"/>
    <w:rsid w:val="009B3E10"/>
    <w:rsid w:val="009B3FD1"/>
    <w:rsid w:val="009B4528"/>
    <w:rsid w:val="009B462A"/>
    <w:rsid w:val="009B5213"/>
    <w:rsid w:val="009B56B6"/>
    <w:rsid w:val="009B6E04"/>
    <w:rsid w:val="009B6EAB"/>
    <w:rsid w:val="009B6F83"/>
    <w:rsid w:val="009B7110"/>
    <w:rsid w:val="009B719A"/>
    <w:rsid w:val="009C0242"/>
    <w:rsid w:val="009C051D"/>
    <w:rsid w:val="009C07AD"/>
    <w:rsid w:val="009C08DC"/>
    <w:rsid w:val="009C0E0B"/>
    <w:rsid w:val="009C1263"/>
    <w:rsid w:val="009C173C"/>
    <w:rsid w:val="009C1B0F"/>
    <w:rsid w:val="009C1D1F"/>
    <w:rsid w:val="009C1F0E"/>
    <w:rsid w:val="009C2439"/>
    <w:rsid w:val="009C2E11"/>
    <w:rsid w:val="009C332D"/>
    <w:rsid w:val="009C3946"/>
    <w:rsid w:val="009C3BA8"/>
    <w:rsid w:val="009C45A3"/>
    <w:rsid w:val="009C4DC6"/>
    <w:rsid w:val="009C4F47"/>
    <w:rsid w:val="009C5748"/>
    <w:rsid w:val="009C5C33"/>
    <w:rsid w:val="009C6082"/>
    <w:rsid w:val="009C64EA"/>
    <w:rsid w:val="009C66CA"/>
    <w:rsid w:val="009C691E"/>
    <w:rsid w:val="009C6E3D"/>
    <w:rsid w:val="009C7344"/>
    <w:rsid w:val="009C764F"/>
    <w:rsid w:val="009C7CF0"/>
    <w:rsid w:val="009D0262"/>
    <w:rsid w:val="009D036D"/>
    <w:rsid w:val="009D06D9"/>
    <w:rsid w:val="009D06EB"/>
    <w:rsid w:val="009D0AAC"/>
    <w:rsid w:val="009D1867"/>
    <w:rsid w:val="009D1928"/>
    <w:rsid w:val="009D1DB6"/>
    <w:rsid w:val="009D39AC"/>
    <w:rsid w:val="009D3DF1"/>
    <w:rsid w:val="009D47A1"/>
    <w:rsid w:val="009D47AA"/>
    <w:rsid w:val="009D48DC"/>
    <w:rsid w:val="009D4C3E"/>
    <w:rsid w:val="009D4EA1"/>
    <w:rsid w:val="009D50D3"/>
    <w:rsid w:val="009D55C7"/>
    <w:rsid w:val="009D5749"/>
    <w:rsid w:val="009D594D"/>
    <w:rsid w:val="009D5C8A"/>
    <w:rsid w:val="009D5D1B"/>
    <w:rsid w:val="009D6F05"/>
    <w:rsid w:val="009D6FC5"/>
    <w:rsid w:val="009D7029"/>
    <w:rsid w:val="009D75E4"/>
    <w:rsid w:val="009D7B57"/>
    <w:rsid w:val="009D7DA3"/>
    <w:rsid w:val="009E03FE"/>
    <w:rsid w:val="009E0C69"/>
    <w:rsid w:val="009E1415"/>
    <w:rsid w:val="009E149B"/>
    <w:rsid w:val="009E1894"/>
    <w:rsid w:val="009E21B0"/>
    <w:rsid w:val="009E2B16"/>
    <w:rsid w:val="009E2BF8"/>
    <w:rsid w:val="009E2D49"/>
    <w:rsid w:val="009E381A"/>
    <w:rsid w:val="009E3A7B"/>
    <w:rsid w:val="009E47B3"/>
    <w:rsid w:val="009E54BC"/>
    <w:rsid w:val="009E564D"/>
    <w:rsid w:val="009E76E5"/>
    <w:rsid w:val="009E770E"/>
    <w:rsid w:val="009E7F8C"/>
    <w:rsid w:val="009F0AE9"/>
    <w:rsid w:val="009F0E5A"/>
    <w:rsid w:val="009F2065"/>
    <w:rsid w:val="009F25A7"/>
    <w:rsid w:val="009F25AF"/>
    <w:rsid w:val="009F282C"/>
    <w:rsid w:val="009F2876"/>
    <w:rsid w:val="009F3C10"/>
    <w:rsid w:val="009F4B15"/>
    <w:rsid w:val="009F4F1B"/>
    <w:rsid w:val="009F559A"/>
    <w:rsid w:val="009F5893"/>
    <w:rsid w:val="009F7D89"/>
    <w:rsid w:val="00A0034F"/>
    <w:rsid w:val="00A0071A"/>
    <w:rsid w:val="00A00E54"/>
    <w:rsid w:val="00A01875"/>
    <w:rsid w:val="00A01B88"/>
    <w:rsid w:val="00A024F6"/>
    <w:rsid w:val="00A028CF"/>
    <w:rsid w:val="00A0350E"/>
    <w:rsid w:val="00A0377F"/>
    <w:rsid w:val="00A0401A"/>
    <w:rsid w:val="00A0485E"/>
    <w:rsid w:val="00A050A5"/>
    <w:rsid w:val="00A05175"/>
    <w:rsid w:val="00A05B72"/>
    <w:rsid w:val="00A061BA"/>
    <w:rsid w:val="00A064EE"/>
    <w:rsid w:val="00A071CE"/>
    <w:rsid w:val="00A07E6B"/>
    <w:rsid w:val="00A1023D"/>
    <w:rsid w:val="00A10875"/>
    <w:rsid w:val="00A10F56"/>
    <w:rsid w:val="00A112DD"/>
    <w:rsid w:val="00A11413"/>
    <w:rsid w:val="00A123BA"/>
    <w:rsid w:val="00A12C31"/>
    <w:rsid w:val="00A1353F"/>
    <w:rsid w:val="00A13C12"/>
    <w:rsid w:val="00A13CBA"/>
    <w:rsid w:val="00A14184"/>
    <w:rsid w:val="00A1418D"/>
    <w:rsid w:val="00A154CE"/>
    <w:rsid w:val="00A157E7"/>
    <w:rsid w:val="00A15DA7"/>
    <w:rsid w:val="00A16EE7"/>
    <w:rsid w:val="00A16EFC"/>
    <w:rsid w:val="00A172BE"/>
    <w:rsid w:val="00A177C8"/>
    <w:rsid w:val="00A17BD0"/>
    <w:rsid w:val="00A2017D"/>
    <w:rsid w:val="00A2024B"/>
    <w:rsid w:val="00A203AB"/>
    <w:rsid w:val="00A20D2E"/>
    <w:rsid w:val="00A20D55"/>
    <w:rsid w:val="00A21085"/>
    <w:rsid w:val="00A21B39"/>
    <w:rsid w:val="00A21CB1"/>
    <w:rsid w:val="00A21F1C"/>
    <w:rsid w:val="00A21F80"/>
    <w:rsid w:val="00A22AFB"/>
    <w:rsid w:val="00A23FD9"/>
    <w:rsid w:val="00A247F3"/>
    <w:rsid w:val="00A249FA"/>
    <w:rsid w:val="00A2507B"/>
    <w:rsid w:val="00A27474"/>
    <w:rsid w:val="00A27638"/>
    <w:rsid w:val="00A277CA"/>
    <w:rsid w:val="00A27D0C"/>
    <w:rsid w:val="00A27E72"/>
    <w:rsid w:val="00A30B11"/>
    <w:rsid w:val="00A30D1A"/>
    <w:rsid w:val="00A319AE"/>
    <w:rsid w:val="00A33031"/>
    <w:rsid w:val="00A330C7"/>
    <w:rsid w:val="00A330E5"/>
    <w:rsid w:val="00A3321F"/>
    <w:rsid w:val="00A333C6"/>
    <w:rsid w:val="00A3361D"/>
    <w:rsid w:val="00A33B1A"/>
    <w:rsid w:val="00A33B95"/>
    <w:rsid w:val="00A33D05"/>
    <w:rsid w:val="00A33F5F"/>
    <w:rsid w:val="00A33FAC"/>
    <w:rsid w:val="00A34183"/>
    <w:rsid w:val="00A34521"/>
    <w:rsid w:val="00A34618"/>
    <w:rsid w:val="00A35873"/>
    <w:rsid w:val="00A3713E"/>
    <w:rsid w:val="00A37C29"/>
    <w:rsid w:val="00A37D61"/>
    <w:rsid w:val="00A40274"/>
    <w:rsid w:val="00A40375"/>
    <w:rsid w:val="00A405CB"/>
    <w:rsid w:val="00A40FB6"/>
    <w:rsid w:val="00A4118B"/>
    <w:rsid w:val="00A412C8"/>
    <w:rsid w:val="00A4156F"/>
    <w:rsid w:val="00A41808"/>
    <w:rsid w:val="00A4220C"/>
    <w:rsid w:val="00A429E6"/>
    <w:rsid w:val="00A42A6C"/>
    <w:rsid w:val="00A438F0"/>
    <w:rsid w:val="00A43EDA"/>
    <w:rsid w:val="00A44009"/>
    <w:rsid w:val="00A44569"/>
    <w:rsid w:val="00A448CD"/>
    <w:rsid w:val="00A4552A"/>
    <w:rsid w:val="00A4591C"/>
    <w:rsid w:val="00A45E01"/>
    <w:rsid w:val="00A46792"/>
    <w:rsid w:val="00A46951"/>
    <w:rsid w:val="00A469C1"/>
    <w:rsid w:val="00A46E58"/>
    <w:rsid w:val="00A46FE5"/>
    <w:rsid w:val="00A4746D"/>
    <w:rsid w:val="00A47B46"/>
    <w:rsid w:val="00A47B88"/>
    <w:rsid w:val="00A47BC2"/>
    <w:rsid w:val="00A50201"/>
    <w:rsid w:val="00A50B0B"/>
    <w:rsid w:val="00A51183"/>
    <w:rsid w:val="00A52326"/>
    <w:rsid w:val="00A52B86"/>
    <w:rsid w:val="00A53446"/>
    <w:rsid w:val="00A538C9"/>
    <w:rsid w:val="00A54815"/>
    <w:rsid w:val="00A549D6"/>
    <w:rsid w:val="00A565F3"/>
    <w:rsid w:val="00A568DD"/>
    <w:rsid w:val="00A56DF3"/>
    <w:rsid w:val="00A601A1"/>
    <w:rsid w:val="00A60401"/>
    <w:rsid w:val="00A60B7C"/>
    <w:rsid w:val="00A60DE6"/>
    <w:rsid w:val="00A61306"/>
    <w:rsid w:val="00A618FC"/>
    <w:rsid w:val="00A61912"/>
    <w:rsid w:val="00A62009"/>
    <w:rsid w:val="00A62B16"/>
    <w:rsid w:val="00A62D6C"/>
    <w:rsid w:val="00A62DEC"/>
    <w:rsid w:val="00A63636"/>
    <w:rsid w:val="00A63837"/>
    <w:rsid w:val="00A6441F"/>
    <w:rsid w:val="00A646CD"/>
    <w:rsid w:val="00A64C19"/>
    <w:rsid w:val="00A64F2E"/>
    <w:rsid w:val="00A65101"/>
    <w:rsid w:val="00A657A2"/>
    <w:rsid w:val="00A65992"/>
    <w:rsid w:val="00A6663C"/>
    <w:rsid w:val="00A66D92"/>
    <w:rsid w:val="00A67528"/>
    <w:rsid w:val="00A67A77"/>
    <w:rsid w:val="00A707E6"/>
    <w:rsid w:val="00A718CE"/>
    <w:rsid w:val="00A71A27"/>
    <w:rsid w:val="00A72116"/>
    <w:rsid w:val="00A723F7"/>
    <w:rsid w:val="00A72A3A"/>
    <w:rsid w:val="00A72ACB"/>
    <w:rsid w:val="00A72B12"/>
    <w:rsid w:val="00A72B55"/>
    <w:rsid w:val="00A72E2D"/>
    <w:rsid w:val="00A7340B"/>
    <w:rsid w:val="00A73FE3"/>
    <w:rsid w:val="00A74561"/>
    <w:rsid w:val="00A7468D"/>
    <w:rsid w:val="00A75A2F"/>
    <w:rsid w:val="00A75A51"/>
    <w:rsid w:val="00A765FA"/>
    <w:rsid w:val="00A77B94"/>
    <w:rsid w:val="00A77BA4"/>
    <w:rsid w:val="00A77C9D"/>
    <w:rsid w:val="00A80AAC"/>
    <w:rsid w:val="00A81AF6"/>
    <w:rsid w:val="00A81D37"/>
    <w:rsid w:val="00A8231A"/>
    <w:rsid w:val="00A82CB1"/>
    <w:rsid w:val="00A82EA2"/>
    <w:rsid w:val="00A83621"/>
    <w:rsid w:val="00A84727"/>
    <w:rsid w:val="00A854E8"/>
    <w:rsid w:val="00A85773"/>
    <w:rsid w:val="00A860B2"/>
    <w:rsid w:val="00A866B3"/>
    <w:rsid w:val="00A86780"/>
    <w:rsid w:val="00A86D7A"/>
    <w:rsid w:val="00A86DB3"/>
    <w:rsid w:val="00A8704D"/>
    <w:rsid w:val="00A87330"/>
    <w:rsid w:val="00A877CD"/>
    <w:rsid w:val="00A905BA"/>
    <w:rsid w:val="00A90BF3"/>
    <w:rsid w:val="00A90CC0"/>
    <w:rsid w:val="00A91A52"/>
    <w:rsid w:val="00A91EF0"/>
    <w:rsid w:val="00A9272B"/>
    <w:rsid w:val="00A938E0"/>
    <w:rsid w:val="00A93B06"/>
    <w:rsid w:val="00A93DF2"/>
    <w:rsid w:val="00A9432E"/>
    <w:rsid w:val="00A9457E"/>
    <w:rsid w:val="00A94738"/>
    <w:rsid w:val="00A947E2"/>
    <w:rsid w:val="00A94C02"/>
    <w:rsid w:val="00A94D3D"/>
    <w:rsid w:val="00A94FDF"/>
    <w:rsid w:val="00A95131"/>
    <w:rsid w:val="00A954AF"/>
    <w:rsid w:val="00A97EC7"/>
    <w:rsid w:val="00AA0112"/>
    <w:rsid w:val="00AA02E4"/>
    <w:rsid w:val="00AA0B21"/>
    <w:rsid w:val="00AA0F4D"/>
    <w:rsid w:val="00AA0FD9"/>
    <w:rsid w:val="00AA1751"/>
    <w:rsid w:val="00AA21A4"/>
    <w:rsid w:val="00AA2CC4"/>
    <w:rsid w:val="00AA2D3C"/>
    <w:rsid w:val="00AA3975"/>
    <w:rsid w:val="00AA3E77"/>
    <w:rsid w:val="00AA4082"/>
    <w:rsid w:val="00AA483D"/>
    <w:rsid w:val="00AA4C49"/>
    <w:rsid w:val="00AA527B"/>
    <w:rsid w:val="00AA56FC"/>
    <w:rsid w:val="00AA5AD3"/>
    <w:rsid w:val="00AA5E13"/>
    <w:rsid w:val="00AA5EC0"/>
    <w:rsid w:val="00AA6837"/>
    <w:rsid w:val="00AA693F"/>
    <w:rsid w:val="00AA69BE"/>
    <w:rsid w:val="00AA6B16"/>
    <w:rsid w:val="00AA6D49"/>
    <w:rsid w:val="00AB0098"/>
    <w:rsid w:val="00AB02D3"/>
    <w:rsid w:val="00AB0383"/>
    <w:rsid w:val="00AB0C2E"/>
    <w:rsid w:val="00AB0C57"/>
    <w:rsid w:val="00AB1667"/>
    <w:rsid w:val="00AB223B"/>
    <w:rsid w:val="00AB2303"/>
    <w:rsid w:val="00AB32ED"/>
    <w:rsid w:val="00AB48DD"/>
    <w:rsid w:val="00AB60A6"/>
    <w:rsid w:val="00AB616E"/>
    <w:rsid w:val="00AB64F8"/>
    <w:rsid w:val="00AB6630"/>
    <w:rsid w:val="00AB66E8"/>
    <w:rsid w:val="00AB71EC"/>
    <w:rsid w:val="00AC0333"/>
    <w:rsid w:val="00AC1338"/>
    <w:rsid w:val="00AC13DE"/>
    <w:rsid w:val="00AC1E45"/>
    <w:rsid w:val="00AC1EF4"/>
    <w:rsid w:val="00AC28B1"/>
    <w:rsid w:val="00AC2980"/>
    <w:rsid w:val="00AC2CFE"/>
    <w:rsid w:val="00AC377E"/>
    <w:rsid w:val="00AC3BA6"/>
    <w:rsid w:val="00AC3EAF"/>
    <w:rsid w:val="00AC404D"/>
    <w:rsid w:val="00AC48A7"/>
    <w:rsid w:val="00AC4EAE"/>
    <w:rsid w:val="00AC4F3A"/>
    <w:rsid w:val="00AC509F"/>
    <w:rsid w:val="00AC5165"/>
    <w:rsid w:val="00AC61DE"/>
    <w:rsid w:val="00AC6C7B"/>
    <w:rsid w:val="00AC7E59"/>
    <w:rsid w:val="00AD046C"/>
    <w:rsid w:val="00AD0967"/>
    <w:rsid w:val="00AD0F99"/>
    <w:rsid w:val="00AD1776"/>
    <w:rsid w:val="00AD1A32"/>
    <w:rsid w:val="00AD1C89"/>
    <w:rsid w:val="00AD1E75"/>
    <w:rsid w:val="00AD1FEE"/>
    <w:rsid w:val="00AD224C"/>
    <w:rsid w:val="00AD35AC"/>
    <w:rsid w:val="00AD36CE"/>
    <w:rsid w:val="00AD3B60"/>
    <w:rsid w:val="00AD47E7"/>
    <w:rsid w:val="00AD4FC5"/>
    <w:rsid w:val="00AD53EA"/>
    <w:rsid w:val="00AD5C31"/>
    <w:rsid w:val="00AD6527"/>
    <w:rsid w:val="00AD6536"/>
    <w:rsid w:val="00AD6933"/>
    <w:rsid w:val="00AD6AF9"/>
    <w:rsid w:val="00AD6DB4"/>
    <w:rsid w:val="00AD7853"/>
    <w:rsid w:val="00AD7BC9"/>
    <w:rsid w:val="00AD7CEC"/>
    <w:rsid w:val="00AD7E9D"/>
    <w:rsid w:val="00AE08F5"/>
    <w:rsid w:val="00AE12F3"/>
    <w:rsid w:val="00AE1750"/>
    <w:rsid w:val="00AE197F"/>
    <w:rsid w:val="00AE1CE5"/>
    <w:rsid w:val="00AE1E55"/>
    <w:rsid w:val="00AE24BE"/>
    <w:rsid w:val="00AE2561"/>
    <w:rsid w:val="00AE2DE5"/>
    <w:rsid w:val="00AE33A5"/>
    <w:rsid w:val="00AE3436"/>
    <w:rsid w:val="00AE3482"/>
    <w:rsid w:val="00AE371D"/>
    <w:rsid w:val="00AE3D1A"/>
    <w:rsid w:val="00AE433F"/>
    <w:rsid w:val="00AE4A92"/>
    <w:rsid w:val="00AE4E8D"/>
    <w:rsid w:val="00AE50C5"/>
    <w:rsid w:val="00AE55C3"/>
    <w:rsid w:val="00AE5935"/>
    <w:rsid w:val="00AE64A9"/>
    <w:rsid w:val="00AE6D38"/>
    <w:rsid w:val="00AE6F98"/>
    <w:rsid w:val="00AE709D"/>
    <w:rsid w:val="00AE7165"/>
    <w:rsid w:val="00AE7ACC"/>
    <w:rsid w:val="00AE7D37"/>
    <w:rsid w:val="00AE7D8E"/>
    <w:rsid w:val="00AF0218"/>
    <w:rsid w:val="00AF0EC0"/>
    <w:rsid w:val="00AF47BD"/>
    <w:rsid w:val="00AF5310"/>
    <w:rsid w:val="00AF5793"/>
    <w:rsid w:val="00AF65FF"/>
    <w:rsid w:val="00AF6659"/>
    <w:rsid w:val="00AF67A7"/>
    <w:rsid w:val="00AF793E"/>
    <w:rsid w:val="00AF7AF2"/>
    <w:rsid w:val="00B0056B"/>
    <w:rsid w:val="00B0079A"/>
    <w:rsid w:val="00B00A28"/>
    <w:rsid w:val="00B00BE0"/>
    <w:rsid w:val="00B00C0E"/>
    <w:rsid w:val="00B01933"/>
    <w:rsid w:val="00B01F34"/>
    <w:rsid w:val="00B02FB2"/>
    <w:rsid w:val="00B03183"/>
    <w:rsid w:val="00B034E3"/>
    <w:rsid w:val="00B03C1D"/>
    <w:rsid w:val="00B03FC0"/>
    <w:rsid w:val="00B03FD2"/>
    <w:rsid w:val="00B04D06"/>
    <w:rsid w:val="00B05042"/>
    <w:rsid w:val="00B051E0"/>
    <w:rsid w:val="00B0574A"/>
    <w:rsid w:val="00B05C1E"/>
    <w:rsid w:val="00B06671"/>
    <w:rsid w:val="00B070CB"/>
    <w:rsid w:val="00B07241"/>
    <w:rsid w:val="00B0776A"/>
    <w:rsid w:val="00B0782A"/>
    <w:rsid w:val="00B07C22"/>
    <w:rsid w:val="00B07C29"/>
    <w:rsid w:val="00B10588"/>
    <w:rsid w:val="00B10E8D"/>
    <w:rsid w:val="00B12172"/>
    <w:rsid w:val="00B124DF"/>
    <w:rsid w:val="00B12C95"/>
    <w:rsid w:val="00B1333B"/>
    <w:rsid w:val="00B1367E"/>
    <w:rsid w:val="00B1386C"/>
    <w:rsid w:val="00B14381"/>
    <w:rsid w:val="00B15405"/>
    <w:rsid w:val="00B155F7"/>
    <w:rsid w:val="00B15A69"/>
    <w:rsid w:val="00B1728D"/>
    <w:rsid w:val="00B17497"/>
    <w:rsid w:val="00B174CA"/>
    <w:rsid w:val="00B17611"/>
    <w:rsid w:val="00B17614"/>
    <w:rsid w:val="00B17BDD"/>
    <w:rsid w:val="00B17EE6"/>
    <w:rsid w:val="00B2013C"/>
    <w:rsid w:val="00B202D8"/>
    <w:rsid w:val="00B20450"/>
    <w:rsid w:val="00B20876"/>
    <w:rsid w:val="00B20F28"/>
    <w:rsid w:val="00B213A8"/>
    <w:rsid w:val="00B21869"/>
    <w:rsid w:val="00B21DA3"/>
    <w:rsid w:val="00B21E4F"/>
    <w:rsid w:val="00B22605"/>
    <w:rsid w:val="00B227D5"/>
    <w:rsid w:val="00B234B9"/>
    <w:rsid w:val="00B238F8"/>
    <w:rsid w:val="00B23B29"/>
    <w:rsid w:val="00B23DB8"/>
    <w:rsid w:val="00B24B73"/>
    <w:rsid w:val="00B25263"/>
    <w:rsid w:val="00B257A2"/>
    <w:rsid w:val="00B258FC"/>
    <w:rsid w:val="00B25F3F"/>
    <w:rsid w:val="00B26314"/>
    <w:rsid w:val="00B268A8"/>
    <w:rsid w:val="00B268F1"/>
    <w:rsid w:val="00B26BEF"/>
    <w:rsid w:val="00B27A16"/>
    <w:rsid w:val="00B27A4B"/>
    <w:rsid w:val="00B311A3"/>
    <w:rsid w:val="00B31239"/>
    <w:rsid w:val="00B31F12"/>
    <w:rsid w:val="00B32944"/>
    <w:rsid w:val="00B32E8E"/>
    <w:rsid w:val="00B33FCA"/>
    <w:rsid w:val="00B34B47"/>
    <w:rsid w:val="00B3503E"/>
    <w:rsid w:val="00B35314"/>
    <w:rsid w:val="00B35AF1"/>
    <w:rsid w:val="00B36623"/>
    <w:rsid w:val="00B36C3A"/>
    <w:rsid w:val="00B3709F"/>
    <w:rsid w:val="00B3772C"/>
    <w:rsid w:val="00B378DA"/>
    <w:rsid w:val="00B37A98"/>
    <w:rsid w:val="00B4002A"/>
    <w:rsid w:val="00B40317"/>
    <w:rsid w:val="00B405FB"/>
    <w:rsid w:val="00B40735"/>
    <w:rsid w:val="00B4145E"/>
    <w:rsid w:val="00B41FDA"/>
    <w:rsid w:val="00B427E6"/>
    <w:rsid w:val="00B42871"/>
    <w:rsid w:val="00B42A0E"/>
    <w:rsid w:val="00B4343E"/>
    <w:rsid w:val="00B43790"/>
    <w:rsid w:val="00B438B1"/>
    <w:rsid w:val="00B43AB1"/>
    <w:rsid w:val="00B44C15"/>
    <w:rsid w:val="00B44CF9"/>
    <w:rsid w:val="00B4546B"/>
    <w:rsid w:val="00B45BE8"/>
    <w:rsid w:val="00B46527"/>
    <w:rsid w:val="00B46AF4"/>
    <w:rsid w:val="00B47126"/>
    <w:rsid w:val="00B4717C"/>
    <w:rsid w:val="00B4740C"/>
    <w:rsid w:val="00B47BC3"/>
    <w:rsid w:val="00B504F8"/>
    <w:rsid w:val="00B5200C"/>
    <w:rsid w:val="00B537F4"/>
    <w:rsid w:val="00B53CA1"/>
    <w:rsid w:val="00B5449A"/>
    <w:rsid w:val="00B5647E"/>
    <w:rsid w:val="00B56D9C"/>
    <w:rsid w:val="00B56E8A"/>
    <w:rsid w:val="00B572E6"/>
    <w:rsid w:val="00B60825"/>
    <w:rsid w:val="00B608EC"/>
    <w:rsid w:val="00B60CD2"/>
    <w:rsid w:val="00B60ECF"/>
    <w:rsid w:val="00B60F1C"/>
    <w:rsid w:val="00B61029"/>
    <w:rsid w:val="00B6118C"/>
    <w:rsid w:val="00B627EE"/>
    <w:rsid w:val="00B62813"/>
    <w:rsid w:val="00B63A5E"/>
    <w:rsid w:val="00B64912"/>
    <w:rsid w:val="00B64EAD"/>
    <w:rsid w:val="00B6541B"/>
    <w:rsid w:val="00B65D42"/>
    <w:rsid w:val="00B65FEA"/>
    <w:rsid w:val="00B66957"/>
    <w:rsid w:val="00B669CF"/>
    <w:rsid w:val="00B66D05"/>
    <w:rsid w:val="00B66D72"/>
    <w:rsid w:val="00B674C3"/>
    <w:rsid w:val="00B67D4D"/>
    <w:rsid w:val="00B7004C"/>
    <w:rsid w:val="00B7044F"/>
    <w:rsid w:val="00B70B42"/>
    <w:rsid w:val="00B70E21"/>
    <w:rsid w:val="00B710C4"/>
    <w:rsid w:val="00B71CC4"/>
    <w:rsid w:val="00B72DC8"/>
    <w:rsid w:val="00B7331C"/>
    <w:rsid w:val="00B73958"/>
    <w:rsid w:val="00B739D8"/>
    <w:rsid w:val="00B73AC6"/>
    <w:rsid w:val="00B74506"/>
    <w:rsid w:val="00B74B4D"/>
    <w:rsid w:val="00B75220"/>
    <w:rsid w:val="00B758F4"/>
    <w:rsid w:val="00B75CB7"/>
    <w:rsid w:val="00B7645F"/>
    <w:rsid w:val="00B76A48"/>
    <w:rsid w:val="00B76D83"/>
    <w:rsid w:val="00B76E16"/>
    <w:rsid w:val="00B76E27"/>
    <w:rsid w:val="00B779E3"/>
    <w:rsid w:val="00B803E2"/>
    <w:rsid w:val="00B8068D"/>
    <w:rsid w:val="00B80DB3"/>
    <w:rsid w:val="00B8101E"/>
    <w:rsid w:val="00B8103D"/>
    <w:rsid w:val="00B81DBA"/>
    <w:rsid w:val="00B82228"/>
    <w:rsid w:val="00B82A94"/>
    <w:rsid w:val="00B82CAC"/>
    <w:rsid w:val="00B83124"/>
    <w:rsid w:val="00B8325B"/>
    <w:rsid w:val="00B84C48"/>
    <w:rsid w:val="00B84D9B"/>
    <w:rsid w:val="00B85CA9"/>
    <w:rsid w:val="00B85EE0"/>
    <w:rsid w:val="00B8661D"/>
    <w:rsid w:val="00B86F52"/>
    <w:rsid w:val="00B876EB"/>
    <w:rsid w:val="00B87CC0"/>
    <w:rsid w:val="00B906A4"/>
    <w:rsid w:val="00B9115D"/>
    <w:rsid w:val="00B91969"/>
    <w:rsid w:val="00B91F5E"/>
    <w:rsid w:val="00B922BB"/>
    <w:rsid w:val="00B92618"/>
    <w:rsid w:val="00B9275A"/>
    <w:rsid w:val="00B92890"/>
    <w:rsid w:val="00B92B25"/>
    <w:rsid w:val="00B92CF4"/>
    <w:rsid w:val="00B9361B"/>
    <w:rsid w:val="00B942D8"/>
    <w:rsid w:val="00B94358"/>
    <w:rsid w:val="00B959E3"/>
    <w:rsid w:val="00B960E1"/>
    <w:rsid w:val="00B9681A"/>
    <w:rsid w:val="00B96E35"/>
    <w:rsid w:val="00B96E63"/>
    <w:rsid w:val="00B97C36"/>
    <w:rsid w:val="00BA0589"/>
    <w:rsid w:val="00BA09A6"/>
    <w:rsid w:val="00BA129F"/>
    <w:rsid w:val="00BA12C4"/>
    <w:rsid w:val="00BA1B6A"/>
    <w:rsid w:val="00BA2ACE"/>
    <w:rsid w:val="00BA3034"/>
    <w:rsid w:val="00BA3258"/>
    <w:rsid w:val="00BA33EB"/>
    <w:rsid w:val="00BA3910"/>
    <w:rsid w:val="00BA3A1B"/>
    <w:rsid w:val="00BA3AE4"/>
    <w:rsid w:val="00BA49EA"/>
    <w:rsid w:val="00BA49F6"/>
    <w:rsid w:val="00BA5718"/>
    <w:rsid w:val="00BA580E"/>
    <w:rsid w:val="00BA65F5"/>
    <w:rsid w:val="00BA65FC"/>
    <w:rsid w:val="00BA6B4A"/>
    <w:rsid w:val="00BA7269"/>
    <w:rsid w:val="00BA7277"/>
    <w:rsid w:val="00BA763C"/>
    <w:rsid w:val="00BA79A8"/>
    <w:rsid w:val="00BA7CE6"/>
    <w:rsid w:val="00BA7EBB"/>
    <w:rsid w:val="00BB12B3"/>
    <w:rsid w:val="00BB1F35"/>
    <w:rsid w:val="00BB230F"/>
    <w:rsid w:val="00BB2576"/>
    <w:rsid w:val="00BB2A0B"/>
    <w:rsid w:val="00BB2A1A"/>
    <w:rsid w:val="00BB2B2E"/>
    <w:rsid w:val="00BB308C"/>
    <w:rsid w:val="00BB3296"/>
    <w:rsid w:val="00BB3BDA"/>
    <w:rsid w:val="00BB45F5"/>
    <w:rsid w:val="00BB5627"/>
    <w:rsid w:val="00BB60F4"/>
    <w:rsid w:val="00BB69CB"/>
    <w:rsid w:val="00BB6E17"/>
    <w:rsid w:val="00BB6FFA"/>
    <w:rsid w:val="00BB72EA"/>
    <w:rsid w:val="00BC01B9"/>
    <w:rsid w:val="00BC060B"/>
    <w:rsid w:val="00BC068E"/>
    <w:rsid w:val="00BC0BD3"/>
    <w:rsid w:val="00BC0BEF"/>
    <w:rsid w:val="00BC0C31"/>
    <w:rsid w:val="00BC0D3A"/>
    <w:rsid w:val="00BC1096"/>
    <w:rsid w:val="00BC139A"/>
    <w:rsid w:val="00BC24B8"/>
    <w:rsid w:val="00BC2A9C"/>
    <w:rsid w:val="00BC33D0"/>
    <w:rsid w:val="00BC35B6"/>
    <w:rsid w:val="00BC3727"/>
    <w:rsid w:val="00BC37C3"/>
    <w:rsid w:val="00BC4011"/>
    <w:rsid w:val="00BC45D7"/>
    <w:rsid w:val="00BC4A60"/>
    <w:rsid w:val="00BC5096"/>
    <w:rsid w:val="00BC5957"/>
    <w:rsid w:val="00BC5C78"/>
    <w:rsid w:val="00BC5FA8"/>
    <w:rsid w:val="00BC626C"/>
    <w:rsid w:val="00BC6487"/>
    <w:rsid w:val="00BC6628"/>
    <w:rsid w:val="00BC681F"/>
    <w:rsid w:val="00BC7AF7"/>
    <w:rsid w:val="00BC7EA5"/>
    <w:rsid w:val="00BD02EC"/>
    <w:rsid w:val="00BD03EC"/>
    <w:rsid w:val="00BD0AD3"/>
    <w:rsid w:val="00BD1863"/>
    <w:rsid w:val="00BD18AB"/>
    <w:rsid w:val="00BD1F13"/>
    <w:rsid w:val="00BD223D"/>
    <w:rsid w:val="00BD276F"/>
    <w:rsid w:val="00BD27F6"/>
    <w:rsid w:val="00BD2EED"/>
    <w:rsid w:val="00BD3C4D"/>
    <w:rsid w:val="00BD3F33"/>
    <w:rsid w:val="00BD41A0"/>
    <w:rsid w:val="00BD435F"/>
    <w:rsid w:val="00BD4B64"/>
    <w:rsid w:val="00BD4EF0"/>
    <w:rsid w:val="00BD502E"/>
    <w:rsid w:val="00BD50E5"/>
    <w:rsid w:val="00BD5616"/>
    <w:rsid w:val="00BD5D9A"/>
    <w:rsid w:val="00BD73C0"/>
    <w:rsid w:val="00BD75F1"/>
    <w:rsid w:val="00BD7835"/>
    <w:rsid w:val="00BD79C3"/>
    <w:rsid w:val="00BD7D7A"/>
    <w:rsid w:val="00BE0826"/>
    <w:rsid w:val="00BE0D4F"/>
    <w:rsid w:val="00BE16E7"/>
    <w:rsid w:val="00BE1793"/>
    <w:rsid w:val="00BE1DA8"/>
    <w:rsid w:val="00BE213D"/>
    <w:rsid w:val="00BE27AD"/>
    <w:rsid w:val="00BE289C"/>
    <w:rsid w:val="00BE2987"/>
    <w:rsid w:val="00BE318B"/>
    <w:rsid w:val="00BE34E2"/>
    <w:rsid w:val="00BE380B"/>
    <w:rsid w:val="00BE396A"/>
    <w:rsid w:val="00BE3DD2"/>
    <w:rsid w:val="00BE4681"/>
    <w:rsid w:val="00BE4EB5"/>
    <w:rsid w:val="00BE5E98"/>
    <w:rsid w:val="00BE646A"/>
    <w:rsid w:val="00BE646B"/>
    <w:rsid w:val="00BE6786"/>
    <w:rsid w:val="00BE67E4"/>
    <w:rsid w:val="00BE6F75"/>
    <w:rsid w:val="00BE6F82"/>
    <w:rsid w:val="00BE7190"/>
    <w:rsid w:val="00BE719D"/>
    <w:rsid w:val="00BE7B7B"/>
    <w:rsid w:val="00BE7FC0"/>
    <w:rsid w:val="00BF0492"/>
    <w:rsid w:val="00BF15F8"/>
    <w:rsid w:val="00BF1636"/>
    <w:rsid w:val="00BF29B5"/>
    <w:rsid w:val="00BF3499"/>
    <w:rsid w:val="00BF38EF"/>
    <w:rsid w:val="00BF408D"/>
    <w:rsid w:val="00BF4431"/>
    <w:rsid w:val="00BF50B7"/>
    <w:rsid w:val="00BF5B01"/>
    <w:rsid w:val="00BF69BC"/>
    <w:rsid w:val="00BF6A60"/>
    <w:rsid w:val="00BF6EA8"/>
    <w:rsid w:val="00BF7000"/>
    <w:rsid w:val="00BF7633"/>
    <w:rsid w:val="00BF7B9E"/>
    <w:rsid w:val="00BF7BCA"/>
    <w:rsid w:val="00BF7D93"/>
    <w:rsid w:val="00C002FD"/>
    <w:rsid w:val="00C00EF6"/>
    <w:rsid w:val="00C01526"/>
    <w:rsid w:val="00C01CE4"/>
    <w:rsid w:val="00C02802"/>
    <w:rsid w:val="00C0319E"/>
    <w:rsid w:val="00C04270"/>
    <w:rsid w:val="00C046EB"/>
    <w:rsid w:val="00C0473E"/>
    <w:rsid w:val="00C04B1E"/>
    <w:rsid w:val="00C05003"/>
    <w:rsid w:val="00C05647"/>
    <w:rsid w:val="00C05673"/>
    <w:rsid w:val="00C05A53"/>
    <w:rsid w:val="00C0717F"/>
    <w:rsid w:val="00C074BC"/>
    <w:rsid w:val="00C076CA"/>
    <w:rsid w:val="00C07EA8"/>
    <w:rsid w:val="00C07F78"/>
    <w:rsid w:val="00C10580"/>
    <w:rsid w:val="00C10F04"/>
    <w:rsid w:val="00C11AC4"/>
    <w:rsid w:val="00C11AC7"/>
    <w:rsid w:val="00C11DBC"/>
    <w:rsid w:val="00C12531"/>
    <w:rsid w:val="00C12532"/>
    <w:rsid w:val="00C129A2"/>
    <w:rsid w:val="00C12B16"/>
    <w:rsid w:val="00C13DF8"/>
    <w:rsid w:val="00C15BAF"/>
    <w:rsid w:val="00C15E68"/>
    <w:rsid w:val="00C15EBB"/>
    <w:rsid w:val="00C1660C"/>
    <w:rsid w:val="00C1682B"/>
    <w:rsid w:val="00C16CDA"/>
    <w:rsid w:val="00C17C66"/>
    <w:rsid w:val="00C17DC7"/>
    <w:rsid w:val="00C202AE"/>
    <w:rsid w:val="00C203AF"/>
    <w:rsid w:val="00C20F60"/>
    <w:rsid w:val="00C215C5"/>
    <w:rsid w:val="00C218BF"/>
    <w:rsid w:val="00C21B5F"/>
    <w:rsid w:val="00C21E41"/>
    <w:rsid w:val="00C220C2"/>
    <w:rsid w:val="00C220D4"/>
    <w:rsid w:val="00C225E9"/>
    <w:rsid w:val="00C22F1E"/>
    <w:rsid w:val="00C2361A"/>
    <w:rsid w:val="00C24477"/>
    <w:rsid w:val="00C2472D"/>
    <w:rsid w:val="00C2483D"/>
    <w:rsid w:val="00C24853"/>
    <w:rsid w:val="00C24FDB"/>
    <w:rsid w:val="00C25295"/>
    <w:rsid w:val="00C25405"/>
    <w:rsid w:val="00C25810"/>
    <w:rsid w:val="00C25A1D"/>
    <w:rsid w:val="00C25AAC"/>
    <w:rsid w:val="00C26397"/>
    <w:rsid w:val="00C2792B"/>
    <w:rsid w:val="00C27BE4"/>
    <w:rsid w:val="00C303B1"/>
    <w:rsid w:val="00C30890"/>
    <w:rsid w:val="00C314A0"/>
    <w:rsid w:val="00C32CC9"/>
    <w:rsid w:val="00C33212"/>
    <w:rsid w:val="00C337DD"/>
    <w:rsid w:val="00C33A1E"/>
    <w:rsid w:val="00C346C5"/>
    <w:rsid w:val="00C347FF"/>
    <w:rsid w:val="00C351CD"/>
    <w:rsid w:val="00C35598"/>
    <w:rsid w:val="00C35601"/>
    <w:rsid w:val="00C3569B"/>
    <w:rsid w:val="00C357BE"/>
    <w:rsid w:val="00C35C62"/>
    <w:rsid w:val="00C36031"/>
    <w:rsid w:val="00C36553"/>
    <w:rsid w:val="00C36DBB"/>
    <w:rsid w:val="00C37C7A"/>
    <w:rsid w:val="00C40D7E"/>
    <w:rsid w:val="00C419B4"/>
    <w:rsid w:val="00C41AFF"/>
    <w:rsid w:val="00C422FE"/>
    <w:rsid w:val="00C432A4"/>
    <w:rsid w:val="00C438E8"/>
    <w:rsid w:val="00C4429A"/>
    <w:rsid w:val="00C446FE"/>
    <w:rsid w:val="00C44909"/>
    <w:rsid w:val="00C44B40"/>
    <w:rsid w:val="00C44B5C"/>
    <w:rsid w:val="00C456F0"/>
    <w:rsid w:val="00C457FA"/>
    <w:rsid w:val="00C4587C"/>
    <w:rsid w:val="00C45AFA"/>
    <w:rsid w:val="00C4629F"/>
    <w:rsid w:val="00C4636F"/>
    <w:rsid w:val="00C46F26"/>
    <w:rsid w:val="00C46FBA"/>
    <w:rsid w:val="00C47037"/>
    <w:rsid w:val="00C47698"/>
    <w:rsid w:val="00C47D85"/>
    <w:rsid w:val="00C513D8"/>
    <w:rsid w:val="00C51C2C"/>
    <w:rsid w:val="00C524DB"/>
    <w:rsid w:val="00C527F3"/>
    <w:rsid w:val="00C5280A"/>
    <w:rsid w:val="00C53631"/>
    <w:rsid w:val="00C5457E"/>
    <w:rsid w:val="00C54A44"/>
    <w:rsid w:val="00C54E9C"/>
    <w:rsid w:val="00C5583F"/>
    <w:rsid w:val="00C55E46"/>
    <w:rsid w:val="00C56D72"/>
    <w:rsid w:val="00C573A9"/>
    <w:rsid w:val="00C5766D"/>
    <w:rsid w:val="00C57CA9"/>
    <w:rsid w:val="00C60003"/>
    <w:rsid w:val="00C60D74"/>
    <w:rsid w:val="00C614E7"/>
    <w:rsid w:val="00C614F6"/>
    <w:rsid w:val="00C615B1"/>
    <w:rsid w:val="00C61F50"/>
    <w:rsid w:val="00C6210F"/>
    <w:rsid w:val="00C626F4"/>
    <w:rsid w:val="00C6271A"/>
    <w:rsid w:val="00C62D07"/>
    <w:rsid w:val="00C62DF2"/>
    <w:rsid w:val="00C64C21"/>
    <w:rsid w:val="00C6531D"/>
    <w:rsid w:val="00C659CB"/>
    <w:rsid w:val="00C65E82"/>
    <w:rsid w:val="00C66B25"/>
    <w:rsid w:val="00C66C0B"/>
    <w:rsid w:val="00C67968"/>
    <w:rsid w:val="00C67C2E"/>
    <w:rsid w:val="00C67E13"/>
    <w:rsid w:val="00C701A0"/>
    <w:rsid w:val="00C70991"/>
    <w:rsid w:val="00C70D10"/>
    <w:rsid w:val="00C71243"/>
    <w:rsid w:val="00C71783"/>
    <w:rsid w:val="00C718F1"/>
    <w:rsid w:val="00C72802"/>
    <w:rsid w:val="00C735F4"/>
    <w:rsid w:val="00C73A40"/>
    <w:rsid w:val="00C7400B"/>
    <w:rsid w:val="00C74212"/>
    <w:rsid w:val="00C744BD"/>
    <w:rsid w:val="00C74DCD"/>
    <w:rsid w:val="00C74FB7"/>
    <w:rsid w:val="00C75BE1"/>
    <w:rsid w:val="00C76141"/>
    <w:rsid w:val="00C76752"/>
    <w:rsid w:val="00C76DF3"/>
    <w:rsid w:val="00C8126D"/>
    <w:rsid w:val="00C8147B"/>
    <w:rsid w:val="00C81E30"/>
    <w:rsid w:val="00C8261A"/>
    <w:rsid w:val="00C82A6A"/>
    <w:rsid w:val="00C834A3"/>
    <w:rsid w:val="00C8373C"/>
    <w:rsid w:val="00C83DC9"/>
    <w:rsid w:val="00C85D75"/>
    <w:rsid w:val="00C85E67"/>
    <w:rsid w:val="00C86427"/>
    <w:rsid w:val="00C8675E"/>
    <w:rsid w:val="00C86919"/>
    <w:rsid w:val="00C86BDF"/>
    <w:rsid w:val="00C87FBA"/>
    <w:rsid w:val="00C900FA"/>
    <w:rsid w:val="00C903C5"/>
    <w:rsid w:val="00C91080"/>
    <w:rsid w:val="00C913B8"/>
    <w:rsid w:val="00C91F92"/>
    <w:rsid w:val="00C928A1"/>
    <w:rsid w:val="00C92DC7"/>
    <w:rsid w:val="00C9307D"/>
    <w:rsid w:val="00C93273"/>
    <w:rsid w:val="00C93A16"/>
    <w:rsid w:val="00C93EA7"/>
    <w:rsid w:val="00C9410A"/>
    <w:rsid w:val="00C941A9"/>
    <w:rsid w:val="00C9437B"/>
    <w:rsid w:val="00C949C7"/>
    <w:rsid w:val="00C95098"/>
    <w:rsid w:val="00C9518F"/>
    <w:rsid w:val="00C952C9"/>
    <w:rsid w:val="00C961F0"/>
    <w:rsid w:val="00C966D4"/>
    <w:rsid w:val="00C96A29"/>
    <w:rsid w:val="00C9711E"/>
    <w:rsid w:val="00C975A7"/>
    <w:rsid w:val="00CA0C12"/>
    <w:rsid w:val="00CA2047"/>
    <w:rsid w:val="00CA25C9"/>
    <w:rsid w:val="00CA305C"/>
    <w:rsid w:val="00CA332F"/>
    <w:rsid w:val="00CA3E5E"/>
    <w:rsid w:val="00CA42D3"/>
    <w:rsid w:val="00CA461C"/>
    <w:rsid w:val="00CA4A89"/>
    <w:rsid w:val="00CA4F6E"/>
    <w:rsid w:val="00CA509E"/>
    <w:rsid w:val="00CA55D9"/>
    <w:rsid w:val="00CA5B94"/>
    <w:rsid w:val="00CA5CE3"/>
    <w:rsid w:val="00CA6440"/>
    <w:rsid w:val="00CA66E5"/>
    <w:rsid w:val="00CA6B41"/>
    <w:rsid w:val="00CA71D7"/>
    <w:rsid w:val="00CA7299"/>
    <w:rsid w:val="00CA7795"/>
    <w:rsid w:val="00CA7BE1"/>
    <w:rsid w:val="00CA7F8A"/>
    <w:rsid w:val="00CB138C"/>
    <w:rsid w:val="00CB15F6"/>
    <w:rsid w:val="00CB1864"/>
    <w:rsid w:val="00CB1C65"/>
    <w:rsid w:val="00CB1FA5"/>
    <w:rsid w:val="00CB2737"/>
    <w:rsid w:val="00CB29BC"/>
    <w:rsid w:val="00CB2A13"/>
    <w:rsid w:val="00CB2A5D"/>
    <w:rsid w:val="00CB303E"/>
    <w:rsid w:val="00CB33DA"/>
    <w:rsid w:val="00CB3D69"/>
    <w:rsid w:val="00CB4168"/>
    <w:rsid w:val="00CB4240"/>
    <w:rsid w:val="00CB4407"/>
    <w:rsid w:val="00CB4443"/>
    <w:rsid w:val="00CB4496"/>
    <w:rsid w:val="00CB4A17"/>
    <w:rsid w:val="00CB563D"/>
    <w:rsid w:val="00CB66D7"/>
    <w:rsid w:val="00CB6C12"/>
    <w:rsid w:val="00CB7C2D"/>
    <w:rsid w:val="00CC0008"/>
    <w:rsid w:val="00CC0487"/>
    <w:rsid w:val="00CC0D4D"/>
    <w:rsid w:val="00CC193B"/>
    <w:rsid w:val="00CC258E"/>
    <w:rsid w:val="00CC2904"/>
    <w:rsid w:val="00CC2C63"/>
    <w:rsid w:val="00CC2D6F"/>
    <w:rsid w:val="00CC3273"/>
    <w:rsid w:val="00CC338A"/>
    <w:rsid w:val="00CC42B7"/>
    <w:rsid w:val="00CC5137"/>
    <w:rsid w:val="00CC54F7"/>
    <w:rsid w:val="00CC5FD6"/>
    <w:rsid w:val="00CC615D"/>
    <w:rsid w:val="00CC62F9"/>
    <w:rsid w:val="00CC6BFE"/>
    <w:rsid w:val="00CC7292"/>
    <w:rsid w:val="00CC758E"/>
    <w:rsid w:val="00CC7BB5"/>
    <w:rsid w:val="00CD00BE"/>
    <w:rsid w:val="00CD0A2F"/>
    <w:rsid w:val="00CD0BFA"/>
    <w:rsid w:val="00CD0D4A"/>
    <w:rsid w:val="00CD10C2"/>
    <w:rsid w:val="00CD12B3"/>
    <w:rsid w:val="00CD23BA"/>
    <w:rsid w:val="00CD240F"/>
    <w:rsid w:val="00CD285F"/>
    <w:rsid w:val="00CD2D2B"/>
    <w:rsid w:val="00CD2F67"/>
    <w:rsid w:val="00CD3CDB"/>
    <w:rsid w:val="00CD3F90"/>
    <w:rsid w:val="00CD41D1"/>
    <w:rsid w:val="00CD50D4"/>
    <w:rsid w:val="00CD5187"/>
    <w:rsid w:val="00CD538A"/>
    <w:rsid w:val="00CD5F49"/>
    <w:rsid w:val="00CD601A"/>
    <w:rsid w:val="00CD610E"/>
    <w:rsid w:val="00CD6151"/>
    <w:rsid w:val="00CD6D6F"/>
    <w:rsid w:val="00CD6EAB"/>
    <w:rsid w:val="00CD72A6"/>
    <w:rsid w:val="00CD740E"/>
    <w:rsid w:val="00CD75A4"/>
    <w:rsid w:val="00CE08FA"/>
    <w:rsid w:val="00CE0C80"/>
    <w:rsid w:val="00CE1320"/>
    <w:rsid w:val="00CE136B"/>
    <w:rsid w:val="00CE18E0"/>
    <w:rsid w:val="00CE1E5A"/>
    <w:rsid w:val="00CE1FBF"/>
    <w:rsid w:val="00CE285B"/>
    <w:rsid w:val="00CE29C1"/>
    <w:rsid w:val="00CE2A50"/>
    <w:rsid w:val="00CE2C91"/>
    <w:rsid w:val="00CE3214"/>
    <w:rsid w:val="00CE324F"/>
    <w:rsid w:val="00CE4450"/>
    <w:rsid w:val="00CE45F9"/>
    <w:rsid w:val="00CE4A29"/>
    <w:rsid w:val="00CE4B67"/>
    <w:rsid w:val="00CE4E7D"/>
    <w:rsid w:val="00CE4F5E"/>
    <w:rsid w:val="00CE530D"/>
    <w:rsid w:val="00CE54EA"/>
    <w:rsid w:val="00CE5C9E"/>
    <w:rsid w:val="00CE5EEC"/>
    <w:rsid w:val="00CE62C3"/>
    <w:rsid w:val="00CE6EBB"/>
    <w:rsid w:val="00CE7091"/>
    <w:rsid w:val="00CE7247"/>
    <w:rsid w:val="00CF012D"/>
    <w:rsid w:val="00CF18DD"/>
    <w:rsid w:val="00CF19C2"/>
    <w:rsid w:val="00CF3581"/>
    <w:rsid w:val="00CF4C43"/>
    <w:rsid w:val="00CF4D41"/>
    <w:rsid w:val="00CF5D5D"/>
    <w:rsid w:val="00CF6160"/>
    <w:rsid w:val="00CF6F3B"/>
    <w:rsid w:val="00CF7038"/>
    <w:rsid w:val="00CF723F"/>
    <w:rsid w:val="00CF72D0"/>
    <w:rsid w:val="00CF7301"/>
    <w:rsid w:val="00CF7488"/>
    <w:rsid w:val="00CF7A47"/>
    <w:rsid w:val="00CF7B6D"/>
    <w:rsid w:val="00CF7C6F"/>
    <w:rsid w:val="00CF7DD7"/>
    <w:rsid w:val="00D003C4"/>
    <w:rsid w:val="00D004A3"/>
    <w:rsid w:val="00D00A7E"/>
    <w:rsid w:val="00D00B94"/>
    <w:rsid w:val="00D015D2"/>
    <w:rsid w:val="00D0255C"/>
    <w:rsid w:val="00D039BA"/>
    <w:rsid w:val="00D03CDC"/>
    <w:rsid w:val="00D03DA5"/>
    <w:rsid w:val="00D0436F"/>
    <w:rsid w:val="00D04844"/>
    <w:rsid w:val="00D04916"/>
    <w:rsid w:val="00D0494F"/>
    <w:rsid w:val="00D05050"/>
    <w:rsid w:val="00D05387"/>
    <w:rsid w:val="00D05F6D"/>
    <w:rsid w:val="00D06301"/>
    <w:rsid w:val="00D066A8"/>
    <w:rsid w:val="00D06830"/>
    <w:rsid w:val="00D07284"/>
    <w:rsid w:val="00D074CF"/>
    <w:rsid w:val="00D07600"/>
    <w:rsid w:val="00D07EF0"/>
    <w:rsid w:val="00D1024F"/>
    <w:rsid w:val="00D103AF"/>
    <w:rsid w:val="00D1097B"/>
    <w:rsid w:val="00D11F4A"/>
    <w:rsid w:val="00D12738"/>
    <w:rsid w:val="00D12B19"/>
    <w:rsid w:val="00D14649"/>
    <w:rsid w:val="00D14E32"/>
    <w:rsid w:val="00D14E6F"/>
    <w:rsid w:val="00D1557B"/>
    <w:rsid w:val="00D15B9F"/>
    <w:rsid w:val="00D1684A"/>
    <w:rsid w:val="00D1755F"/>
    <w:rsid w:val="00D1763C"/>
    <w:rsid w:val="00D17D13"/>
    <w:rsid w:val="00D20FC9"/>
    <w:rsid w:val="00D21422"/>
    <w:rsid w:val="00D21C78"/>
    <w:rsid w:val="00D21E5E"/>
    <w:rsid w:val="00D2236E"/>
    <w:rsid w:val="00D230CD"/>
    <w:rsid w:val="00D23987"/>
    <w:rsid w:val="00D2418B"/>
    <w:rsid w:val="00D24218"/>
    <w:rsid w:val="00D24392"/>
    <w:rsid w:val="00D244FB"/>
    <w:rsid w:val="00D24F44"/>
    <w:rsid w:val="00D253AA"/>
    <w:rsid w:val="00D25B4B"/>
    <w:rsid w:val="00D25E0F"/>
    <w:rsid w:val="00D26825"/>
    <w:rsid w:val="00D26892"/>
    <w:rsid w:val="00D269AB"/>
    <w:rsid w:val="00D2725C"/>
    <w:rsid w:val="00D274C3"/>
    <w:rsid w:val="00D27ABE"/>
    <w:rsid w:val="00D3001A"/>
    <w:rsid w:val="00D30681"/>
    <w:rsid w:val="00D306FE"/>
    <w:rsid w:val="00D30B89"/>
    <w:rsid w:val="00D30CA5"/>
    <w:rsid w:val="00D3107D"/>
    <w:rsid w:val="00D315FF"/>
    <w:rsid w:val="00D317E9"/>
    <w:rsid w:val="00D318B0"/>
    <w:rsid w:val="00D31A83"/>
    <w:rsid w:val="00D31A98"/>
    <w:rsid w:val="00D32183"/>
    <w:rsid w:val="00D327AD"/>
    <w:rsid w:val="00D328BA"/>
    <w:rsid w:val="00D32C97"/>
    <w:rsid w:val="00D338A5"/>
    <w:rsid w:val="00D33C4C"/>
    <w:rsid w:val="00D3417F"/>
    <w:rsid w:val="00D341DE"/>
    <w:rsid w:val="00D34264"/>
    <w:rsid w:val="00D3434F"/>
    <w:rsid w:val="00D343D0"/>
    <w:rsid w:val="00D34EBA"/>
    <w:rsid w:val="00D35241"/>
    <w:rsid w:val="00D37367"/>
    <w:rsid w:val="00D37586"/>
    <w:rsid w:val="00D3758A"/>
    <w:rsid w:val="00D3788A"/>
    <w:rsid w:val="00D37A8E"/>
    <w:rsid w:val="00D37B13"/>
    <w:rsid w:val="00D37CC8"/>
    <w:rsid w:val="00D37F31"/>
    <w:rsid w:val="00D40866"/>
    <w:rsid w:val="00D40D39"/>
    <w:rsid w:val="00D41199"/>
    <w:rsid w:val="00D41408"/>
    <w:rsid w:val="00D4157C"/>
    <w:rsid w:val="00D41AF5"/>
    <w:rsid w:val="00D421F3"/>
    <w:rsid w:val="00D4228D"/>
    <w:rsid w:val="00D42562"/>
    <w:rsid w:val="00D42AB6"/>
    <w:rsid w:val="00D4310C"/>
    <w:rsid w:val="00D43447"/>
    <w:rsid w:val="00D437A5"/>
    <w:rsid w:val="00D4430F"/>
    <w:rsid w:val="00D443C7"/>
    <w:rsid w:val="00D450D0"/>
    <w:rsid w:val="00D457C9"/>
    <w:rsid w:val="00D46579"/>
    <w:rsid w:val="00D46BBE"/>
    <w:rsid w:val="00D46DC5"/>
    <w:rsid w:val="00D46E2F"/>
    <w:rsid w:val="00D474B0"/>
    <w:rsid w:val="00D47E80"/>
    <w:rsid w:val="00D47F97"/>
    <w:rsid w:val="00D50030"/>
    <w:rsid w:val="00D50DE8"/>
    <w:rsid w:val="00D50DF9"/>
    <w:rsid w:val="00D510DA"/>
    <w:rsid w:val="00D515EC"/>
    <w:rsid w:val="00D51790"/>
    <w:rsid w:val="00D51A52"/>
    <w:rsid w:val="00D51C36"/>
    <w:rsid w:val="00D51F02"/>
    <w:rsid w:val="00D51F23"/>
    <w:rsid w:val="00D5202B"/>
    <w:rsid w:val="00D522CD"/>
    <w:rsid w:val="00D52CCF"/>
    <w:rsid w:val="00D53457"/>
    <w:rsid w:val="00D53585"/>
    <w:rsid w:val="00D5365D"/>
    <w:rsid w:val="00D5434B"/>
    <w:rsid w:val="00D544CC"/>
    <w:rsid w:val="00D546AB"/>
    <w:rsid w:val="00D5489D"/>
    <w:rsid w:val="00D5519A"/>
    <w:rsid w:val="00D55804"/>
    <w:rsid w:val="00D56A94"/>
    <w:rsid w:val="00D56CFD"/>
    <w:rsid w:val="00D57282"/>
    <w:rsid w:val="00D604AE"/>
    <w:rsid w:val="00D608A0"/>
    <w:rsid w:val="00D6097D"/>
    <w:rsid w:val="00D609CB"/>
    <w:rsid w:val="00D60B59"/>
    <w:rsid w:val="00D61601"/>
    <w:rsid w:val="00D61627"/>
    <w:rsid w:val="00D618BB"/>
    <w:rsid w:val="00D61D13"/>
    <w:rsid w:val="00D62A76"/>
    <w:rsid w:val="00D6337A"/>
    <w:rsid w:val="00D63B7D"/>
    <w:rsid w:val="00D63B8A"/>
    <w:rsid w:val="00D63C35"/>
    <w:rsid w:val="00D64410"/>
    <w:rsid w:val="00D64BAB"/>
    <w:rsid w:val="00D64CD1"/>
    <w:rsid w:val="00D655C1"/>
    <w:rsid w:val="00D65BE7"/>
    <w:rsid w:val="00D65DA3"/>
    <w:rsid w:val="00D668D4"/>
    <w:rsid w:val="00D67331"/>
    <w:rsid w:val="00D67524"/>
    <w:rsid w:val="00D67764"/>
    <w:rsid w:val="00D67904"/>
    <w:rsid w:val="00D67CD9"/>
    <w:rsid w:val="00D70B5E"/>
    <w:rsid w:val="00D7160C"/>
    <w:rsid w:val="00D7182C"/>
    <w:rsid w:val="00D71B42"/>
    <w:rsid w:val="00D71DD9"/>
    <w:rsid w:val="00D72477"/>
    <w:rsid w:val="00D73C40"/>
    <w:rsid w:val="00D74656"/>
    <w:rsid w:val="00D74A1A"/>
    <w:rsid w:val="00D75B54"/>
    <w:rsid w:val="00D76773"/>
    <w:rsid w:val="00D76BDC"/>
    <w:rsid w:val="00D76C02"/>
    <w:rsid w:val="00D76F8C"/>
    <w:rsid w:val="00D77036"/>
    <w:rsid w:val="00D77060"/>
    <w:rsid w:val="00D77857"/>
    <w:rsid w:val="00D77FA0"/>
    <w:rsid w:val="00D80A12"/>
    <w:rsid w:val="00D80AE0"/>
    <w:rsid w:val="00D81158"/>
    <w:rsid w:val="00D8160E"/>
    <w:rsid w:val="00D8182E"/>
    <w:rsid w:val="00D8251F"/>
    <w:rsid w:val="00D83191"/>
    <w:rsid w:val="00D83D15"/>
    <w:rsid w:val="00D84D78"/>
    <w:rsid w:val="00D8533F"/>
    <w:rsid w:val="00D8601B"/>
    <w:rsid w:val="00D86163"/>
    <w:rsid w:val="00D866F6"/>
    <w:rsid w:val="00D870BC"/>
    <w:rsid w:val="00D8788C"/>
    <w:rsid w:val="00D87D89"/>
    <w:rsid w:val="00D9032C"/>
    <w:rsid w:val="00D909A5"/>
    <w:rsid w:val="00D90DC7"/>
    <w:rsid w:val="00D91814"/>
    <w:rsid w:val="00D91B17"/>
    <w:rsid w:val="00D93E58"/>
    <w:rsid w:val="00D93F83"/>
    <w:rsid w:val="00D9543D"/>
    <w:rsid w:val="00D95AAD"/>
    <w:rsid w:val="00D96B3D"/>
    <w:rsid w:val="00D96FFB"/>
    <w:rsid w:val="00D979D3"/>
    <w:rsid w:val="00DA018C"/>
    <w:rsid w:val="00DA03AB"/>
    <w:rsid w:val="00DA1A68"/>
    <w:rsid w:val="00DA2143"/>
    <w:rsid w:val="00DA242A"/>
    <w:rsid w:val="00DA2687"/>
    <w:rsid w:val="00DA272E"/>
    <w:rsid w:val="00DA2953"/>
    <w:rsid w:val="00DA42EE"/>
    <w:rsid w:val="00DA4C8F"/>
    <w:rsid w:val="00DA52F9"/>
    <w:rsid w:val="00DA589A"/>
    <w:rsid w:val="00DA5C94"/>
    <w:rsid w:val="00DA5EB4"/>
    <w:rsid w:val="00DA6241"/>
    <w:rsid w:val="00DA6FB4"/>
    <w:rsid w:val="00DA7566"/>
    <w:rsid w:val="00DB0AD4"/>
    <w:rsid w:val="00DB0BA2"/>
    <w:rsid w:val="00DB0FA5"/>
    <w:rsid w:val="00DB157B"/>
    <w:rsid w:val="00DB161C"/>
    <w:rsid w:val="00DB1996"/>
    <w:rsid w:val="00DB1B7E"/>
    <w:rsid w:val="00DB2103"/>
    <w:rsid w:val="00DB2657"/>
    <w:rsid w:val="00DB2A2C"/>
    <w:rsid w:val="00DB3C8D"/>
    <w:rsid w:val="00DB3DBF"/>
    <w:rsid w:val="00DB3EED"/>
    <w:rsid w:val="00DB44BA"/>
    <w:rsid w:val="00DB481E"/>
    <w:rsid w:val="00DB4A2A"/>
    <w:rsid w:val="00DB4B0C"/>
    <w:rsid w:val="00DB5001"/>
    <w:rsid w:val="00DB51A9"/>
    <w:rsid w:val="00DB5F71"/>
    <w:rsid w:val="00DB6414"/>
    <w:rsid w:val="00DB7A1F"/>
    <w:rsid w:val="00DC0385"/>
    <w:rsid w:val="00DC04BA"/>
    <w:rsid w:val="00DC0631"/>
    <w:rsid w:val="00DC097C"/>
    <w:rsid w:val="00DC0BC6"/>
    <w:rsid w:val="00DC1351"/>
    <w:rsid w:val="00DC19A2"/>
    <w:rsid w:val="00DC218D"/>
    <w:rsid w:val="00DC2685"/>
    <w:rsid w:val="00DC2CCC"/>
    <w:rsid w:val="00DC2FE1"/>
    <w:rsid w:val="00DC357A"/>
    <w:rsid w:val="00DC3674"/>
    <w:rsid w:val="00DC38ED"/>
    <w:rsid w:val="00DC40C2"/>
    <w:rsid w:val="00DC470D"/>
    <w:rsid w:val="00DC47E5"/>
    <w:rsid w:val="00DC4834"/>
    <w:rsid w:val="00DC55B2"/>
    <w:rsid w:val="00DC66F8"/>
    <w:rsid w:val="00DC6F55"/>
    <w:rsid w:val="00DC6F8F"/>
    <w:rsid w:val="00DC73C8"/>
    <w:rsid w:val="00DC7ACC"/>
    <w:rsid w:val="00DC7CDF"/>
    <w:rsid w:val="00DC7D20"/>
    <w:rsid w:val="00DD02FA"/>
    <w:rsid w:val="00DD0ECA"/>
    <w:rsid w:val="00DD1A45"/>
    <w:rsid w:val="00DD1F37"/>
    <w:rsid w:val="00DD22FB"/>
    <w:rsid w:val="00DD25A8"/>
    <w:rsid w:val="00DD29AD"/>
    <w:rsid w:val="00DD2D5B"/>
    <w:rsid w:val="00DD3EFA"/>
    <w:rsid w:val="00DD4100"/>
    <w:rsid w:val="00DD498A"/>
    <w:rsid w:val="00DD4A55"/>
    <w:rsid w:val="00DD5E75"/>
    <w:rsid w:val="00DD6E49"/>
    <w:rsid w:val="00DE064E"/>
    <w:rsid w:val="00DE1FEF"/>
    <w:rsid w:val="00DE237E"/>
    <w:rsid w:val="00DE24F0"/>
    <w:rsid w:val="00DE2833"/>
    <w:rsid w:val="00DE28E3"/>
    <w:rsid w:val="00DE36E2"/>
    <w:rsid w:val="00DE44BF"/>
    <w:rsid w:val="00DE4F4C"/>
    <w:rsid w:val="00DE5BF4"/>
    <w:rsid w:val="00DE5D23"/>
    <w:rsid w:val="00DE5D84"/>
    <w:rsid w:val="00DE5F5E"/>
    <w:rsid w:val="00DE7535"/>
    <w:rsid w:val="00DE77A8"/>
    <w:rsid w:val="00DE791F"/>
    <w:rsid w:val="00DE7CCC"/>
    <w:rsid w:val="00DF04C7"/>
    <w:rsid w:val="00DF0F86"/>
    <w:rsid w:val="00DF1449"/>
    <w:rsid w:val="00DF229E"/>
    <w:rsid w:val="00DF27FF"/>
    <w:rsid w:val="00DF2A90"/>
    <w:rsid w:val="00DF329A"/>
    <w:rsid w:val="00DF331D"/>
    <w:rsid w:val="00DF38A7"/>
    <w:rsid w:val="00DF3BB8"/>
    <w:rsid w:val="00DF3DB9"/>
    <w:rsid w:val="00DF3E55"/>
    <w:rsid w:val="00DF42DA"/>
    <w:rsid w:val="00DF45EB"/>
    <w:rsid w:val="00DF470E"/>
    <w:rsid w:val="00DF52E3"/>
    <w:rsid w:val="00DF53DE"/>
    <w:rsid w:val="00DF68EF"/>
    <w:rsid w:val="00DF6F89"/>
    <w:rsid w:val="00DF76FA"/>
    <w:rsid w:val="00DF7ED5"/>
    <w:rsid w:val="00E00925"/>
    <w:rsid w:val="00E01F73"/>
    <w:rsid w:val="00E0289B"/>
    <w:rsid w:val="00E028E7"/>
    <w:rsid w:val="00E02A7B"/>
    <w:rsid w:val="00E03214"/>
    <w:rsid w:val="00E03E25"/>
    <w:rsid w:val="00E04037"/>
    <w:rsid w:val="00E041F9"/>
    <w:rsid w:val="00E044E6"/>
    <w:rsid w:val="00E05DAC"/>
    <w:rsid w:val="00E05F95"/>
    <w:rsid w:val="00E0647C"/>
    <w:rsid w:val="00E0650E"/>
    <w:rsid w:val="00E06B10"/>
    <w:rsid w:val="00E07500"/>
    <w:rsid w:val="00E11454"/>
    <w:rsid w:val="00E11614"/>
    <w:rsid w:val="00E11DA2"/>
    <w:rsid w:val="00E1260A"/>
    <w:rsid w:val="00E12A9E"/>
    <w:rsid w:val="00E12EDC"/>
    <w:rsid w:val="00E1360B"/>
    <w:rsid w:val="00E13FFE"/>
    <w:rsid w:val="00E15C18"/>
    <w:rsid w:val="00E15D39"/>
    <w:rsid w:val="00E15FC0"/>
    <w:rsid w:val="00E170BD"/>
    <w:rsid w:val="00E1741C"/>
    <w:rsid w:val="00E1785C"/>
    <w:rsid w:val="00E2071B"/>
    <w:rsid w:val="00E21AEF"/>
    <w:rsid w:val="00E21E81"/>
    <w:rsid w:val="00E22ED9"/>
    <w:rsid w:val="00E2341C"/>
    <w:rsid w:val="00E24565"/>
    <w:rsid w:val="00E25A96"/>
    <w:rsid w:val="00E25E0F"/>
    <w:rsid w:val="00E3049A"/>
    <w:rsid w:val="00E3105C"/>
    <w:rsid w:val="00E310A0"/>
    <w:rsid w:val="00E31CE3"/>
    <w:rsid w:val="00E327AD"/>
    <w:rsid w:val="00E3391E"/>
    <w:rsid w:val="00E34972"/>
    <w:rsid w:val="00E34E9B"/>
    <w:rsid w:val="00E36443"/>
    <w:rsid w:val="00E366FD"/>
    <w:rsid w:val="00E37179"/>
    <w:rsid w:val="00E374FB"/>
    <w:rsid w:val="00E375E8"/>
    <w:rsid w:val="00E3770D"/>
    <w:rsid w:val="00E3795E"/>
    <w:rsid w:val="00E40100"/>
    <w:rsid w:val="00E4035F"/>
    <w:rsid w:val="00E4075B"/>
    <w:rsid w:val="00E407D6"/>
    <w:rsid w:val="00E40A34"/>
    <w:rsid w:val="00E41311"/>
    <w:rsid w:val="00E41710"/>
    <w:rsid w:val="00E418E6"/>
    <w:rsid w:val="00E4256E"/>
    <w:rsid w:val="00E4293A"/>
    <w:rsid w:val="00E42C2A"/>
    <w:rsid w:val="00E42D40"/>
    <w:rsid w:val="00E437A7"/>
    <w:rsid w:val="00E43C55"/>
    <w:rsid w:val="00E43F8B"/>
    <w:rsid w:val="00E44416"/>
    <w:rsid w:val="00E44A07"/>
    <w:rsid w:val="00E44D93"/>
    <w:rsid w:val="00E4511B"/>
    <w:rsid w:val="00E45A5A"/>
    <w:rsid w:val="00E461CC"/>
    <w:rsid w:val="00E46232"/>
    <w:rsid w:val="00E46975"/>
    <w:rsid w:val="00E46C71"/>
    <w:rsid w:val="00E474EB"/>
    <w:rsid w:val="00E47557"/>
    <w:rsid w:val="00E47B67"/>
    <w:rsid w:val="00E47D53"/>
    <w:rsid w:val="00E503D6"/>
    <w:rsid w:val="00E504F0"/>
    <w:rsid w:val="00E50B9B"/>
    <w:rsid w:val="00E50CF9"/>
    <w:rsid w:val="00E50D6A"/>
    <w:rsid w:val="00E50DA2"/>
    <w:rsid w:val="00E5189B"/>
    <w:rsid w:val="00E51CB1"/>
    <w:rsid w:val="00E526D8"/>
    <w:rsid w:val="00E53F8E"/>
    <w:rsid w:val="00E5457E"/>
    <w:rsid w:val="00E54AF6"/>
    <w:rsid w:val="00E550A4"/>
    <w:rsid w:val="00E553C4"/>
    <w:rsid w:val="00E5548C"/>
    <w:rsid w:val="00E56122"/>
    <w:rsid w:val="00E56418"/>
    <w:rsid w:val="00E564B7"/>
    <w:rsid w:val="00E56D54"/>
    <w:rsid w:val="00E579D9"/>
    <w:rsid w:val="00E609B0"/>
    <w:rsid w:val="00E61385"/>
    <w:rsid w:val="00E61681"/>
    <w:rsid w:val="00E6194F"/>
    <w:rsid w:val="00E61C1D"/>
    <w:rsid w:val="00E61DFC"/>
    <w:rsid w:val="00E62936"/>
    <w:rsid w:val="00E62D9C"/>
    <w:rsid w:val="00E6373E"/>
    <w:rsid w:val="00E6489C"/>
    <w:rsid w:val="00E649E3"/>
    <w:rsid w:val="00E65049"/>
    <w:rsid w:val="00E652A8"/>
    <w:rsid w:val="00E65C5B"/>
    <w:rsid w:val="00E67156"/>
    <w:rsid w:val="00E6748F"/>
    <w:rsid w:val="00E67F37"/>
    <w:rsid w:val="00E70643"/>
    <w:rsid w:val="00E708C1"/>
    <w:rsid w:val="00E71098"/>
    <w:rsid w:val="00E71A2E"/>
    <w:rsid w:val="00E72179"/>
    <w:rsid w:val="00E7345D"/>
    <w:rsid w:val="00E73DCD"/>
    <w:rsid w:val="00E73EB0"/>
    <w:rsid w:val="00E74183"/>
    <w:rsid w:val="00E746A7"/>
    <w:rsid w:val="00E74A85"/>
    <w:rsid w:val="00E74CED"/>
    <w:rsid w:val="00E75532"/>
    <w:rsid w:val="00E76C11"/>
    <w:rsid w:val="00E76FE2"/>
    <w:rsid w:val="00E77902"/>
    <w:rsid w:val="00E8031A"/>
    <w:rsid w:val="00E816C4"/>
    <w:rsid w:val="00E81A17"/>
    <w:rsid w:val="00E81D86"/>
    <w:rsid w:val="00E82221"/>
    <w:rsid w:val="00E8237A"/>
    <w:rsid w:val="00E82BDE"/>
    <w:rsid w:val="00E83157"/>
    <w:rsid w:val="00E833C7"/>
    <w:rsid w:val="00E83825"/>
    <w:rsid w:val="00E83C0A"/>
    <w:rsid w:val="00E83CB8"/>
    <w:rsid w:val="00E84A23"/>
    <w:rsid w:val="00E8548C"/>
    <w:rsid w:val="00E855A9"/>
    <w:rsid w:val="00E856FE"/>
    <w:rsid w:val="00E85897"/>
    <w:rsid w:val="00E85DF9"/>
    <w:rsid w:val="00E8647C"/>
    <w:rsid w:val="00E865C5"/>
    <w:rsid w:val="00E87244"/>
    <w:rsid w:val="00E87EC1"/>
    <w:rsid w:val="00E90C76"/>
    <w:rsid w:val="00E915FD"/>
    <w:rsid w:val="00E929B8"/>
    <w:rsid w:val="00E92C40"/>
    <w:rsid w:val="00E92F39"/>
    <w:rsid w:val="00E957F0"/>
    <w:rsid w:val="00E960C1"/>
    <w:rsid w:val="00E96D66"/>
    <w:rsid w:val="00E96EE7"/>
    <w:rsid w:val="00E96F15"/>
    <w:rsid w:val="00E97BC3"/>
    <w:rsid w:val="00E97F50"/>
    <w:rsid w:val="00E97F73"/>
    <w:rsid w:val="00EA03CF"/>
    <w:rsid w:val="00EA044F"/>
    <w:rsid w:val="00EA04FA"/>
    <w:rsid w:val="00EA0B38"/>
    <w:rsid w:val="00EA116D"/>
    <w:rsid w:val="00EA1447"/>
    <w:rsid w:val="00EA1451"/>
    <w:rsid w:val="00EA2588"/>
    <w:rsid w:val="00EA28FF"/>
    <w:rsid w:val="00EA3FA8"/>
    <w:rsid w:val="00EA4BEE"/>
    <w:rsid w:val="00EA53A5"/>
    <w:rsid w:val="00EA5412"/>
    <w:rsid w:val="00EA5CBA"/>
    <w:rsid w:val="00EA5FB1"/>
    <w:rsid w:val="00EA5FCC"/>
    <w:rsid w:val="00EA61DC"/>
    <w:rsid w:val="00EA700B"/>
    <w:rsid w:val="00EA7559"/>
    <w:rsid w:val="00EB016E"/>
    <w:rsid w:val="00EB07BF"/>
    <w:rsid w:val="00EB086C"/>
    <w:rsid w:val="00EB1241"/>
    <w:rsid w:val="00EB1B5A"/>
    <w:rsid w:val="00EB1C7F"/>
    <w:rsid w:val="00EB1E1D"/>
    <w:rsid w:val="00EB321E"/>
    <w:rsid w:val="00EB3AF5"/>
    <w:rsid w:val="00EB3DCB"/>
    <w:rsid w:val="00EB3F9F"/>
    <w:rsid w:val="00EB401F"/>
    <w:rsid w:val="00EB42C1"/>
    <w:rsid w:val="00EB4400"/>
    <w:rsid w:val="00EB4611"/>
    <w:rsid w:val="00EB46C3"/>
    <w:rsid w:val="00EB5A7C"/>
    <w:rsid w:val="00EB5AE6"/>
    <w:rsid w:val="00EB5CB1"/>
    <w:rsid w:val="00EB6087"/>
    <w:rsid w:val="00EB622A"/>
    <w:rsid w:val="00EB62F5"/>
    <w:rsid w:val="00EB7A67"/>
    <w:rsid w:val="00EB7DEB"/>
    <w:rsid w:val="00EB7F1C"/>
    <w:rsid w:val="00EC0D1F"/>
    <w:rsid w:val="00EC0EF3"/>
    <w:rsid w:val="00EC17F5"/>
    <w:rsid w:val="00EC1871"/>
    <w:rsid w:val="00EC195A"/>
    <w:rsid w:val="00EC1A5E"/>
    <w:rsid w:val="00EC1B71"/>
    <w:rsid w:val="00EC1E28"/>
    <w:rsid w:val="00EC1ED8"/>
    <w:rsid w:val="00EC2549"/>
    <w:rsid w:val="00EC2618"/>
    <w:rsid w:val="00EC38EC"/>
    <w:rsid w:val="00EC3D50"/>
    <w:rsid w:val="00EC3F08"/>
    <w:rsid w:val="00EC455E"/>
    <w:rsid w:val="00EC4F2C"/>
    <w:rsid w:val="00EC5566"/>
    <w:rsid w:val="00EC5EAE"/>
    <w:rsid w:val="00EC6254"/>
    <w:rsid w:val="00EC6281"/>
    <w:rsid w:val="00EC64EA"/>
    <w:rsid w:val="00EC6866"/>
    <w:rsid w:val="00EC6C76"/>
    <w:rsid w:val="00EC7750"/>
    <w:rsid w:val="00EC7763"/>
    <w:rsid w:val="00EC7BCA"/>
    <w:rsid w:val="00EC7C56"/>
    <w:rsid w:val="00ED06AE"/>
    <w:rsid w:val="00ED080D"/>
    <w:rsid w:val="00ED0C97"/>
    <w:rsid w:val="00ED14D9"/>
    <w:rsid w:val="00ED17A7"/>
    <w:rsid w:val="00ED23F5"/>
    <w:rsid w:val="00ED2D6E"/>
    <w:rsid w:val="00ED3399"/>
    <w:rsid w:val="00ED3A16"/>
    <w:rsid w:val="00ED3A2C"/>
    <w:rsid w:val="00ED4056"/>
    <w:rsid w:val="00ED53AF"/>
    <w:rsid w:val="00ED5A72"/>
    <w:rsid w:val="00ED5B1B"/>
    <w:rsid w:val="00ED6AB9"/>
    <w:rsid w:val="00ED7066"/>
    <w:rsid w:val="00ED77B7"/>
    <w:rsid w:val="00EE0287"/>
    <w:rsid w:val="00EE04BA"/>
    <w:rsid w:val="00EE07E3"/>
    <w:rsid w:val="00EE0836"/>
    <w:rsid w:val="00EE0874"/>
    <w:rsid w:val="00EE0A87"/>
    <w:rsid w:val="00EE0D4F"/>
    <w:rsid w:val="00EE116F"/>
    <w:rsid w:val="00EE1519"/>
    <w:rsid w:val="00EE1B79"/>
    <w:rsid w:val="00EE1FA9"/>
    <w:rsid w:val="00EE2557"/>
    <w:rsid w:val="00EE2E50"/>
    <w:rsid w:val="00EE2EBD"/>
    <w:rsid w:val="00EE2EFC"/>
    <w:rsid w:val="00EE3431"/>
    <w:rsid w:val="00EE3DA5"/>
    <w:rsid w:val="00EE40B5"/>
    <w:rsid w:val="00EE4264"/>
    <w:rsid w:val="00EE429C"/>
    <w:rsid w:val="00EE42E5"/>
    <w:rsid w:val="00EE44EE"/>
    <w:rsid w:val="00EE473B"/>
    <w:rsid w:val="00EE4A4A"/>
    <w:rsid w:val="00EE4D37"/>
    <w:rsid w:val="00EE5815"/>
    <w:rsid w:val="00EE6CC5"/>
    <w:rsid w:val="00EE6CFD"/>
    <w:rsid w:val="00EE6E3C"/>
    <w:rsid w:val="00EE756D"/>
    <w:rsid w:val="00EE7B09"/>
    <w:rsid w:val="00EF0466"/>
    <w:rsid w:val="00EF05C2"/>
    <w:rsid w:val="00EF0970"/>
    <w:rsid w:val="00EF171D"/>
    <w:rsid w:val="00EF1A8C"/>
    <w:rsid w:val="00EF1C8B"/>
    <w:rsid w:val="00EF2FC2"/>
    <w:rsid w:val="00EF37C3"/>
    <w:rsid w:val="00EF3BE5"/>
    <w:rsid w:val="00EF4E82"/>
    <w:rsid w:val="00EF51B8"/>
    <w:rsid w:val="00EF5C21"/>
    <w:rsid w:val="00EF5E58"/>
    <w:rsid w:val="00EF6654"/>
    <w:rsid w:val="00EF6951"/>
    <w:rsid w:val="00EF6AA8"/>
    <w:rsid w:val="00EF6B7E"/>
    <w:rsid w:val="00EF70EE"/>
    <w:rsid w:val="00EF726E"/>
    <w:rsid w:val="00EF76BC"/>
    <w:rsid w:val="00EF7B45"/>
    <w:rsid w:val="00EF7CF9"/>
    <w:rsid w:val="00F00A07"/>
    <w:rsid w:val="00F00DCA"/>
    <w:rsid w:val="00F01038"/>
    <w:rsid w:val="00F0150C"/>
    <w:rsid w:val="00F0284F"/>
    <w:rsid w:val="00F02E19"/>
    <w:rsid w:val="00F03925"/>
    <w:rsid w:val="00F03BB9"/>
    <w:rsid w:val="00F047A8"/>
    <w:rsid w:val="00F06A37"/>
    <w:rsid w:val="00F06C94"/>
    <w:rsid w:val="00F07542"/>
    <w:rsid w:val="00F07B0C"/>
    <w:rsid w:val="00F10723"/>
    <w:rsid w:val="00F108AA"/>
    <w:rsid w:val="00F111B2"/>
    <w:rsid w:val="00F11336"/>
    <w:rsid w:val="00F11719"/>
    <w:rsid w:val="00F1192B"/>
    <w:rsid w:val="00F11B17"/>
    <w:rsid w:val="00F131AB"/>
    <w:rsid w:val="00F13330"/>
    <w:rsid w:val="00F13C1A"/>
    <w:rsid w:val="00F148E4"/>
    <w:rsid w:val="00F14C3A"/>
    <w:rsid w:val="00F14E8C"/>
    <w:rsid w:val="00F151AE"/>
    <w:rsid w:val="00F1569C"/>
    <w:rsid w:val="00F159AA"/>
    <w:rsid w:val="00F16305"/>
    <w:rsid w:val="00F1654C"/>
    <w:rsid w:val="00F170E6"/>
    <w:rsid w:val="00F17421"/>
    <w:rsid w:val="00F17C77"/>
    <w:rsid w:val="00F17F7A"/>
    <w:rsid w:val="00F20AFE"/>
    <w:rsid w:val="00F219BA"/>
    <w:rsid w:val="00F21BFC"/>
    <w:rsid w:val="00F21E07"/>
    <w:rsid w:val="00F21F65"/>
    <w:rsid w:val="00F22455"/>
    <w:rsid w:val="00F22CBB"/>
    <w:rsid w:val="00F22EB3"/>
    <w:rsid w:val="00F23557"/>
    <w:rsid w:val="00F240D4"/>
    <w:rsid w:val="00F25E06"/>
    <w:rsid w:val="00F25FD1"/>
    <w:rsid w:val="00F2636E"/>
    <w:rsid w:val="00F26938"/>
    <w:rsid w:val="00F26BF1"/>
    <w:rsid w:val="00F271E1"/>
    <w:rsid w:val="00F27944"/>
    <w:rsid w:val="00F27966"/>
    <w:rsid w:val="00F27C5D"/>
    <w:rsid w:val="00F30157"/>
    <w:rsid w:val="00F30E8F"/>
    <w:rsid w:val="00F31029"/>
    <w:rsid w:val="00F31CAA"/>
    <w:rsid w:val="00F31E21"/>
    <w:rsid w:val="00F31F97"/>
    <w:rsid w:val="00F324B8"/>
    <w:rsid w:val="00F3261B"/>
    <w:rsid w:val="00F32697"/>
    <w:rsid w:val="00F32AEC"/>
    <w:rsid w:val="00F32F5C"/>
    <w:rsid w:val="00F33739"/>
    <w:rsid w:val="00F33B30"/>
    <w:rsid w:val="00F33FCB"/>
    <w:rsid w:val="00F345CA"/>
    <w:rsid w:val="00F359A7"/>
    <w:rsid w:val="00F359AF"/>
    <w:rsid w:val="00F364BF"/>
    <w:rsid w:val="00F3669D"/>
    <w:rsid w:val="00F36EBB"/>
    <w:rsid w:val="00F36F62"/>
    <w:rsid w:val="00F37CAF"/>
    <w:rsid w:val="00F37D2E"/>
    <w:rsid w:val="00F41CA1"/>
    <w:rsid w:val="00F41EBE"/>
    <w:rsid w:val="00F4260E"/>
    <w:rsid w:val="00F42E66"/>
    <w:rsid w:val="00F43057"/>
    <w:rsid w:val="00F4500B"/>
    <w:rsid w:val="00F453AD"/>
    <w:rsid w:val="00F4592A"/>
    <w:rsid w:val="00F45DF2"/>
    <w:rsid w:val="00F45E67"/>
    <w:rsid w:val="00F461BB"/>
    <w:rsid w:val="00F46EA3"/>
    <w:rsid w:val="00F4710D"/>
    <w:rsid w:val="00F47B10"/>
    <w:rsid w:val="00F51432"/>
    <w:rsid w:val="00F52448"/>
    <w:rsid w:val="00F5268E"/>
    <w:rsid w:val="00F52889"/>
    <w:rsid w:val="00F52BD7"/>
    <w:rsid w:val="00F52EE4"/>
    <w:rsid w:val="00F53A36"/>
    <w:rsid w:val="00F5471E"/>
    <w:rsid w:val="00F54A06"/>
    <w:rsid w:val="00F556A0"/>
    <w:rsid w:val="00F55ECE"/>
    <w:rsid w:val="00F5696E"/>
    <w:rsid w:val="00F56CFE"/>
    <w:rsid w:val="00F56E2C"/>
    <w:rsid w:val="00F575B8"/>
    <w:rsid w:val="00F57728"/>
    <w:rsid w:val="00F578AB"/>
    <w:rsid w:val="00F579D4"/>
    <w:rsid w:val="00F57EB9"/>
    <w:rsid w:val="00F601F4"/>
    <w:rsid w:val="00F6031E"/>
    <w:rsid w:val="00F617BB"/>
    <w:rsid w:val="00F61A85"/>
    <w:rsid w:val="00F62711"/>
    <w:rsid w:val="00F62EAA"/>
    <w:rsid w:val="00F63365"/>
    <w:rsid w:val="00F638CE"/>
    <w:rsid w:val="00F63979"/>
    <w:rsid w:val="00F64628"/>
    <w:rsid w:val="00F6521D"/>
    <w:rsid w:val="00F65AC1"/>
    <w:rsid w:val="00F65C37"/>
    <w:rsid w:val="00F65C44"/>
    <w:rsid w:val="00F66206"/>
    <w:rsid w:val="00F664B8"/>
    <w:rsid w:val="00F66A13"/>
    <w:rsid w:val="00F66EA1"/>
    <w:rsid w:val="00F67265"/>
    <w:rsid w:val="00F67880"/>
    <w:rsid w:val="00F704A8"/>
    <w:rsid w:val="00F72194"/>
    <w:rsid w:val="00F7282F"/>
    <w:rsid w:val="00F72CC2"/>
    <w:rsid w:val="00F734A8"/>
    <w:rsid w:val="00F73609"/>
    <w:rsid w:val="00F748AE"/>
    <w:rsid w:val="00F74C78"/>
    <w:rsid w:val="00F7500B"/>
    <w:rsid w:val="00F76524"/>
    <w:rsid w:val="00F76E42"/>
    <w:rsid w:val="00F77288"/>
    <w:rsid w:val="00F77400"/>
    <w:rsid w:val="00F776A8"/>
    <w:rsid w:val="00F7774D"/>
    <w:rsid w:val="00F77A69"/>
    <w:rsid w:val="00F77E2A"/>
    <w:rsid w:val="00F8070D"/>
    <w:rsid w:val="00F809C8"/>
    <w:rsid w:val="00F80A49"/>
    <w:rsid w:val="00F80B04"/>
    <w:rsid w:val="00F81110"/>
    <w:rsid w:val="00F81332"/>
    <w:rsid w:val="00F81546"/>
    <w:rsid w:val="00F815DA"/>
    <w:rsid w:val="00F81A5C"/>
    <w:rsid w:val="00F822FF"/>
    <w:rsid w:val="00F8261A"/>
    <w:rsid w:val="00F8294E"/>
    <w:rsid w:val="00F82AB8"/>
    <w:rsid w:val="00F82DA2"/>
    <w:rsid w:val="00F82E18"/>
    <w:rsid w:val="00F83315"/>
    <w:rsid w:val="00F835CF"/>
    <w:rsid w:val="00F841A2"/>
    <w:rsid w:val="00F84975"/>
    <w:rsid w:val="00F849AE"/>
    <w:rsid w:val="00F8533B"/>
    <w:rsid w:val="00F86874"/>
    <w:rsid w:val="00F868C9"/>
    <w:rsid w:val="00F86AAF"/>
    <w:rsid w:val="00F87249"/>
    <w:rsid w:val="00F9034B"/>
    <w:rsid w:val="00F9064F"/>
    <w:rsid w:val="00F90DEB"/>
    <w:rsid w:val="00F910AC"/>
    <w:rsid w:val="00F91892"/>
    <w:rsid w:val="00F91BAC"/>
    <w:rsid w:val="00F92613"/>
    <w:rsid w:val="00F932F0"/>
    <w:rsid w:val="00F93A86"/>
    <w:rsid w:val="00F93EC8"/>
    <w:rsid w:val="00F940B6"/>
    <w:rsid w:val="00F944EC"/>
    <w:rsid w:val="00F94EE1"/>
    <w:rsid w:val="00F952A8"/>
    <w:rsid w:val="00F953CB"/>
    <w:rsid w:val="00F954A6"/>
    <w:rsid w:val="00F967C5"/>
    <w:rsid w:val="00F97607"/>
    <w:rsid w:val="00F97681"/>
    <w:rsid w:val="00FA00BF"/>
    <w:rsid w:val="00FA0DFD"/>
    <w:rsid w:val="00FA110B"/>
    <w:rsid w:val="00FA18B4"/>
    <w:rsid w:val="00FA2596"/>
    <w:rsid w:val="00FA2E4E"/>
    <w:rsid w:val="00FA2FB0"/>
    <w:rsid w:val="00FA326A"/>
    <w:rsid w:val="00FA3E04"/>
    <w:rsid w:val="00FA4844"/>
    <w:rsid w:val="00FA4985"/>
    <w:rsid w:val="00FA5CC1"/>
    <w:rsid w:val="00FA6296"/>
    <w:rsid w:val="00FA64D9"/>
    <w:rsid w:val="00FA691A"/>
    <w:rsid w:val="00FA69EA"/>
    <w:rsid w:val="00FA6E9B"/>
    <w:rsid w:val="00FA72EE"/>
    <w:rsid w:val="00FA74B2"/>
    <w:rsid w:val="00FA7674"/>
    <w:rsid w:val="00FA7924"/>
    <w:rsid w:val="00FA795F"/>
    <w:rsid w:val="00FB05EE"/>
    <w:rsid w:val="00FB1558"/>
    <w:rsid w:val="00FB1ECC"/>
    <w:rsid w:val="00FB2E57"/>
    <w:rsid w:val="00FB30D9"/>
    <w:rsid w:val="00FB33DB"/>
    <w:rsid w:val="00FB3990"/>
    <w:rsid w:val="00FB5E33"/>
    <w:rsid w:val="00FB6373"/>
    <w:rsid w:val="00FB6509"/>
    <w:rsid w:val="00FB67A8"/>
    <w:rsid w:val="00FB6DF9"/>
    <w:rsid w:val="00FB6F57"/>
    <w:rsid w:val="00FB719E"/>
    <w:rsid w:val="00FB77EC"/>
    <w:rsid w:val="00FB7B75"/>
    <w:rsid w:val="00FB7D29"/>
    <w:rsid w:val="00FC088D"/>
    <w:rsid w:val="00FC0E4A"/>
    <w:rsid w:val="00FC0EEC"/>
    <w:rsid w:val="00FC1AB9"/>
    <w:rsid w:val="00FC1DF8"/>
    <w:rsid w:val="00FC28A9"/>
    <w:rsid w:val="00FC298D"/>
    <w:rsid w:val="00FC2B19"/>
    <w:rsid w:val="00FC2DA8"/>
    <w:rsid w:val="00FC34A4"/>
    <w:rsid w:val="00FC3DF4"/>
    <w:rsid w:val="00FC3FF1"/>
    <w:rsid w:val="00FC4909"/>
    <w:rsid w:val="00FC5521"/>
    <w:rsid w:val="00FC560A"/>
    <w:rsid w:val="00FC77E3"/>
    <w:rsid w:val="00FC7920"/>
    <w:rsid w:val="00FD16FB"/>
    <w:rsid w:val="00FD17DB"/>
    <w:rsid w:val="00FD1815"/>
    <w:rsid w:val="00FD1C4E"/>
    <w:rsid w:val="00FD2170"/>
    <w:rsid w:val="00FD2ABD"/>
    <w:rsid w:val="00FD3209"/>
    <w:rsid w:val="00FD3474"/>
    <w:rsid w:val="00FD463A"/>
    <w:rsid w:val="00FD4A5C"/>
    <w:rsid w:val="00FD4F22"/>
    <w:rsid w:val="00FD5737"/>
    <w:rsid w:val="00FD587A"/>
    <w:rsid w:val="00FD6367"/>
    <w:rsid w:val="00FD6604"/>
    <w:rsid w:val="00FD67D5"/>
    <w:rsid w:val="00FD6896"/>
    <w:rsid w:val="00FD6942"/>
    <w:rsid w:val="00FD6ADB"/>
    <w:rsid w:val="00FD6BB5"/>
    <w:rsid w:val="00FD711B"/>
    <w:rsid w:val="00FD7891"/>
    <w:rsid w:val="00FD7C04"/>
    <w:rsid w:val="00FE0079"/>
    <w:rsid w:val="00FE0A91"/>
    <w:rsid w:val="00FE0D11"/>
    <w:rsid w:val="00FE161B"/>
    <w:rsid w:val="00FE16CC"/>
    <w:rsid w:val="00FE1850"/>
    <w:rsid w:val="00FE1B61"/>
    <w:rsid w:val="00FE1DC0"/>
    <w:rsid w:val="00FE1E8B"/>
    <w:rsid w:val="00FE2401"/>
    <w:rsid w:val="00FE26E3"/>
    <w:rsid w:val="00FE3153"/>
    <w:rsid w:val="00FE3644"/>
    <w:rsid w:val="00FE3AA8"/>
    <w:rsid w:val="00FE3F38"/>
    <w:rsid w:val="00FE45CF"/>
    <w:rsid w:val="00FE674F"/>
    <w:rsid w:val="00FE6917"/>
    <w:rsid w:val="00FE6D61"/>
    <w:rsid w:val="00FE7118"/>
    <w:rsid w:val="00FE79D0"/>
    <w:rsid w:val="00FF08DB"/>
    <w:rsid w:val="00FF20D2"/>
    <w:rsid w:val="00FF23BB"/>
    <w:rsid w:val="00FF2556"/>
    <w:rsid w:val="00FF3A6F"/>
    <w:rsid w:val="00FF3E89"/>
    <w:rsid w:val="00FF3EF1"/>
    <w:rsid w:val="00FF4139"/>
    <w:rsid w:val="00FF455E"/>
    <w:rsid w:val="00FF49FB"/>
    <w:rsid w:val="00FF4B22"/>
    <w:rsid w:val="00FF4D5E"/>
    <w:rsid w:val="00FF57F9"/>
    <w:rsid w:val="00FF5F07"/>
    <w:rsid w:val="00FF64D7"/>
    <w:rsid w:val="00FF6D96"/>
    <w:rsid w:val="00FF6EB8"/>
    <w:rsid w:val="00FF7838"/>
    <w:rsid w:val="00FF7F64"/>
    <w:rsid w:val="18874EFF"/>
    <w:rsid w:val="35737DDE"/>
    <w:rsid w:val="4AFB86A6"/>
    <w:rsid w:val="6AFD5DF9"/>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DCA798"/>
  <w15:chartTrackingRefBased/>
  <w15:docId w15:val="{F2D53A52-D4F6-4B64-8212-F1DAD80805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5F39"/>
  </w:style>
  <w:style w:type="paragraph" w:styleId="Heading1">
    <w:name w:val="heading 1"/>
    <w:basedOn w:val="Normal"/>
    <w:next w:val="Normal"/>
    <w:link w:val="Heading1Char"/>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4D6553"/>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Heading4"/>
    <w:link w:val="Heading5Char"/>
    <w:uiPriority w:val="9"/>
    <w:unhideWhenUsed/>
    <w:qFormat/>
    <w:rsid w:val="00482BC7"/>
    <w:pPr>
      <w:keepNext w:val="0"/>
      <w:keepLines w:val="0"/>
      <w:tabs>
        <w:tab w:val="num" w:pos="1800"/>
      </w:tabs>
      <w:suppressAutoHyphens/>
      <w:autoSpaceDN w:val="0"/>
      <w:spacing w:before="120" w:after="120" w:line="240" w:lineRule="auto"/>
      <w:ind w:left="1800" w:hanging="360"/>
      <w:jc w:val="both"/>
      <w:textAlignment w:val="baseline"/>
      <w:outlineLvl w:val="4"/>
    </w:pPr>
    <w:rPr>
      <w:rFonts w:ascii="Calibri" w:eastAsia="MS Mincho" w:hAnsi="Calibri" w:cs="Calibri"/>
      <w:i w:val="0"/>
      <w:iCs w:val="0"/>
      <w:color w:val="auto"/>
    </w:rPr>
  </w:style>
  <w:style w:type="paragraph" w:styleId="Heading6">
    <w:name w:val="heading 6"/>
    <w:basedOn w:val="Heading5"/>
    <w:next w:val="Normal"/>
    <w:link w:val="Heading6Char"/>
    <w:uiPriority w:val="9"/>
    <w:unhideWhenUsed/>
    <w:qFormat/>
    <w:rsid w:val="00482BC7"/>
    <w:pPr>
      <w:tabs>
        <w:tab w:val="clear" w:pos="1800"/>
        <w:tab w:val="num" w:pos="2160"/>
      </w:tabs>
      <w:ind w:left="21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930D5E"/>
    <w:rPr>
      <w:rFonts w:asciiTheme="majorHAnsi" w:eastAsiaTheme="majorEastAsia" w:hAnsiTheme="majorHAnsi" w:cstheme="majorBidi"/>
      <w:color w:val="1F4D78" w:themeColor="accent1" w:themeShade="7F"/>
      <w:sz w:val="24"/>
      <w:szCs w:val="24"/>
    </w:rPr>
  </w:style>
  <w:style w:type="paragraph" w:customStyle="1" w:styleId="ProductList-Body">
    <w:name w:val="Product List - Body"/>
    <w:basedOn w:val="Normal"/>
    <w:link w:val="ProductList-BodyChar"/>
    <w:uiPriority w:val="1"/>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uiPriority w:val="1"/>
    <w:rsid w:val="006D4483"/>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512D78"/>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12D78"/>
    <w:rPr>
      <w:rFonts w:asciiTheme="majorHAnsi" w:hAnsiTheme="majorHAnsi"/>
      <w:b/>
      <w:color w:val="00188F"/>
      <w:sz w:val="28"/>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Body">
    <w:name w:val="Product List - Offering Body"/>
    <w:basedOn w:val="ProductList-Body"/>
    <w:next w:val="ProductList-Body"/>
    <w:link w:val="ProductList-OfferingBodyChar"/>
    <w:uiPriority w:val="1"/>
    <w:qFormat/>
    <w:rsid w:val="00287117"/>
    <w:pPr>
      <w:spacing w:before="20" w:after="20"/>
      <w:ind w:left="-14" w:right="-101"/>
    </w:pPr>
    <w:rPr>
      <w:sz w:val="16"/>
    </w:rPr>
  </w:style>
  <w:style w:type="character" w:customStyle="1" w:styleId="ProductList-OfferingBodyChar">
    <w:name w:val="Product List - Offering Body Char"/>
    <w:basedOn w:val="ProductList-BodyChar"/>
    <w:link w:val="ProductList-OfferingBody"/>
    <w:uiPriority w:val="1"/>
    <w:rsid w:val="00287117"/>
    <w:rPr>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12D78"/>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12D78"/>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512D78"/>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12D78"/>
    <w:rPr>
      <w:rFonts w:asciiTheme="majorHAnsi" w:hAnsiTheme="majorHAnsi"/>
      <w:b/>
      <w:color w:val="0072C6"/>
      <w:sz w:val="28"/>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basedOn w:val="ProductList-BodyChar"/>
    <w:link w:val="ProductList-SubSubSectionHeading"/>
    <w:rsid w:val="00B4343E"/>
    <w:rPr>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D65BE7"/>
    <w:rPr>
      <w:rFonts w:asciiTheme="majorHAnsi" w:hAnsiTheme="majorHAnsi"/>
      <w:b/>
      <w:color w:val="0072C6"/>
      <w:sz w:val="28"/>
    </w:rPr>
  </w:style>
  <w:style w:type="paragraph" w:styleId="TOC1">
    <w:name w:val="toc 1"/>
    <w:basedOn w:val="Normal"/>
    <w:next w:val="Normal"/>
    <w:autoRedefine/>
    <w:uiPriority w:val="39"/>
    <w:unhideWhenUsed/>
    <w:qFormat/>
    <w:rsid w:val="007D3FD9"/>
    <w:pPr>
      <w:tabs>
        <w:tab w:val="right" w:leader="dot" w:pos="5030"/>
      </w:tabs>
      <w:spacing w:before="60" w:after="60" w:line="252" w:lineRule="auto"/>
    </w:pPr>
    <w:rPr>
      <w:b/>
      <w:caps/>
      <w:sz w:val="18"/>
    </w:rPr>
  </w:style>
  <w:style w:type="paragraph" w:styleId="TOC2">
    <w:name w:val="toc 2"/>
    <w:basedOn w:val="Normal"/>
    <w:next w:val="Normal"/>
    <w:autoRedefine/>
    <w:uiPriority w:val="39"/>
    <w:unhideWhenUsed/>
    <w:rsid w:val="00A67528"/>
    <w:pPr>
      <w:tabs>
        <w:tab w:val="right" w:leader="dot" w:pos="5030"/>
      </w:tabs>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6E4C6C"/>
    <w:pPr>
      <w:tabs>
        <w:tab w:val="right" w:leader="dot" w:pos="5030"/>
      </w:tabs>
      <w:spacing w:after="0" w:line="252" w:lineRule="auto"/>
      <w:ind w:left="317"/>
      <w:jc w:val="both"/>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unhideWhenUsed/>
    <w:rsid w:val="00F72194"/>
    <w:pPr>
      <w:spacing w:after="0" w:line="240" w:lineRule="auto"/>
      <w:ind w:left="220" w:hanging="220"/>
    </w:pPr>
    <w:rPr>
      <w:sz w:val="16"/>
    </w:rPr>
  </w:style>
  <w:style w:type="paragraph" w:styleId="ListParagraph">
    <w:name w:val="List Paragraph"/>
    <w:aliases w:val="Bullet List,numbered,FooterText"/>
    <w:basedOn w:val="Normal"/>
    <w:link w:val="ListParagraphChar"/>
    <w:uiPriority w:val="34"/>
    <w:qFormat/>
    <w:rsid w:val="00677274"/>
    <w:pPr>
      <w:ind w:left="720"/>
      <w:contextualSpacing/>
    </w:pPr>
  </w:style>
  <w:style w:type="character" w:customStyle="1" w:styleId="ListParagraphChar">
    <w:name w:val="List Paragraph Char"/>
    <w:aliases w:val="Bullet List Char,numbered Char,FooterText Char"/>
    <w:basedOn w:val="DefaultParagraphFont"/>
    <w:link w:val="ListParagraph"/>
    <w:uiPriority w:val="34"/>
    <w:locked/>
    <w:rsid w:val="009472AC"/>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12D78"/>
    <w:rPr>
      <w:rFonts w:asciiTheme="majorHAnsi" w:hAnsiTheme="majorHAnsi"/>
      <w:b/>
      <w:sz w:val="28"/>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5718"/>
    <w:rPr>
      <w:sz w:val="20"/>
      <w:szCs w:val="20"/>
    </w:rPr>
  </w:style>
  <w:style w:type="character" w:styleId="FootnoteReference">
    <w:name w:val="footnote reference"/>
    <w:basedOn w:val="DefaultParagraphFont"/>
    <w:uiPriority w:val="99"/>
    <w:semiHidden/>
    <w:unhideWhenUsed/>
    <w:rsid w:val="00965718"/>
    <w:rPr>
      <w:vertAlign w:val="superscript"/>
    </w:rPr>
  </w:style>
  <w:style w:type="character" w:styleId="HTMLCite">
    <w:name w:val="HTML Cite"/>
    <w:basedOn w:val="DefaultParagraphFont"/>
    <w:uiPriority w:val="99"/>
    <w:semiHidden/>
    <w:unhideWhenUsed/>
    <w:rsid w:val="0003269D"/>
    <w:rPr>
      <w:i w:val="0"/>
      <w:iCs w:val="0"/>
      <w:color w:val="009030"/>
    </w:rPr>
  </w:style>
  <w:style w:type="character" w:styleId="Strong">
    <w:name w:val="Strong"/>
    <w:basedOn w:val="DefaultParagraphFont"/>
    <w:uiPriority w:val="22"/>
    <w:qFormat/>
    <w:rsid w:val="0003269D"/>
    <w:rPr>
      <w:b/>
      <w:bCs/>
    </w:rPr>
  </w:style>
  <w:style w:type="paragraph" w:customStyle="1" w:styleId="ProductList-Offering1SubSection">
    <w:name w:val="Product List - Offering 1 SubSection"/>
    <w:basedOn w:val="ProductList-Body"/>
    <w:qFormat/>
    <w:rsid w:val="007A1DD7"/>
    <w:pPr>
      <w:pBdr>
        <w:top w:val="single" w:sz="4" w:space="1" w:color="595959" w:themeColor="text1" w:themeTint="A6"/>
      </w:pBdr>
      <w:tabs>
        <w:tab w:val="clear" w:pos="360"/>
        <w:tab w:val="clear" w:pos="720"/>
        <w:tab w:val="clear" w:pos="1080"/>
      </w:tabs>
      <w:spacing w:before="240" w:after="20"/>
    </w:pPr>
    <w:rPr>
      <w:b/>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00807"/>
    <w:rPr>
      <w:rFonts w:asciiTheme="majorHAnsi" w:hAnsiTheme="majorHAnsi"/>
      <w:sz w:val="16"/>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spacing w:after="0" w:line="240" w:lineRule="auto"/>
    </w:pPr>
    <w:rPr>
      <w:rFonts w:ascii="Segoe UI" w:hAnsi="Segoe UI" w:cs="Segoe UI"/>
      <w:color w:val="000000"/>
      <w:sz w:val="24"/>
      <w:szCs w:val="24"/>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character" w:customStyle="1" w:styleId="Heading4Char">
    <w:name w:val="Heading 4 Char"/>
    <w:basedOn w:val="DefaultParagraphFont"/>
    <w:link w:val="Heading4"/>
    <w:uiPriority w:val="9"/>
    <w:rsid w:val="004D6553"/>
    <w:rPr>
      <w:rFonts w:asciiTheme="majorHAnsi" w:eastAsiaTheme="majorEastAsia" w:hAnsiTheme="majorHAnsi" w:cstheme="majorBidi"/>
      <w:i/>
      <w:iCs/>
      <w:color w:val="2E74B5" w:themeColor="accent1" w:themeShade="BF"/>
    </w:rPr>
  </w:style>
  <w:style w:type="paragraph" w:customStyle="1" w:styleId="ToC-Service">
    <w:name w:val="ToC-Service"/>
    <w:basedOn w:val="ProductList-Body"/>
    <w:next w:val="ProductList-Body"/>
    <w:link w:val="ToC-ServiceChar"/>
    <w:qFormat/>
    <w:rsid w:val="001E0407"/>
    <w:pPr>
      <w:pBdr>
        <w:bottom w:val="single" w:sz="4" w:space="1" w:color="BFBFBF" w:themeColor="background1" w:themeShade="BF"/>
      </w:pBdr>
      <w:tabs>
        <w:tab w:val="clear" w:pos="360"/>
        <w:tab w:val="clear" w:pos="720"/>
        <w:tab w:val="clear" w:pos="1080"/>
        <w:tab w:val="left" w:pos="158"/>
        <w:tab w:val="left" w:pos="187"/>
      </w:tabs>
      <w:spacing w:before="60" w:after="60"/>
    </w:pPr>
    <w:rPr>
      <w:rFonts w:asciiTheme="majorHAnsi" w:hAnsiTheme="majorHAnsi"/>
      <w:b/>
      <w:sz w:val="28"/>
    </w:rPr>
  </w:style>
  <w:style w:type="character" w:customStyle="1" w:styleId="ToC-ServiceChar">
    <w:name w:val="ToC-Service Char"/>
    <w:basedOn w:val="ProductList-BodyChar"/>
    <w:link w:val="ToC-Service"/>
    <w:rsid w:val="001E0407"/>
    <w:rPr>
      <w:rFonts w:asciiTheme="majorHAnsi" w:hAnsiTheme="majorHAnsi"/>
      <w:b/>
      <w:sz w:val="28"/>
    </w:rPr>
  </w:style>
  <w:style w:type="paragraph" w:styleId="NormalWeb">
    <w:name w:val="Normal (Web)"/>
    <w:basedOn w:val="Normal"/>
    <w:uiPriority w:val="99"/>
    <w:unhideWhenUsed/>
    <w:rsid w:val="001E0407"/>
    <w:pPr>
      <w:spacing w:before="100" w:beforeAutospacing="1" w:after="100" w:afterAutospacing="1" w:line="240" w:lineRule="auto"/>
    </w:pPr>
    <w:rPr>
      <w:rFonts w:ascii="Times New Roman" w:eastAsia="PMingLiU" w:hAnsi="Times New Roman" w:cs="Times New Roman"/>
      <w:sz w:val="24"/>
      <w:szCs w:val="24"/>
    </w:rPr>
  </w:style>
  <w:style w:type="character" w:customStyle="1" w:styleId="Heading5Char">
    <w:name w:val="Heading 5 Char"/>
    <w:basedOn w:val="DefaultParagraphFont"/>
    <w:link w:val="Heading5"/>
    <w:uiPriority w:val="9"/>
    <w:rsid w:val="00482BC7"/>
    <w:rPr>
      <w:rFonts w:ascii="Calibri" w:eastAsia="MS Mincho" w:hAnsi="Calibri" w:cs="Calibri"/>
    </w:rPr>
  </w:style>
  <w:style w:type="character" w:customStyle="1" w:styleId="Heading6Char">
    <w:name w:val="Heading 6 Char"/>
    <w:basedOn w:val="DefaultParagraphFont"/>
    <w:link w:val="Heading6"/>
    <w:uiPriority w:val="9"/>
    <w:rsid w:val="00482BC7"/>
    <w:rPr>
      <w:rFonts w:ascii="Calibri" w:eastAsia="MS Mincho" w:hAnsi="Calibri" w:cs="Calibri"/>
    </w:rPr>
  </w:style>
  <w:style w:type="paragraph" w:customStyle="1" w:styleId="subhead">
    <w:name w:val="subhead"/>
    <w:basedOn w:val="Normal"/>
    <w:rsid w:val="00482BC7"/>
    <w:pPr>
      <w:suppressAutoHyphens/>
      <w:autoSpaceDN w:val="0"/>
      <w:spacing w:before="120" w:after="80" w:line="240" w:lineRule="auto"/>
      <w:textAlignment w:val="baseline"/>
    </w:pPr>
    <w:rPr>
      <w:rFonts w:ascii="Trebuchet MS" w:eastAsia="MS Mincho" w:hAnsi="Trebuchet MS" w:cs="Tahoma"/>
      <w:b/>
      <w:color w:val="FFFFFF"/>
      <w:sz w:val="20"/>
      <w:szCs w:val="20"/>
    </w:rPr>
  </w:style>
  <w:style w:type="character" w:styleId="Mention">
    <w:name w:val="Mention"/>
    <w:basedOn w:val="DefaultParagraphFont"/>
    <w:uiPriority w:val="99"/>
    <w:unhideWhenUsed/>
    <w:rsid w:val="00871922"/>
    <w:rPr>
      <w:color w:val="2B579A"/>
      <w:shd w:val="clear" w:color="auto" w:fill="E6E6E6"/>
    </w:rPr>
  </w:style>
  <w:style w:type="character" w:styleId="UnresolvedMention">
    <w:name w:val="Unresolved Mention"/>
    <w:basedOn w:val="DefaultParagraphFont"/>
    <w:uiPriority w:val="99"/>
    <w:semiHidden/>
    <w:unhideWhenUsed/>
    <w:rsid w:val="00C54E9C"/>
    <w:rPr>
      <w:color w:val="808080"/>
      <w:shd w:val="clear" w:color="auto" w:fill="E6E6E6"/>
    </w:rPr>
  </w:style>
  <w:style w:type="table" w:styleId="ListTable6Colorful">
    <w:name w:val="List Table 6 Colorful"/>
    <w:basedOn w:val="TableNormal"/>
    <w:uiPriority w:val="51"/>
    <w:rsid w:val="00F6521D"/>
    <w:pPr>
      <w:spacing w:after="0" w:line="240" w:lineRule="auto"/>
    </w:pPr>
    <w:rPr>
      <w:rFonts w:eastAsiaTheme="minorEastAsia"/>
      <w:color w:val="000000" w:themeColor="text1"/>
      <w:lang w:eastAsia="zh-TW"/>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3-Accent1">
    <w:name w:val="List Table 3 Accent 1"/>
    <w:basedOn w:val="TableNormal"/>
    <w:uiPriority w:val="48"/>
    <w:rsid w:val="00FB67A8"/>
    <w:pPr>
      <w:spacing w:after="0" w:line="240" w:lineRule="auto"/>
    </w:pPr>
    <w:rPr>
      <w:rFonts w:eastAsiaTheme="minorEastAsia"/>
      <w:lang w:eastAsia="zh-TW"/>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paragraph" w:customStyle="1" w:styleId="paragraph">
    <w:name w:val="paragraph"/>
    <w:basedOn w:val="Normal"/>
    <w:rsid w:val="00BC2A9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msonormal">
    <w:name w:val="x_msonormal"/>
    <w:basedOn w:val="Normal"/>
    <w:rsid w:val="00B2013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msolistparagraph">
    <w:name w:val="x_msolistparagraph"/>
    <w:basedOn w:val="Normal"/>
    <w:rsid w:val="00B2013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50152D"/>
  </w:style>
  <w:style w:type="character" w:customStyle="1" w:styleId="eop">
    <w:name w:val="eop"/>
    <w:basedOn w:val="DefaultParagraphFont"/>
    <w:rsid w:val="0050152D"/>
  </w:style>
  <w:style w:type="paragraph" w:styleId="ListBullet">
    <w:name w:val="List Bullet"/>
    <w:basedOn w:val="Normal"/>
    <w:uiPriority w:val="99"/>
    <w:unhideWhenUsed/>
    <w:rsid w:val="008D73E4"/>
    <w:pPr>
      <w:numPr>
        <w:numId w:val="28"/>
      </w:numPr>
      <w:contextualSpacing/>
    </w:pPr>
    <w:rPr>
      <w:lang w:val="en-GB"/>
    </w:rPr>
  </w:style>
  <w:style w:type="character" w:customStyle="1" w:styleId="findhit">
    <w:name w:val="findhit"/>
    <w:basedOn w:val="DefaultParagraphFont"/>
    <w:rsid w:val="008D73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867538">
      <w:bodyDiv w:val="1"/>
      <w:marLeft w:val="0"/>
      <w:marRight w:val="0"/>
      <w:marTop w:val="0"/>
      <w:marBottom w:val="0"/>
      <w:divBdr>
        <w:top w:val="none" w:sz="0" w:space="0" w:color="auto"/>
        <w:left w:val="none" w:sz="0" w:space="0" w:color="auto"/>
        <w:bottom w:val="none" w:sz="0" w:space="0" w:color="auto"/>
        <w:right w:val="none" w:sz="0" w:space="0" w:color="auto"/>
      </w:divBdr>
    </w:div>
    <w:div w:id="124128869">
      <w:bodyDiv w:val="1"/>
      <w:marLeft w:val="0"/>
      <w:marRight w:val="0"/>
      <w:marTop w:val="0"/>
      <w:marBottom w:val="0"/>
      <w:divBdr>
        <w:top w:val="none" w:sz="0" w:space="0" w:color="auto"/>
        <w:left w:val="none" w:sz="0" w:space="0" w:color="auto"/>
        <w:bottom w:val="none" w:sz="0" w:space="0" w:color="auto"/>
        <w:right w:val="none" w:sz="0" w:space="0" w:color="auto"/>
      </w:divBdr>
    </w:div>
    <w:div w:id="129905692">
      <w:bodyDiv w:val="1"/>
      <w:marLeft w:val="0"/>
      <w:marRight w:val="0"/>
      <w:marTop w:val="0"/>
      <w:marBottom w:val="0"/>
      <w:divBdr>
        <w:top w:val="none" w:sz="0" w:space="0" w:color="auto"/>
        <w:left w:val="none" w:sz="0" w:space="0" w:color="auto"/>
        <w:bottom w:val="none" w:sz="0" w:space="0" w:color="auto"/>
        <w:right w:val="none" w:sz="0" w:space="0" w:color="auto"/>
      </w:divBdr>
    </w:div>
    <w:div w:id="156120478">
      <w:bodyDiv w:val="1"/>
      <w:marLeft w:val="0"/>
      <w:marRight w:val="0"/>
      <w:marTop w:val="0"/>
      <w:marBottom w:val="0"/>
      <w:divBdr>
        <w:top w:val="none" w:sz="0" w:space="0" w:color="auto"/>
        <w:left w:val="none" w:sz="0" w:space="0" w:color="auto"/>
        <w:bottom w:val="none" w:sz="0" w:space="0" w:color="auto"/>
        <w:right w:val="none" w:sz="0" w:space="0" w:color="auto"/>
      </w:divBdr>
    </w:div>
    <w:div w:id="158161218">
      <w:bodyDiv w:val="1"/>
      <w:marLeft w:val="0"/>
      <w:marRight w:val="0"/>
      <w:marTop w:val="0"/>
      <w:marBottom w:val="0"/>
      <w:divBdr>
        <w:top w:val="none" w:sz="0" w:space="0" w:color="auto"/>
        <w:left w:val="none" w:sz="0" w:space="0" w:color="auto"/>
        <w:bottom w:val="none" w:sz="0" w:space="0" w:color="auto"/>
        <w:right w:val="none" w:sz="0" w:space="0" w:color="auto"/>
      </w:divBdr>
    </w:div>
    <w:div w:id="179122241">
      <w:bodyDiv w:val="1"/>
      <w:marLeft w:val="0"/>
      <w:marRight w:val="0"/>
      <w:marTop w:val="0"/>
      <w:marBottom w:val="0"/>
      <w:divBdr>
        <w:top w:val="none" w:sz="0" w:space="0" w:color="auto"/>
        <w:left w:val="none" w:sz="0" w:space="0" w:color="auto"/>
        <w:bottom w:val="none" w:sz="0" w:space="0" w:color="auto"/>
        <w:right w:val="none" w:sz="0" w:space="0" w:color="auto"/>
      </w:divBdr>
    </w:div>
    <w:div w:id="257299054">
      <w:bodyDiv w:val="1"/>
      <w:marLeft w:val="0"/>
      <w:marRight w:val="0"/>
      <w:marTop w:val="0"/>
      <w:marBottom w:val="0"/>
      <w:divBdr>
        <w:top w:val="none" w:sz="0" w:space="0" w:color="auto"/>
        <w:left w:val="none" w:sz="0" w:space="0" w:color="auto"/>
        <w:bottom w:val="none" w:sz="0" w:space="0" w:color="auto"/>
        <w:right w:val="none" w:sz="0" w:space="0" w:color="auto"/>
      </w:divBdr>
    </w:div>
    <w:div w:id="265114364">
      <w:bodyDiv w:val="1"/>
      <w:marLeft w:val="0"/>
      <w:marRight w:val="0"/>
      <w:marTop w:val="0"/>
      <w:marBottom w:val="0"/>
      <w:divBdr>
        <w:top w:val="none" w:sz="0" w:space="0" w:color="auto"/>
        <w:left w:val="none" w:sz="0" w:space="0" w:color="auto"/>
        <w:bottom w:val="none" w:sz="0" w:space="0" w:color="auto"/>
        <w:right w:val="none" w:sz="0" w:space="0" w:color="auto"/>
      </w:divBdr>
    </w:div>
    <w:div w:id="266305354">
      <w:bodyDiv w:val="1"/>
      <w:marLeft w:val="0"/>
      <w:marRight w:val="0"/>
      <w:marTop w:val="0"/>
      <w:marBottom w:val="0"/>
      <w:divBdr>
        <w:top w:val="none" w:sz="0" w:space="0" w:color="auto"/>
        <w:left w:val="none" w:sz="0" w:space="0" w:color="auto"/>
        <w:bottom w:val="none" w:sz="0" w:space="0" w:color="auto"/>
        <w:right w:val="none" w:sz="0" w:space="0" w:color="auto"/>
      </w:divBdr>
    </w:div>
    <w:div w:id="285352986">
      <w:bodyDiv w:val="1"/>
      <w:marLeft w:val="0"/>
      <w:marRight w:val="0"/>
      <w:marTop w:val="0"/>
      <w:marBottom w:val="0"/>
      <w:divBdr>
        <w:top w:val="none" w:sz="0" w:space="0" w:color="auto"/>
        <w:left w:val="none" w:sz="0" w:space="0" w:color="auto"/>
        <w:bottom w:val="none" w:sz="0" w:space="0" w:color="auto"/>
        <w:right w:val="none" w:sz="0" w:space="0" w:color="auto"/>
      </w:divBdr>
    </w:div>
    <w:div w:id="300577504">
      <w:bodyDiv w:val="1"/>
      <w:marLeft w:val="0"/>
      <w:marRight w:val="0"/>
      <w:marTop w:val="0"/>
      <w:marBottom w:val="0"/>
      <w:divBdr>
        <w:top w:val="none" w:sz="0" w:space="0" w:color="auto"/>
        <w:left w:val="none" w:sz="0" w:space="0" w:color="auto"/>
        <w:bottom w:val="none" w:sz="0" w:space="0" w:color="auto"/>
        <w:right w:val="none" w:sz="0" w:space="0" w:color="auto"/>
      </w:divBdr>
    </w:div>
    <w:div w:id="389813948">
      <w:bodyDiv w:val="1"/>
      <w:marLeft w:val="0"/>
      <w:marRight w:val="0"/>
      <w:marTop w:val="0"/>
      <w:marBottom w:val="0"/>
      <w:divBdr>
        <w:top w:val="none" w:sz="0" w:space="0" w:color="auto"/>
        <w:left w:val="none" w:sz="0" w:space="0" w:color="auto"/>
        <w:bottom w:val="none" w:sz="0" w:space="0" w:color="auto"/>
        <w:right w:val="none" w:sz="0" w:space="0" w:color="auto"/>
      </w:divBdr>
    </w:div>
    <w:div w:id="439030961">
      <w:bodyDiv w:val="1"/>
      <w:marLeft w:val="0"/>
      <w:marRight w:val="0"/>
      <w:marTop w:val="0"/>
      <w:marBottom w:val="0"/>
      <w:divBdr>
        <w:top w:val="none" w:sz="0" w:space="0" w:color="auto"/>
        <w:left w:val="none" w:sz="0" w:space="0" w:color="auto"/>
        <w:bottom w:val="none" w:sz="0" w:space="0" w:color="auto"/>
        <w:right w:val="none" w:sz="0" w:space="0" w:color="auto"/>
      </w:divBdr>
    </w:div>
    <w:div w:id="553543264">
      <w:bodyDiv w:val="1"/>
      <w:marLeft w:val="0"/>
      <w:marRight w:val="0"/>
      <w:marTop w:val="0"/>
      <w:marBottom w:val="0"/>
      <w:divBdr>
        <w:top w:val="none" w:sz="0" w:space="0" w:color="auto"/>
        <w:left w:val="none" w:sz="0" w:space="0" w:color="auto"/>
        <w:bottom w:val="none" w:sz="0" w:space="0" w:color="auto"/>
        <w:right w:val="none" w:sz="0" w:space="0" w:color="auto"/>
      </w:divBdr>
    </w:div>
    <w:div w:id="603853407">
      <w:bodyDiv w:val="1"/>
      <w:marLeft w:val="0"/>
      <w:marRight w:val="0"/>
      <w:marTop w:val="0"/>
      <w:marBottom w:val="0"/>
      <w:divBdr>
        <w:top w:val="none" w:sz="0" w:space="0" w:color="auto"/>
        <w:left w:val="none" w:sz="0" w:space="0" w:color="auto"/>
        <w:bottom w:val="none" w:sz="0" w:space="0" w:color="auto"/>
        <w:right w:val="none" w:sz="0" w:space="0" w:color="auto"/>
      </w:divBdr>
    </w:div>
    <w:div w:id="611060148">
      <w:bodyDiv w:val="1"/>
      <w:marLeft w:val="0"/>
      <w:marRight w:val="0"/>
      <w:marTop w:val="0"/>
      <w:marBottom w:val="0"/>
      <w:divBdr>
        <w:top w:val="none" w:sz="0" w:space="0" w:color="auto"/>
        <w:left w:val="none" w:sz="0" w:space="0" w:color="auto"/>
        <w:bottom w:val="none" w:sz="0" w:space="0" w:color="auto"/>
        <w:right w:val="none" w:sz="0" w:space="0" w:color="auto"/>
      </w:divBdr>
    </w:div>
    <w:div w:id="678628067">
      <w:bodyDiv w:val="1"/>
      <w:marLeft w:val="0"/>
      <w:marRight w:val="0"/>
      <w:marTop w:val="0"/>
      <w:marBottom w:val="0"/>
      <w:divBdr>
        <w:top w:val="none" w:sz="0" w:space="0" w:color="auto"/>
        <w:left w:val="none" w:sz="0" w:space="0" w:color="auto"/>
        <w:bottom w:val="none" w:sz="0" w:space="0" w:color="auto"/>
        <w:right w:val="none" w:sz="0" w:space="0" w:color="auto"/>
      </w:divBdr>
    </w:div>
    <w:div w:id="700476516">
      <w:bodyDiv w:val="1"/>
      <w:marLeft w:val="0"/>
      <w:marRight w:val="0"/>
      <w:marTop w:val="0"/>
      <w:marBottom w:val="0"/>
      <w:divBdr>
        <w:top w:val="none" w:sz="0" w:space="0" w:color="auto"/>
        <w:left w:val="none" w:sz="0" w:space="0" w:color="auto"/>
        <w:bottom w:val="none" w:sz="0" w:space="0" w:color="auto"/>
        <w:right w:val="none" w:sz="0" w:space="0" w:color="auto"/>
      </w:divBdr>
    </w:div>
    <w:div w:id="712537712">
      <w:bodyDiv w:val="1"/>
      <w:marLeft w:val="0"/>
      <w:marRight w:val="0"/>
      <w:marTop w:val="0"/>
      <w:marBottom w:val="0"/>
      <w:divBdr>
        <w:top w:val="none" w:sz="0" w:space="0" w:color="auto"/>
        <w:left w:val="none" w:sz="0" w:space="0" w:color="auto"/>
        <w:bottom w:val="none" w:sz="0" w:space="0" w:color="auto"/>
        <w:right w:val="none" w:sz="0" w:space="0" w:color="auto"/>
      </w:divBdr>
    </w:div>
    <w:div w:id="740177743">
      <w:bodyDiv w:val="1"/>
      <w:marLeft w:val="0"/>
      <w:marRight w:val="0"/>
      <w:marTop w:val="0"/>
      <w:marBottom w:val="0"/>
      <w:divBdr>
        <w:top w:val="none" w:sz="0" w:space="0" w:color="auto"/>
        <w:left w:val="none" w:sz="0" w:space="0" w:color="auto"/>
        <w:bottom w:val="none" w:sz="0" w:space="0" w:color="auto"/>
        <w:right w:val="none" w:sz="0" w:space="0" w:color="auto"/>
      </w:divBdr>
    </w:div>
    <w:div w:id="757144005">
      <w:bodyDiv w:val="1"/>
      <w:marLeft w:val="0"/>
      <w:marRight w:val="0"/>
      <w:marTop w:val="0"/>
      <w:marBottom w:val="0"/>
      <w:divBdr>
        <w:top w:val="none" w:sz="0" w:space="0" w:color="auto"/>
        <w:left w:val="none" w:sz="0" w:space="0" w:color="auto"/>
        <w:bottom w:val="none" w:sz="0" w:space="0" w:color="auto"/>
        <w:right w:val="none" w:sz="0" w:space="0" w:color="auto"/>
      </w:divBdr>
    </w:div>
    <w:div w:id="915821822">
      <w:bodyDiv w:val="1"/>
      <w:marLeft w:val="0"/>
      <w:marRight w:val="0"/>
      <w:marTop w:val="0"/>
      <w:marBottom w:val="0"/>
      <w:divBdr>
        <w:top w:val="none" w:sz="0" w:space="0" w:color="auto"/>
        <w:left w:val="none" w:sz="0" w:space="0" w:color="auto"/>
        <w:bottom w:val="none" w:sz="0" w:space="0" w:color="auto"/>
        <w:right w:val="none" w:sz="0" w:space="0" w:color="auto"/>
      </w:divBdr>
    </w:div>
    <w:div w:id="1016351504">
      <w:bodyDiv w:val="1"/>
      <w:marLeft w:val="0"/>
      <w:marRight w:val="0"/>
      <w:marTop w:val="0"/>
      <w:marBottom w:val="0"/>
      <w:divBdr>
        <w:top w:val="none" w:sz="0" w:space="0" w:color="auto"/>
        <w:left w:val="none" w:sz="0" w:space="0" w:color="auto"/>
        <w:bottom w:val="none" w:sz="0" w:space="0" w:color="auto"/>
        <w:right w:val="none" w:sz="0" w:space="0" w:color="auto"/>
      </w:divBdr>
    </w:div>
    <w:div w:id="1058406783">
      <w:bodyDiv w:val="1"/>
      <w:marLeft w:val="0"/>
      <w:marRight w:val="0"/>
      <w:marTop w:val="0"/>
      <w:marBottom w:val="0"/>
      <w:divBdr>
        <w:top w:val="none" w:sz="0" w:space="0" w:color="auto"/>
        <w:left w:val="none" w:sz="0" w:space="0" w:color="auto"/>
        <w:bottom w:val="none" w:sz="0" w:space="0" w:color="auto"/>
        <w:right w:val="none" w:sz="0" w:space="0" w:color="auto"/>
      </w:divBdr>
      <w:divsChild>
        <w:div w:id="115562257">
          <w:marLeft w:val="0"/>
          <w:marRight w:val="0"/>
          <w:marTop w:val="0"/>
          <w:marBottom w:val="0"/>
          <w:divBdr>
            <w:top w:val="none" w:sz="0" w:space="0" w:color="auto"/>
            <w:left w:val="none" w:sz="0" w:space="0" w:color="auto"/>
            <w:bottom w:val="none" w:sz="0" w:space="0" w:color="auto"/>
            <w:right w:val="none" w:sz="0" w:space="0" w:color="auto"/>
          </w:divBdr>
          <w:divsChild>
            <w:div w:id="1845657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233808921">
      <w:bodyDiv w:val="1"/>
      <w:marLeft w:val="0"/>
      <w:marRight w:val="0"/>
      <w:marTop w:val="0"/>
      <w:marBottom w:val="0"/>
      <w:divBdr>
        <w:top w:val="none" w:sz="0" w:space="0" w:color="auto"/>
        <w:left w:val="none" w:sz="0" w:space="0" w:color="auto"/>
        <w:bottom w:val="none" w:sz="0" w:space="0" w:color="auto"/>
        <w:right w:val="none" w:sz="0" w:space="0" w:color="auto"/>
      </w:divBdr>
    </w:div>
    <w:div w:id="1326591004">
      <w:bodyDiv w:val="1"/>
      <w:marLeft w:val="0"/>
      <w:marRight w:val="0"/>
      <w:marTop w:val="0"/>
      <w:marBottom w:val="0"/>
      <w:divBdr>
        <w:top w:val="none" w:sz="0" w:space="0" w:color="auto"/>
        <w:left w:val="none" w:sz="0" w:space="0" w:color="auto"/>
        <w:bottom w:val="none" w:sz="0" w:space="0" w:color="auto"/>
        <w:right w:val="none" w:sz="0" w:space="0" w:color="auto"/>
      </w:divBdr>
    </w:div>
    <w:div w:id="1395930275">
      <w:bodyDiv w:val="1"/>
      <w:marLeft w:val="0"/>
      <w:marRight w:val="0"/>
      <w:marTop w:val="0"/>
      <w:marBottom w:val="0"/>
      <w:divBdr>
        <w:top w:val="none" w:sz="0" w:space="0" w:color="auto"/>
        <w:left w:val="none" w:sz="0" w:space="0" w:color="auto"/>
        <w:bottom w:val="none" w:sz="0" w:space="0" w:color="auto"/>
        <w:right w:val="none" w:sz="0" w:space="0" w:color="auto"/>
      </w:divBdr>
    </w:div>
    <w:div w:id="1439527216">
      <w:bodyDiv w:val="1"/>
      <w:marLeft w:val="0"/>
      <w:marRight w:val="0"/>
      <w:marTop w:val="0"/>
      <w:marBottom w:val="0"/>
      <w:divBdr>
        <w:top w:val="none" w:sz="0" w:space="0" w:color="auto"/>
        <w:left w:val="none" w:sz="0" w:space="0" w:color="auto"/>
        <w:bottom w:val="none" w:sz="0" w:space="0" w:color="auto"/>
        <w:right w:val="none" w:sz="0" w:space="0" w:color="auto"/>
      </w:divBdr>
      <w:divsChild>
        <w:div w:id="281502612">
          <w:marLeft w:val="0"/>
          <w:marRight w:val="0"/>
          <w:marTop w:val="0"/>
          <w:marBottom w:val="0"/>
          <w:divBdr>
            <w:top w:val="none" w:sz="0" w:space="0" w:color="auto"/>
            <w:left w:val="none" w:sz="0" w:space="0" w:color="auto"/>
            <w:bottom w:val="none" w:sz="0" w:space="0" w:color="auto"/>
            <w:right w:val="none" w:sz="0" w:space="0" w:color="auto"/>
          </w:divBdr>
          <w:divsChild>
            <w:div w:id="1322351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1678064">
      <w:bodyDiv w:val="1"/>
      <w:marLeft w:val="0"/>
      <w:marRight w:val="0"/>
      <w:marTop w:val="0"/>
      <w:marBottom w:val="0"/>
      <w:divBdr>
        <w:top w:val="none" w:sz="0" w:space="0" w:color="auto"/>
        <w:left w:val="none" w:sz="0" w:space="0" w:color="auto"/>
        <w:bottom w:val="none" w:sz="0" w:space="0" w:color="auto"/>
        <w:right w:val="none" w:sz="0" w:space="0" w:color="auto"/>
      </w:divBdr>
    </w:div>
    <w:div w:id="1446774856">
      <w:bodyDiv w:val="1"/>
      <w:marLeft w:val="0"/>
      <w:marRight w:val="0"/>
      <w:marTop w:val="0"/>
      <w:marBottom w:val="0"/>
      <w:divBdr>
        <w:top w:val="none" w:sz="0" w:space="0" w:color="auto"/>
        <w:left w:val="none" w:sz="0" w:space="0" w:color="auto"/>
        <w:bottom w:val="none" w:sz="0" w:space="0" w:color="auto"/>
        <w:right w:val="none" w:sz="0" w:space="0" w:color="auto"/>
      </w:divBdr>
    </w:div>
    <w:div w:id="1461533672">
      <w:bodyDiv w:val="1"/>
      <w:marLeft w:val="0"/>
      <w:marRight w:val="0"/>
      <w:marTop w:val="0"/>
      <w:marBottom w:val="0"/>
      <w:divBdr>
        <w:top w:val="none" w:sz="0" w:space="0" w:color="auto"/>
        <w:left w:val="none" w:sz="0" w:space="0" w:color="auto"/>
        <w:bottom w:val="none" w:sz="0" w:space="0" w:color="auto"/>
        <w:right w:val="none" w:sz="0" w:space="0" w:color="auto"/>
      </w:divBdr>
    </w:div>
    <w:div w:id="1485929216">
      <w:bodyDiv w:val="1"/>
      <w:marLeft w:val="0"/>
      <w:marRight w:val="0"/>
      <w:marTop w:val="0"/>
      <w:marBottom w:val="0"/>
      <w:divBdr>
        <w:top w:val="none" w:sz="0" w:space="0" w:color="auto"/>
        <w:left w:val="none" w:sz="0" w:space="0" w:color="auto"/>
        <w:bottom w:val="none" w:sz="0" w:space="0" w:color="auto"/>
        <w:right w:val="none" w:sz="0" w:space="0" w:color="auto"/>
      </w:divBdr>
    </w:div>
    <w:div w:id="1506943770">
      <w:bodyDiv w:val="1"/>
      <w:marLeft w:val="0"/>
      <w:marRight w:val="0"/>
      <w:marTop w:val="0"/>
      <w:marBottom w:val="0"/>
      <w:divBdr>
        <w:top w:val="none" w:sz="0" w:space="0" w:color="auto"/>
        <w:left w:val="none" w:sz="0" w:space="0" w:color="auto"/>
        <w:bottom w:val="none" w:sz="0" w:space="0" w:color="auto"/>
        <w:right w:val="none" w:sz="0" w:space="0" w:color="auto"/>
      </w:divBdr>
    </w:div>
    <w:div w:id="1539928474">
      <w:bodyDiv w:val="1"/>
      <w:marLeft w:val="0"/>
      <w:marRight w:val="0"/>
      <w:marTop w:val="0"/>
      <w:marBottom w:val="0"/>
      <w:divBdr>
        <w:top w:val="none" w:sz="0" w:space="0" w:color="auto"/>
        <w:left w:val="none" w:sz="0" w:space="0" w:color="auto"/>
        <w:bottom w:val="none" w:sz="0" w:space="0" w:color="auto"/>
        <w:right w:val="none" w:sz="0" w:space="0" w:color="auto"/>
      </w:divBdr>
    </w:div>
    <w:div w:id="1611164214">
      <w:bodyDiv w:val="1"/>
      <w:marLeft w:val="0"/>
      <w:marRight w:val="0"/>
      <w:marTop w:val="0"/>
      <w:marBottom w:val="0"/>
      <w:divBdr>
        <w:top w:val="none" w:sz="0" w:space="0" w:color="auto"/>
        <w:left w:val="none" w:sz="0" w:space="0" w:color="auto"/>
        <w:bottom w:val="none" w:sz="0" w:space="0" w:color="auto"/>
        <w:right w:val="none" w:sz="0" w:space="0" w:color="auto"/>
      </w:divBdr>
    </w:div>
    <w:div w:id="1617329151">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 w:id="1765493305">
      <w:bodyDiv w:val="1"/>
      <w:marLeft w:val="0"/>
      <w:marRight w:val="0"/>
      <w:marTop w:val="0"/>
      <w:marBottom w:val="0"/>
      <w:divBdr>
        <w:top w:val="none" w:sz="0" w:space="0" w:color="auto"/>
        <w:left w:val="none" w:sz="0" w:space="0" w:color="auto"/>
        <w:bottom w:val="none" w:sz="0" w:space="0" w:color="auto"/>
        <w:right w:val="none" w:sz="0" w:space="0" w:color="auto"/>
      </w:divBdr>
    </w:div>
    <w:div w:id="1789203074">
      <w:bodyDiv w:val="1"/>
      <w:marLeft w:val="0"/>
      <w:marRight w:val="0"/>
      <w:marTop w:val="0"/>
      <w:marBottom w:val="0"/>
      <w:divBdr>
        <w:top w:val="none" w:sz="0" w:space="0" w:color="auto"/>
        <w:left w:val="none" w:sz="0" w:space="0" w:color="auto"/>
        <w:bottom w:val="none" w:sz="0" w:space="0" w:color="auto"/>
        <w:right w:val="none" w:sz="0" w:space="0" w:color="auto"/>
      </w:divBdr>
    </w:div>
    <w:div w:id="1816993260">
      <w:bodyDiv w:val="1"/>
      <w:marLeft w:val="0"/>
      <w:marRight w:val="0"/>
      <w:marTop w:val="0"/>
      <w:marBottom w:val="0"/>
      <w:divBdr>
        <w:top w:val="none" w:sz="0" w:space="0" w:color="auto"/>
        <w:left w:val="none" w:sz="0" w:space="0" w:color="auto"/>
        <w:bottom w:val="none" w:sz="0" w:space="0" w:color="auto"/>
        <w:right w:val="none" w:sz="0" w:space="0" w:color="auto"/>
      </w:divBdr>
    </w:div>
    <w:div w:id="1835366481">
      <w:bodyDiv w:val="1"/>
      <w:marLeft w:val="0"/>
      <w:marRight w:val="0"/>
      <w:marTop w:val="0"/>
      <w:marBottom w:val="0"/>
      <w:divBdr>
        <w:top w:val="none" w:sz="0" w:space="0" w:color="auto"/>
        <w:left w:val="none" w:sz="0" w:space="0" w:color="auto"/>
        <w:bottom w:val="none" w:sz="0" w:space="0" w:color="auto"/>
        <w:right w:val="none" w:sz="0" w:space="0" w:color="auto"/>
      </w:divBdr>
    </w:div>
    <w:div w:id="1891383101">
      <w:bodyDiv w:val="1"/>
      <w:marLeft w:val="0"/>
      <w:marRight w:val="0"/>
      <w:marTop w:val="0"/>
      <w:marBottom w:val="0"/>
      <w:divBdr>
        <w:top w:val="none" w:sz="0" w:space="0" w:color="auto"/>
        <w:left w:val="none" w:sz="0" w:space="0" w:color="auto"/>
        <w:bottom w:val="none" w:sz="0" w:space="0" w:color="auto"/>
        <w:right w:val="none" w:sz="0" w:space="0" w:color="auto"/>
      </w:divBdr>
    </w:div>
    <w:div w:id="1924489682">
      <w:bodyDiv w:val="1"/>
      <w:marLeft w:val="0"/>
      <w:marRight w:val="0"/>
      <w:marTop w:val="0"/>
      <w:marBottom w:val="0"/>
      <w:divBdr>
        <w:top w:val="none" w:sz="0" w:space="0" w:color="auto"/>
        <w:left w:val="none" w:sz="0" w:space="0" w:color="auto"/>
        <w:bottom w:val="none" w:sz="0" w:space="0" w:color="auto"/>
        <w:right w:val="none" w:sz="0" w:space="0" w:color="auto"/>
      </w:divBdr>
    </w:div>
    <w:div w:id="2002418692">
      <w:bodyDiv w:val="1"/>
      <w:marLeft w:val="0"/>
      <w:marRight w:val="0"/>
      <w:marTop w:val="0"/>
      <w:marBottom w:val="0"/>
      <w:divBdr>
        <w:top w:val="none" w:sz="0" w:space="0" w:color="auto"/>
        <w:left w:val="none" w:sz="0" w:space="0" w:color="auto"/>
        <w:bottom w:val="none" w:sz="0" w:space="0" w:color="auto"/>
        <w:right w:val="none" w:sz="0" w:space="0" w:color="auto"/>
      </w:divBdr>
    </w:div>
    <w:div w:id="2027174856">
      <w:bodyDiv w:val="1"/>
      <w:marLeft w:val="0"/>
      <w:marRight w:val="0"/>
      <w:marTop w:val="0"/>
      <w:marBottom w:val="0"/>
      <w:divBdr>
        <w:top w:val="none" w:sz="0" w:space="0" w:color="auto"/>
        <w:left w:val="none" w:sz="0" w:space="0" w:color="auto"/>
        <w:bottom w:val="none" w:sz="0" w:space="0" w:color="auto"/>
        <w:right w:val="none" w:sz="0" w:space="0" w:color="auto"/>
      </w:divBdr>
    </w:div>
    <w:div w:id="2088960154">
      <w:bodyDiv w:val="1"/>
      <w:marLeft w:val="0"/>
      <w:marRight w:val="0"/>
      <w:marTop w:val="0"/>
      <w:marBottom w:val="0"/>
      <w:divBdr>
        <w:top w:val="none" w:sz="0" w:space="0" w:color="auto"/>
        <w:left w:val="none" w:sz="0" w:space="0" w:color="auto"/>
        <w:bottom w:val="none" w:sz="0" w:space="0" w:color="auto"/>
        <w:right w:val="none" w:sz="0" w:space="0" w:color="auto"/>
      </w:divBdr>
    </w:div>
    <w:div w:id="21297424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oter" Target="footer4.xml"/><Relationship Id="rId26" Type="http://schemas.openxmlformats.org/officeDocument/2006/relationships/hyperlink" Target="https://docs.vmware.com/en/VMware-vSphere/6.7/vsan-671-administration-guide.pdf" TargetMode="External"/><Relationship Id="rId3" Type="http://schemas.openxmlformats.org/officeDocument/2006/relationships/customXml" Target="../customXml/item3.xml"/><Relationship Id="rId21" Type="http://schemas.openxmlformats.org/officeDocument/2006/relationships/footer" Target="footer7.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www.microsoftvolumelicensing.com/" TargetMode="External"/><Relationship Id="rId25" Type="http://schemas.openxmlformats.org/officeDocument/2006/relationships/hyperlink" Target="https://docs.microsoft.com/en-us/azure/virtual-machines/capacity-reservation-overview" TargetMode="External"/><Relationship Id="rId2" Type="http://schemas.openxmlformats.org/officeDocument/2006/relationships/customXml" Target="../customXml/item2.xml"/><Relationship Id="rId16" Type="http://schemas.openxmlformats.org/officeDocument/2006/relationships/hyperlink" Target="https://aka.ms/CSLA" TargetMode="External"/><Relationship Id="rId20" Type="http://schemas.openxmlformats.org/officeDocument/2006/relationships/footer" Target="footer6.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yperlink" Target="https://learn.microsoft.com/en-us/azure/virtual-machines/capacity-reservation-overview?tabs=cli1" TargetMode="External"/><Relationship Id="rId5" Type="http://schemas.openxmlformats.org/officeDocument/2006/relationships/numbering" Target="numbering.xml"/><Relationship Id="rId15" Type="http://schemas.openxmlformats.org/officeDocument/2006/relationships/footer" Target="footer3.xml"/><Relationship Id="rId23" Type="http://schemas.openxmlformats.org/officeDocument/2006/relationships/hyperlink" Target="https://learn.microsoft.com/fabric/enterprise/licenses" TargetMode="External"/><Relationship Id="rId28" Type="http://schemas.openxmlformats.org/officeDocument/2006/relationships/footer" Target="footer8.xml"/><Relationship Id="rId10" Type="http://schemas.openxmlformats.org/officeDocument/2006/relationships/endnotes" Target="endnotes.xml"/><Relationship Id="rId19" Type="http://schemas.openxmlformats.org/officeDocument/2006/relationships/footer" Target="foot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s://learn.microsoft.com/en-us/fabric/enterprise/licenses" TargetMode="External"/><Relationship Id="rId27" Type="http://schemas.openxmlformats.org/officeDocument/2006/relationships/hyperlink" Target="https://aka.ms/DSLARegionLink" TargetMode="External"/><Relationship Id="rId30"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F5BC03CBE0C34D9CB54ED5A08DA3F5" ma:contentTypeVersion="26" ma:contentTypeDescription="Create a new document." ma:contentTypeScope="" ma:versionID="b9e6fa8fbe739edaeb4e90b9b0ca4d0f">
  <xsd:schema xmlns:xsd="http://www.w3.org/2001/XMLSchema" xmlns:xs="http://www.w3.org/2001/XMLSchema" xmlns:p="http://schemas.microsoft.com/office/2006/metadata/properties" xmlns:ns1="http://schemas.microsoft.com/sharepoint/v3" xmlns:ns2="eebf34e1-3ce1-444e-acc4-010185dd52a4" xmlns:ns3="46c117c8-efaa-4cbc-ab65-8fb13803fb07" xmlns:ns4="230e9df3-be65-4c73-a93b-d1236ebd677e" targetNamespace="http://schemas.microsoft.com/office/2006/metadata/properties" ma:root="true" ma:fieldsID="0a04eb53677755637a53386320cc3d80" ns1:_="" ns2:_="" ns3:_="" ns4:_="">
    <xsd:import namespace="http://schemas.microsoft.com/sharepoint/v3"/>
    <xsd:import namespace="eebf34e1-3ce1-444e-acc4-010185dd52a4"/>
    <xsd:import namespace="46c117c8-efaa-4cbc-ab65-8fb13803fb07"/>
    <xsd:import namespace="230e9df3-be65-4c73-a93b-d1236ebd677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CR"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4:TaxCatchAll" minOccurs="0"/>
                <xsd:element ref="ns1:_ip_UnifiedCompliancePolicyProperties" minOccurs="0"/>
                <xsd:element ref="ns1:_ip_UnifiedCompliancePolicyUIAction" minOccurs="0"/>
                <xsd:element ref="ns2:MediaServiceSearchProperties" minOccurs="0"/>
                <xsd:element ref="ns2:MediaServiceObjectDetectorVersions" minOccurs="0"/>
                <xsd:element ref="ns2:Notes" minOccurs="0"/>
                <xsd:element ref="ns2:Included"/>
                <xsd:element ref="ns2:Include" minOccurs="0"/>
                <xsd:element ref="ns2:MediaServiceGenerationTime" minOccurs="0"/>
                <xsd:element ref="ns2:MediaServiceEventHashCode" minOccurs="0"/>
                <xsd:element ref="ns2:MediaServiceLocation" minOccurs="0"/>
                <xsd:element ref="ns2:MediaServiceBillingMetadata"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ebf34e1-3ce1-444e-acc4-010185dd52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e385fb40-52d4-4fae-9c5b-3e8ff8a5878e" ma:termSetId="09814cd3-568e-fe90-9814-8d621ff8fb84" ma:anchorId="fba54fb3-c3e1-fe81-a776-ca4b69148c4d" ma:open="true" ma:isKeyword="false">
      <xsd:complexType>
        <xsd:sequence>
          <xsd:element ref="pc:Terms" minOccurs="0" maxOccurs="1"/>
        </xsd:sequence>
      </xsd:complex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Notes" ma:index="23" nillable="true" ma:displayName="Notes" ma:format="Dropdown" ma:internalName="Notes">
      <xsd:simpleType>
        <xsd:restriction base="dms:Text">
          <xsd:maxLength value="255"/>
        </xsd:restriction>
      </xsd:simpleType>
    </xsd:element>
    <xsd:element name="Included" ma:index="24" ma:displayName="Included" ma:default="0" ma:format="Dropdown" ma:internalName="Included">
      <xsd:simpleType>
        <xsd:restriction base="dms:Boolean"/>
      </xsd:simpleType>
    </xsd:element>
    <xsd:element name="Include" ma:index="25" nillable="true" ma:displayName="Include" ma:default="0" ma:format="Dropdown" ma:internalName="Include">
      <xsd:simpleType>
        <xsd:restriction base="dms:Text">
          <xsd:maxLength value="255"/>
        </xsd:restriction>
      </xsd:simpleType>
    </xsd:element>
    <xsd:element name="MediaServiceGenerationTime" ma:index="26" nillable="true" ma:displayName="MediaServiceGenerationTime" ma:hidden="true" ma:internalName="MediaServiceGenerationTime" ma:readOnly="true">
      <xsd:simpleType>
        <xsd:restriction base="dms:Text"/>
      </xsd:simpleType>
    </xsd:element>
    <xsd:element name="MediaServiceEventHashCode" ma:index="27" nillable="true" ma:displayName="MediaServiceEventHashCode" ma:hidden="true" ma:internalName="MediaServiceEventHashCode" ma:readOnly="true">
      <xsd:simpleType>
        <xsd:restriction base="dms:Text"/>
      </xsd:simpleType>
    </xsd:element>
    <xsd:element name="MediaServiceLocation" ma:index="28" nillable="true" ma:displayName="Location" ma:indexed="true" ma:internalName="MediaServiceLocation" ma:readOnly="true">
      <xsd:simpleType>
        <xsd:restriction base="dms:Text"/>
      </xsd:simpleType>
    </xsd:element>
    <xsd:element name="MediaServiceBillingMetadata" ma:index="29" nillable="true" ma:displayName="MediaServiceBillingMetadata" ma:hidden="true" ma:internalName="MediaServiceBillingMetadata" ma:readOnly="true">
      <xsd:simpleType>
        <xsd:restriction base="dms:Note"/>
      </xsd:simpleType>
    </xsd:element>
    <xsd:element name="MediaLengthInSeconds" ma:index="3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6c117c8-efaa-4cbc-ab65-8fb13803fb0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30e9df3-be65-4c73-a93b-d1236ebd677e"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7510acf9-039c-4a5b-9384-02d0726b896a}" ma:internalName="TaxCatchAll" ma:showField="CatchAllData" ma:web="46c117c8-efaa-4cbc-ab65-8fb13803fb0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eebf34e1-3ce1-444e-acc4-010185dd52a4">
      <Terms xmlns="http://schemas.microsoft.com/office/infopath/2007/PartnerControls"/>
    </lcf76f155ced4ddcb4097134ff3c332f>
    <_ip_UnifiedCompliancePolicyProperties xmlns="http://schemas.microsoft.com/sharepoint/v3" xsi:nil="true"/>
    <TaxCatchAll xmlns="230e9df3-be65-4c73-a93b-d1236ebd677e" xsi:nil="true"/>
    <Notes xmlns="eebf34e1-3ce1-444e-acc4-010185dd52a4" xsi:nil="true"/>
    <Included xmlns="eebf34e1-3ce1-444e-acc4-010185dd52a4">false</Included>
    <Include xmlns="eebf34e1-3ce1-444e-acc4-010185dd52a4">0</Includ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64C1471-58FE-41B1-A738-8DAB8A3B42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ebf34e1-3ce1-444e-acc4-010185dd52a4"/>
    <ds:schemaRef ds:uri="46c117c8-efaa-4cbc-ab65-8fb13803fb07"/>
    <ds:schemaRef ds:uri="230e9df3-be65-4c73-a93b-d1236ebd67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CC5BF97-4ED8-4685-9157-1837B60F1937}">
  <ds:schemaRefs>
    <ds:schemaRef ds:uri="http://schemas.microsoft.com/office/2006/metadata/properties"/>
    <ds:schemaRef ds:uri="http://schemas.microsoft.com/office/infopath/2007/PartnerControls"/>
    <ds:schemaRef ds:uri="http://schemas.microsoft.com/sharepoint/v3"/>
    <ds:schemaRef ds:uri="eebf34e1-3ce1-444e-acc4-010185dd52a4"/>
    <ds:schemaRef ds:uri="230e9df3-be65-4c73-a93b-d1236ebd677e"/>
  </ds:schemaRefs>
</ds:datastoreItem>
</file>

<file path=customXml/itemProps3.xml><?xml version="1.0" encoding="utf-8"?>
<ds:datastoreItem xmlns:ds="http://schemas.openxmlformats.org/officeDocument/2006/customXml" ds:itemID="{5B6CCDAF-682D-4AA3-B5F2-265651A31F1C}">
  <ds:schemaRefs>
    <ds:schemaRef ds:uri="http://schemas.openxmlformats.org/officeDocument/2006/bibliography"/>
  </ds:schemaRefs>
</ds:datastoreItem>
</file>

<file path=customXml/itemProps4.xml><?xml version="1.0" encoding="utf-8"?>
<ds:datastoreItem xmlns:ds="http://schemas.openxmlformats.org/officeDocument/2006/customXml" ds:itemID="{746DBBD8-41E4-49BF-9E32-F968C18FB4E6}">
  <ds:schemaRefs>
    <ds:schemaRef ds:uri="http://schemas.microsoft.com/sharepoint/v3/contenttype/forms"/>
  </ds:schemaRefs>
</ds:datastoreItem>
</file>

<file path=docMetadata/LabelInfo.xml><?xml version="1.0" encoding="utf-8"?>
<clbl:labelList xmlns:clbl="http://schemas.microsoft.com/office/2020/mipLabelMetadata">
  <clbl:label id="{f42aa342-8706-4288-bd11-ebb85995028c}" enabled="1" method="Privileged" siteId="{72f988bf-86f1-41af-91ab-2d7cd011db47}" removed="0"/>
</clbl:labelList>
</file>

<file path=docProps/app.xml><?xml version="1.0" encoding="utf-8"?>
<Properties xmlns="http://schemas.openxmlformats.org/officeDocument/2006/extended-properties" xmlns:vt="http://schemas.openxmlformats.org/officeDocument/2006/docPropsVTypes">
  <Template>Normal</Template>
  <TotalTime>780</TotalTime>
  <Pages>107</Pages>
  <Words>58699</Words>
  <Characters>328131</Characters>
  <Application>Microsoft Office Word</Application>
  <DocSecurity>8</DocSecurity>
  <Lines>6696</Lines>
  <Paragraphs>6044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380786</CharactersWithSpaces>
  <SharedDoc>false</SharedDoc>
  <HLinks>
    <vt:vector size="3636" baseType="variant">
      <vt:variant>
        <vt:i4>6422647</vt:i4>
      </vt:variant>
      <vt:variant>
        <vt:i4>2268</vt:i4>
      </vt:variant>
      <vt:variant>
        <vt:i4>0</vt:i4>
      </vt:variant>
      <vt:variant>
        <vt:i4>5</vt:i4>
      </vt:variant>
      <vt:variant>
        <vt:lpwstr/>
      </vt:variant>
      <vt:variant>
        <vt:lpwstr>Definitions</vt:lpwstr>
      </vt:variant>
      <vt:variant>
        <vt:i4>7274612</vt:i4>
      </vt:variant>
      <vt:variant>
        <vt:i4>2265</vt:i4>
      </vt:variant>
      <vt:variant>
        <vt:i4>0</vt:i4>
      </vt:variant>
      <vt:variant>
        <vt:i4>5</vt:i4>
      </vt:variant>
      <vt:variant>
        <vt:lpwstr/>
      </vt:variant>
      <vt:variant>
        <vt:lpwstr>TOC</vt:lpwstr>
      </vt:variant>
      <vt:variant>
        <vt:i4>6422647</vt:i4>
      </vt:variant>
      <vt:variant>
        <vt:i4>2262</vt:i4>
      </vt:variant>
      <vt:variant>
        <vt:i4>0</vt:i4>
      </vt:variant>
      <vt:variant>
        <vt:i4>5</vt:i4>
      </vt:variant>
      <vt:variant>
        <vt:lpwstr/>
      </vt:variant>
      <vt:variant>
        <vt:lpwstr>Definitions</vt:lpwstr>
      </vt:variant>
      <vt:variant>
        <vt:i4>7274612</vt:i4>
      </vt:variant>
      <vt:variant>
        <vt:i4>2259</vt:i4>
      </vt:variant>
      <vt:variant>
        <vt:i4>0</vt:i4>
      </vt:variant>
      <vt:variant>
        <vt:i4>5</vt:i4>
      </vt:variant>
      <vt:variant>
        <vt:lpwstr/>
      </vt:variant>
      <vt:variant>
        <vt:lpwstr>TOC</vt:lpwstr>
      </vt:variant>
      <vt:variant>
        <vt:i4>5701659</vt:i4>
      </vt:variant>
      <vt:variant>
        <vt:i4>2256</vt:i4>
      </vt:variant>
      <vt:variant>
        <vt:i4>0</vt:i4>
      </vt:variant>
      <vt:variant>
        <vt:i4>5</vt:i4>
      </vt:variant>
      <vt:variant>
        <vt:lpwstr>https://aka.ms/DSLARegionLink</vt:lpwstr>
      </vt:variant>
      <vt:variant>
        <vt:lpwstr/>
      </vt:variant>
      <vt:variant>
        <vt:i4>6422647</vt:i4>
      </vt:variant>
      <vt:variant>
        <vt:i4>2253</vt:i4>
      </vt:variant>
      <vt:variant>
        <vt:i4>0</vt:i4>
      </vt:variant>
      <vt:variant>
        <vt:i4>5</vt:i4>
      </vt:variant>
      <vt:variant>
        <vt:lpwstr/>
      </vt:variant>
      <vt:variant>
        <vt:lpwstr>Definitions</vt:lpwstr>
      </vt:variant>
      <vt:variant>
        <vt:i4>7274612</vt:i4>
      </vt:variant>
      <vt:variant>
        <vt:i4>2250</vt:i4>
      </vt:variant>
      <vt:variant>
        <vt:i4>0</vt:i4>
      </vt:variant>
      <vt:variant>
        <vt:i4>5</vt:i4>
      </vt:variant>
      <vt:variant>
        <vt:lpwstr/>
      </vt:variant>
      <vt:variant>
        <vt:lpwstr>TOC</vt:lpwstr>
      </vt:variant>
      <vt:variant>
        <vt:i4>6422647</vt:i4>
      </vt:variant>
      <vt:variant>
        <vt:i4>2247</vt:i4>
      </vt:variant>
      <vt:variant>
        <vt:i4>0</vt:i4>
      </vt:variant>
      <vt:variant>
        <vt:i4>5</vt:i4>
      </vt:variant>
      <vt:variant>
        <vt:lpwstr/>
      </vt:variant>
      <vt:variant>
        <vt:lpwstr>Definitions</vt:lpwstr>
      </vt:variant>
      <vt:variant>
        <vt:i4>7274612</vt:i4>
      </vt:variant>
      <vt:variant>
        <vt:i4>2244</vt:i4>
      </vt:variant>
      <vt:variant>
        <vt:i4>0</vt:i4>
      </vt:variant>
      <vt:variant>
        <vt:i4>5</vt:i4>
      </vt:variant>
      <vt:variant>
        <vt:lpwstr/>
      </vt:variant>
      <vt:variant>
        <vt:lpwstr>TOC</vt:lpwstr>
      </vt:variant>
      <vt:variant>
        <vt:i4>6422647</vt:i4>
      </vt:variant>
      <vt:variant>
        <vt:i4>2241</vt:i4>
      </vt:variant>
      <vt:variant>
        <vt:i4>0</vt:i4>
      </vt:variant>
      <vt:variant>
        <vt:i4>5</vt:i4>
      </vt:variant>
      <vt:variant>
        <vt:lpwstr/>
      </vt:variant>
      <vt:variant>
        <vt:lpwstr>Definitions</vt:lpwstr>
      </vt:variant>
      <vt:variant>
        <vt:i4>7274612</vt:i4>
      </vt:variant>
      <vt:variant>
        <vt:i4>2238</vt:i4>
      </vt:variant>
      <vt:variant>
        <vt:i4>0</vt:i4>
      </vt:variant>
      <vt:variant>
        <vt:i4>5</vt:i4>
      </vt:variant>
      <vt:variant>
        <vt:lpwstr/>
      </vt:variant>
      <vt:variant>
        <vt:lpwstr>TOC</vt:lpwstr>
      </vt:variant>
      <vt:variant>
        <vt:i4>6422647</vt:i4>
      </vt:variant>
      <vt:variant>
        <vt:i4>2235</vt:i4>
      </vt:variant>
      <vt:variant>
        <vt:i4>0</vt:i4>
      </vt:variant>
      <vt:variant>
        <vt:i4>5</vt:i4>
      </vt:variant>
      <vt:variant>
        <vt:lpwstr/>
      </vt:variant>
      <vt:variant>
        <vt:lpwstr>Definitions</vt:lpwstr>
      </vt:variant>
      <vt:variant>
        <vt:i4>7274612</vt:i4>
      </vt:variant>
      <vt:variant>
        <vt:i4>2232</vt:i4>
      </vt:variant>
      <vt:variant>
        <vt:i4>0</vt:i4>
      </vt:variant>
      <vt:variant>
        <vt:i4>5</vt:i4>
      </vt:variant>
      <vt:variant>
        <vt:lpwstr/>
      </vt:variant>
      <vt:variant>
        <vt:lpwstr>TOC</vt:lpwstr>
      </vt:variant>
      <vt:variant>
        <vt:i4>6422647</vt:i4>
      </vt:variant>
      <vt:variant>
        <vt:i4>2229</vt:i4>
      </vt:variant>
      <vt:variant>
        <vt:i4>0</vt:i4>
      </vt:variant>
      <vt:variant>
        <vt:i4>5</vt:i4>
      </vt:variant>
      <vt:variant>
        <vt:lpwstr/>
      </vt:variant>
      <vt:variant>
        <vt:lpwstr>Definitions</vt:lpwstr>
      </vt:variant>
      <vt:variant>
        <vt:i4>7274612</vt:i4>
      </vt:variant>
      <vt:variant>
        <vt:i4>2226</vt:i4>
      </vt:variant>
      <vt:variant>
        <vt:i4>0</vt:i4>
      </vt:variant>
      <vt:variant>
        <vt:i4>5</vt:i4>
      </vt:variant>
      <vt:variant>
        <vt:lpwstr/>
      </vt:variant>
      <vt:variant>
        <vt:lpwstr>TOC</vt:lpwstr>
      </vt:variant>
      <vt:variant>
        <vt:i4>6422647</vt:i4>
      </vt:variant>
      <vt:variant>
        <vt:i4>2223</vt:i4>
      </vt:variant>
      <vt:variant>
        <vt:i4>0</vt:i4>
      </vt:variant>
      <vt:variant>
        <vt:i4>5</vt:i4>
      </vt:variant>
      <vt:variant>
        <vt:lpwstr/>
      </vt:variant>
      <vt:variant>
        <vt:lpwstr>Definitions</vt:lpwstr>
      </vt:variant>
      <vt:variant>
        <vt:i4>7274612</vt:i4>
      </vt:variant>
      <vt:variant>
        <vt:i4>2220</vt:i4>
      </vt:variant>
      <vt:variant>
        <vt:i4>0</vt:i4>
      </vt:variant>
      <vt:variant>
        <vt:i4>5</vt:i4>
      </vt:variant>
      <vt:variant>
        <vt:lpwstr/>
      </vt:variant>
      <vt:variant>
        <vt:lpwstr>TOC</vt:lpwstr>
      </vt:variant>
      <vt:variant>
        <vt:i4>6422647</vt:i4>
      </vt:variant>
      <vt:variant>
        <vt:i4>2217</vt:i4>
      </vt:variant>
      <vt:variant>
        <vt:i4>0</vt:i4>
      </vt:variant>
      <vt:variant>
        <vt:i4>5</vt:i4>
      </vt:variant>
      <vt:variant>
        <vt:lpwstr/>
      </vt:variant>
      <vt:variant>
        <vt:lpwstr>Definitions</vt:lpwstr>
      </vt:variant>
      <vt:variant>
        <vt:i4>7274612</vt:i4>
      </vt:variant>
      <vt:variant>
        <vt:i4>2214</vt:i4>
      </vt:variant>
      <vt:variant>
        <vt:i4>0</vt:i4>
      </vt:variant>
      <vt:variant>
        <vt:i4>5</vt:i4>
      </vt:variant>
      <vt:variant>
        <vt:lpwstr/>
      </vt:variant>
      <vt:variant>
        <vt:lpwstr>TOC</vt:lpwstr>
      </vt:variant>
      <vt:variant>
        <vt:i4>6422647</vt:i4>
      </vt:variant>
      <vt:variant>
        <vt:i4>2211</vt:i4>
      </vt:variant>
      <vt:variant>
        <vt:i4>0</vt:i4>
      </vt:variant>
      <vt:variant>
        <vt:i4>5</vt:i4>
      </vt:variant>
      <vt:variant>
        <vt:lpwstr/>
      </vt:variant>
      <vt:variant>
        <vt:lpwstr>Definitions</vt:lpwstr>
      </vt:variant>
      <vt:variant>
        <vt:i4>7274612</vt:i4>
      </vt:variant>
      <vt:variant>
        <vt:i4>2208</vt:i4>
      </vt:variant>
      <vt:variant>
        <vt:i4>0</vt:i4>
      </vt:variant>
      <vt:variant>
        <vt:i4>5</vt:i4>
      </vt:variant>
      <vt:variant>
        <vt:lpwstr/>
      </vt:variant>
      <vt:variant>
        <vt:lpwstr>TOC</vt:lpwstr>
      </vt:variant>
      <vt:variant>
        <vt:i4>6422647</vt:i4>
      </vt:variant>
      <vt:variant>
        <vt:i4>2205</vt:i4>
      </vt:variant>
      <vt:variant>
        <vt:i4>0</vt:i4>
      </vt:variant>
      <vt:variant>
        <vt:i4>5</vt:i4>
      </vt:variant>
      <vt:variant>
        <vt:lpwstr/>
      </vt:variant>
      <vt:variant>
        <vt:lpwstr>Definitions</vt:lpwstr>
      </vt:variant>
      <vt:variant>
        <vt:i4>7274612</vt:i4>
      </vt:variant>
      <vt:variant>
        <vt:i4>2202</vt:i4>
      </vt:variant>
      <vt:variant>
        <vt:i4>0</vt:i4>
      </vt:variant>
      <vt:variant>
        <vt:i4>5</vt:i4>
      </vt:variant>
      <vt:variant>
        <vt:lpwstr/>
      </vt:variant>
      <vt:variant>
        <vt:lpwstr>TOC</vt:lpwstr>
      </vt:variant>
      <vt:variant>
        <vt:i4>6422647</vt:i4>
      </vt:variant>
      <vt:variant>
        <vt:i4>2199</vt:i4>
      </vt:variant>
      <vt:variant>
        <vt:i4>0</vt:i4>
      </vt:variant>
      <vt:variant>
        <vt:i4>5</vt:i4>
      </vt:variant>
      <vt:variant>
        <vt:lpwstr/>
      </vt:variant>
      <vt:variant>
        <vt:lpwstr>Definitions</vt:lpwstr>
      </vt:variant>
      <vt:variant>
        <vt:i4>7274612</vt:i4>
      </vt:variant>
      <vt:variant>
        <vt:i4>2196</vt:i4>
      </vt:variant>
      <vt:variant>
        <vt:i4>0</vt:i4>
      </vt:variant>
      <vt:variant>
        <vt:i4>5</vt:i4>
      </vt:variant>
      <vt:variant>
        <vt:lpwstr/>
      </vt:variant>
      <vt:variant>
        <vt:lpwstr>TOC</vt:lpwstr>
      </vt:variant>
      <vt:variant>
        <vt:i4>6422647</vt:i4>
      </vt:variant>
      <vt:variant>
        <vt:i4>2193</vt:i4>
      </vt:variant>
      <vt:variant>
        <vt:i4>0</vt:i4>
      </vt:variant>
      <vt:variant>
        <vt:i4>5</vt:i4>
      </vt:variant>
      <vt:variant>
        <vt:lpwstr/>
      </vt:variant>
      <vt:variant>
        <vt:lpwstr>Definitions</vt:lpwstr>
      </vt:variant>
      <vt:variant>
        <vt:i4>7274612</vt:i4>
      </vt:variant>
      <vt:variant>
        <vt:i4>2190</vt:i4>
      </vt:variant>
      <vt:variant>
        <vt:i4>0</vt:i4>
      </vt:variant>
      <vt:variant>
        <vt:i4>5</vt:i4>
      </vt:variant>
      <vt:variant>
        <vt:lpwstr/>
      </vt:variant>
      <vt:variant>
        <vt:lpwstr>TOC</vt:lpwstr>
      </vt:variant>
      <vt:variant>
        <vt:i4>6422647</vt:i4>
      </vt:variant>
      <vt:variant>
        <vt:i4>2187</vt:i4>
      </vt:variant>
      <vt:variant>
        <vt:i4>0</vt:i4>
      </vt:variant>
      <vt:variant>
        <vt:i4>5</vt:i4>
      </vt:variant>
      <vt:variant>
        <vt:lpwstr/>
      </vt:variant>
      <vt:variant>
        <vt:lpwstr>Definitions</vt:lpwstr>
      </vt:variant>
      <vt:variant>
        <vt:i4>7274612</vt:i4>
      </vt:variant>
      <vt:variant>
        <vt:i4>2184</vt:i4>
      </vt:variant>
      <vt:variant>
        <vt:i4>0</vt:i4>
      </vt:variant>
      <vt:variant>
        <vt:i4>5</vt:i4>
      </vt:variant>
      <vt:variant>
        <vt:lpwstr/>
      </vt:variant>
      <vt:variant>
        <vt:lpwstr>TOC</vt:lpwstr>
      </vt:variant>
      <vt:variant>
        <vt:i4>6422647</vt:i4>
      </vt:variant>
      <vt:variant>
        <vt:i4>2181</vt:i4>
      </vt:variant>
      <vt:variant>
        <vt:i4>0</vt:i4>
      </vt:variant>
      <vt:variant>
        <vt:i4>5</vt:i4>
      </vt:variant>
      <vt:variant>
        <vt:lpwstr/>
      </vt:variant>
      <vt:variant>
        <vt:lpwstr>Definitions</vt:lpwstr>
      </vt:variant>
      <vt:variant>
        <vt:i4>7274612</vt:i4>
      </vt:variant>
      <vt:variant>
        <vt:i4>2178</vt:i4>
      </vt:variant>
      <vt:variant>
        <vt:i4>0</vt:i4>
      </vt:variant>
      <vt:variant>
        <vt:i4>5</vt:i4>
      </vt:variant>
      <vt:variant>
        <vt:lpwstr/>
      </vt:variant>
      <vt:variant>
        <vt:lpwstr>TOC</vt:lpwstr>
      </vt:variant>
      <vt:variant>
        <vt:i4>6422647</vt:i4>
      </vt:variant>
      <vt:variant>
        <vt:i4>2175</vt:i4>
      </vt:variant>
      <vt:variant>
        <vt:i4>0</vt:i4>
      </vt:variant>
      <vt:variant>
        <vt:i4>5</vt:i4>
      </vt:variant>
      <vt:variant>
        <vt:lpwstr/>
      </vt:variant>
      <vt:variant>
        <vt:lpwstr>Definitions</vt:lpwstr>
      </vt:variant>
      <vt:variant>
        <vt:i4>7274612</vt:i4>
      </vt:variant>
      <vt:variant>
        <vt:i4>2172</vt:i4>
      </vt:variant>
      <vt:variant>
        <vt:i4>0</vt:i4>
      </vt:variant>
      <vt:variant>
        <vt:i4>5</vt:i4>
      </vt:variant>
      <vt:variant>
        <vt:lpwstr/>
      </vt:variant>
      <vt:variant>
        <vt:lpwstr>TOC</vt:lpwstr>
      </vt:variant>
      <vt:variant>
        <vt:i4>6422647</vt:i4>
      </vt:variant>
      <vt:variant>
        <vt:i4>2169</vt:i4>
      </vt:variant>
      <vt:variant>
        <vt:i4>0</vt:i4>
      </vt:variant>
      <vt:variant>
        <vt:i4>5</vt:i4>
      </vt:variant>
      <vt:variant>
        <vt:lpwstr/>
      </vt:variant>
      <vt:variant>
        <vt:lpwstr>Definitions</vt:lpwstr>
      </vt:variant>
      <vt:variant>
        <vt:i4>7274612</vt:i4>
      </vt:variant>
      <vt:variant>
        <vt:i4>2166</vt:i4>
      </vt:variant>
      <vt:variant>
        <vt:i4>0</vt:i4>
      </vt:variant>
      <vt:variant>
        <vt:i4>5</vt:i4>
      </vt:variant>
      <vt:variant>
        <vt:lpwstr/>
      </vt:variant>
      <vt:variant>
        <vt:lpwstr>TOC</vt:lpwstr>
      </vt:variant>
      <vt:variant>
        <vt:i4>6422647</vt:i4>
      </vt:variant>
      <vt:variant>
        <vt:i4>2163</vt:i4>
      </vt:variant>
      <vt:variant>
        <vt:i4>0</vt:i4>
      </vt:variant>
      <vt:variant>
        <vt:i4>5</vt:i4>
      </vt:variant>
      <vt:variant>
        <vt:lpwstr/>
      </vt:variant>
      <vt:variant>
        <vt:lpwstr>Definitions</vt:lpwstr>
      </vt:variant>
      <vt:variant>
        <vt:i4>7274612</vt:i4>
      </vt:variant>
      <vt:variant>
        <vt:i4>2160</vt:i4>
      </vt:variant>
      <vt:variant>
        <vt:i4>0</vt:i4>
      </vt:variant>
      <vt:variant>
        <vt:i4>5</vt:i4>
      </vt:variant>
      <vt:variant>
        <vt:lpwstr/>
      </vt:variant>
      <vt:variant>
        <vt:lpwstr>TOC</vt:lpwstr>
      </vt:variant>
      <vt:variant>
        <vt:i4>6422647</vt:i4>
      </vt:variant>
      <vt:variant>
        <vt:i4>2157</vt:i4>
      </vt:variant>
      <vt:variant>
        <vt:i4>0</vt:i4>
      </vt:variant>
      <vt:variant>
        <vt:i4>5</vt:i4>
      </vt:variant>
      <vt:variant>
        <vt:lpwstr/>
      </vt:variant>
      <vt:variant>
        <vt:lpwstr>Definitions</vt:lpwstr>
      </vt:variant>
      <vt:variant>
        <vt:i4>7274612</vt:i4>
      </vt:variant>
      <vt:variant>
        <vt:i4>2154</vt:i4>
      </vt:variant>
      <vt:variant>
        <vt:i4>0</vt:i4>
      </vt:variant>
      <vt:variant>
        <vt:i4>5</vt:i4>
      </vt:variant>
      <vt:variant>
        <vt:lpwstr/>
      </vt:variant>
      <vt:variant>
        <vt:lpwstr>TOC</vt:lpwstr>
      </vt:variant>
      <vt:variant>
        <vt:i4>6422647</vt:i4>
      </vt:variant>
      <vt:variant>
        <vt:i4>2151</vt:i4>
      </vt:variant>
      <vt:variant>
        <vt:i4>0</vt:i4>
      </vt:variant>
      <vt:variant>
        <vt:i4>5</vt:i4>
      </vt:variant>
      <vt:variant>
        <vt:lpwstr/>
      </vt:variant>
      <vt:variant>
        <vt:lpwstr>Definitions</vt:lpwstr>
      </vt:variant>
      <vt:variant>
        <vt:i4>7274612</vt:i4>
      </vt:variant>
      <vt:variant>
        <vt:i4>2148</vt:i4>
      </vt:variant>
      <vt:variant>
        <vt:i4>0</vt:i4>
      </vt:variant>
      <vt:variant>
        <vt:i4>5</vt:i4>
      </vt:variant>
      <vt:variant>
        <vt:lpwstr/>
      </vt:variant>
      <vt:variant>
        <vt:lpwstr>TOC</vt:lpwstr>
      </vt:variant>
      <vt:variant>
        <vt:i4>6422647</vt:i4>
      </vt:variant>
      <vt:variant>
        <vt:i4>2145</vt:i4>
      </vt:variant>
      <vt:variant>
        <vt:i4>0</vt:i4>
      </vt:variant>
      <vt:variant>
        <vt:i4>5</vt:i4>
      </vt:variant>
      <vt:variant>
        <vt:lpwstr/>
      </vt:variant>
      <vt:variant>
        <vt:lpwstr>Definitions</vt:lpwstr>
      </vt:variant>
      <vt:variant>
        <vt:i4>7274612</vt:i4>
      </vt:variant>
      <vt:variant>
        <vt:i4>2142</vt:i4>
      </vt:variant>
      <vt:variant>
        <vt:i4>0</vt:i4>
      </vt:variant>
      <vt:variant>
        <vt:i4>5</vt:i4>
      </vt:variant>
      <vt:variant>
        <vt:lpwstr/>
      </vt:variant>
      <vt:variant>
        <vt:lpwstr>TOC</vt:lpwstr>
      </vt:variant>
      <vt:variant>
        <vt:i4>6422647</vt:i4>
      </vt:variant>
      <vt:variant>
        <vt:i4>2139</vt:i4>
      </vt:variant>
      <vt:variant>
        <vt:i4>0</vt:i4>
      </vt:variant>
      <vt:variant>
        <vt:i4>5</vt:i4>
      </vt:variant>
      <vt:variant>
        <vt:lpwstr/>
      </vt:variant>
      <vt:variant>
        <vt:lpwstr>Definitions</vt:lpwstr>
      </vt:variant>
      <vt:variant>
        <vt:i4>7274612</vt:i4>
      </vt:variant>
      <vt:variant>
        <vt:i4>2136</vt:i4>
      </vt:variant>
      <vt:variant>
        <vt:i4>0</vt:i4>
      </vt:variant>
      <vt:variant>
        <vt:i4>5</vt:i4>
      </vt:variant>
      <vt:variant>
        <vt:lpwstr/>
      </vt:variant>
      <vt:variant>
        <vt:lpwstr>TOC</vt:lpwstr>
      </vt:variant>
      <vt:variant>
        <vt:i4>6422647</vt:i4>
      </vt:variant>
      <vt:variant>
        <vt:i4>2133</vt:i4>
      </vt:variant>
      <vt:variant>
        <vt:i4>0</vt:i4>
      </vt:variant>
      <vt:variant>
        <vt:i4>5</vt:i4>
      </vt:variant>
      <vt:variant>
        <vt:lpwstr/>
      </vt:variant>
      <vt:variant>
        <vt:lpwstr>Definitions</vt:lpwstr>
      </vt:variant>
      <vt:variant>
        <vt:i4>7274612</vt:i4>
      </vt:variant>
      <vt:variant>
        <vt:i4>2130</vt:i4>
      </vt:variant>
      <vt:variant>
        <vt:i4>0</vt:i4>
      </vt:variant>
      <vt:variant>
        <vt:i4>5</vt:i4>
      </vt:variant>
      <vt:variant>
        <vt:lpwstr/>
      </vt:variant>
      <vt:variant>
        <vt:lpwstr>TOC</vt:lpwstr>
      </vt:variant>
      <vt:variant>
        <vt:i4>6422647</vt:i4>
      </vt:variant>
      <vt:variant>
        <vt:i4>2127</vt:i4>
      </vt:variant>
      <vt:variant>
        <vt:i4>0</vt:i4>
      </vt:variant>
      <vt:variant>
        <vt:i4>5</vt:i4>
      </vt:variant>
      <vt:variant>
        <vt:lpwstr/>
      </vt:variant>
      <vt:variant>
        <vt:lpwstr>Definitions</vt:lpwstr>
      </vt:variant>
      <vt:variant>
        <vt:i4>7274612</vt:i4>
      </vt:variant>
      <vt:variant>
        <vt:i4>2124</vt:i4>
      </vt:variant>
      <vt:variant>
        <vt:i4>0</vt:i4>
      </vt:variant>
      <vt:variant>
        <vt:i4>5</vt:i4>
      </vt:variant>
      <vt:variant>
        <vt:lpwstr/>
      </vt:variant>
      <vt:variant>
        <vt:lpwstr>TOC</vt:lpwstr>
      </vt:variant>
      <vt:variant>
        <vt:i4>6422647</vt:i4>
      </vt:variant>
      <vt:variant>
        <vt:i4>2121</vt:i4>
      </vt:variant>
      <vt:variant>
        <vt:i4>0</vt:i4>
      </vt:variant>
      <vt:variant>
        <vt:i4>5</vt:i4>
      </vt:variant>
      <vt:variant>
        <vt:lpwstr/>
      </vt:variant>
      <vt:variant>
        <vt:lpwstr>Definitions</vt:lpwstr>
      </vt:variant>
      <vt:variant>
        <vt:i4>7274612</vt:i4>
      </vt:variant>
      <vt:variant>
        <vt:i4>2118</vt:i4>
      </vt:variant>
      <vt:variant>
        <vt:i4>0</vt:i4>
      </vt:variant>
      <vt:variant>
        <vt:i4>5</vt:i4>
      </vt:variant>
      <vt:variant>
        <vt:lpwstr/>
      </vt:variant>
      <vt:variant>
        <vt:lpwstr>TOC</vt:lpwstr>
      </vt:variant>
      <vt:variant>
        <vt:i4>6422647</vt:i4>
      </vt:variant>
      <vt:variant>
        <vt:i4>2115</vt:i4>
      </vt:variant>
      <vt:variant>
        <vt:i4>0</vt:i4>
      </vt:variant>
      <vt:variant>
        <vt:i4>5</vt:i4>
      </vt:variant>
      <vt:variant>
        <vt:lpwstr/>
      </vt:variant>
      <vt:variant>
        <vt:lpwstr>Definitions</vt:lpwstr>
      </vt:variant>
      <vt:variant>
        <vt:i4>7274612</vt:i4>
      </vt:variant>
      <vt:variant>
        <vt:i4>2112</vt:i4>
      </vt:variant>
      <vt:variant>
        <vt:i4>0</vt:i4>
      </vt:variant>
      <vt:variant>
        <vt:i4>5</vt:i4>
      </vt:variant>
      <vt:variant>
        <vt:lpwstr/>
      </vt:variant>
      <vt:variant>
        <vt:lpwstr>TOC</vt:lpwstr>
      </vt:variant>
      <vt:variant>
        <vt:i4>6422647</vt:i4>
      </vt:variant>
      <vt:variant>
        <vt:i4>2109</vt:i4>
      </vt:variant>
      <vt:variant>
        <vt:i4>0</vt:i4>
      </vt:variant>
      <vt:variant>
        <vt:i4>5</vt:i4>
      </vt:variant>
      <vt:variant>
        <vt:lpwstr/>
      </vt:variant>
      <vt:variant>
        <vt:lpwstr>Definitions</vt:lpwstr>
      </vt:variant>
      <vt:variant>
        <vt:i4>7274612</vt:i4>
      </vt:variant>
      <vt:variant>
        <vt:i4>2106</vt:i4>
      </vt:variant>
      <vt:variant>
        <vt:i4>0</vt:i4>
      </vt:variant>
      <vt:variant>
        <vt:i4>5</vt:i4>
      </vt:variant>
      <vt:variant>
        <vt:lpwstr/>
      </vt:variant>
      <vt:variant>
        <vt:lpwstr>TOC</vt:lpwstr>
      </vt:variant>
      <vt:variant>
        <vt:i4>7536743</vt:i4>
      </vt:variant>
      <vt:variant>
        <vt:i4>2103</vt:i4>
      </vt:variant>
      <vt:variant>
        <vt:i4>0</vt:i4>
      </vt:variant>
      <vt:variant>
        <vt:i4>5</vt:i4>
      </vt:variant>
      <vt:variant>
        <vt:lpwstr>https://docs.vmware.com/en/VMware-vSphere/6.7/vsan-671-administration-guide.pdf</vt:lpwstr>
      </vt:variant>
      <vt:variant>
        <vt:lpwstr/>
      </vt:variant>
      <vt:variant>
        <vt:i4>6422647</vt:i4>
      </vt:variant>
      <vt:variant>
        <vt:i4>2100</vt:i4>
      </vt:variant>
      <vt:variant>
        <vt:i4>0</vt:i4>
      </vt:variant>
      <vt:variant>
        <vt:i4>5</vt:i4>
      </vt:variant>
      <vt:variant>
        <vt:lpwstr/>
      </vt:variant>
      <vt:variant>
        <vt:lpwstr>Definitions</vt:lpwstr>
      </vt:variant>
      <vt:variant>
        <vt:i4>7274612</vt:i4>
      </vt:variant>
      <vt:variant>
        <vt:i4>2097</vt:i4>
      </vt:variant>
      <vt:variant>
        <vt:i4>0</vt:i4>
      </vt:variant>
      <vt:variant>
        <vt:i4>5</vt:i4>
      </vt:variant>
      <vt:variant>
        <vt:lpwstr/>
      </vt:variant>
      <vt:variant>
        <vt:lpwstr>TOC</vt:lpwstr>
      </vt:variant>
      <vt:variant>
        <vt:i4>6422647</vt:i4>
      </vt:variant>
      <vt:variant>
        <vt:i4>2094</vt:i4>
      </vt:variant>
      <vt:variant>
        <vt:i4>0</vt:i4>
      </vt:variant>
      <vt:variant>
        <vt:i4>5</vt:i4>
      </vt:variant>
      <vt:variant>
        <vt:lpwstr/>
      </vt:variant>
      <vt:variant>
        <vt:lpwstr>Definitions</vt:lpwstr>
      </vt:variant>
      <vt:variant>
        <vt:i4>7274612</vt:i4>
      </vt:variant>
      <vt:variant>
        <vt:i4>2091</vt:i4>
      </vt:variant>
      <vt:variant>
        <vt:i4>0</vt:i4>
      </vt:variant>
      <vt:variant>
        <vt:i4>5</vt:i4>
      </vt:variant>
      <vt:variant>
        <vt:lpwstr/>
      </vt:variant>
      <vt:variant>
        <vt:lpwstr>TOC</vt:lpwstr>
      </vt:variant>
      <vt:variant>
        <vt:i4>6422647</vt:i4>
      </vt:variant>
      <vt:variant>
        <vt:i4>2088</vt:i4>
      </vt:variant>
      <vt:variant>
        <vt:i4>0</vt:i4>
      </vt:variant>
      <vt:variant>
        <vt:i4>5</vt:i4>
      </vt:variant>
      <vt:variant>
        <vt:lpwstr/>
      </vt:variant>
      <vt:variant>
        <vt:lpwstr>Definitions</vt:lpwstr>
      </vt:variant>
      <vt:variant>
        <vt:i4>7274612</vt:i4>
      </vt:variant>
      <vt:variant>
        <vt:i4>2085</vt:i4>
      </vt:variant>
      <vt:variant>
        <vt:i4>0</vt:i4>
      </vt:variant>
      <vt:variant>
        <vt:i4>5</vt:i4>
      </vt:variant>
      <vt:variant>
        <vt:lpwstr/>
      </vt:variant>
      <vt:variant>
        <vt:lpwstr>TOC</vt:lpwstr>
      </vt:variant>
      <vt:variant>
        <vt:i4>6422647</vt:i4>
      </vt:variant>
      <vt:variant>
        <vt:i4>2082</vt:i4>
      </vt:variant>
      <vt:variant>
        <vt:i4>0</vt:i4>
      </vt:variant>
      <vt:variant>
        <vt:i4>5</vt:i4>
      </vt:variant>
      <vt:variant>
        <vt:lpwstr/>
      </vt:variant>
      <vt:variant>
        <vt:lpwstr>Definitions</vt:lpwstr>
      </vt:variant>
      <vt:variant>
        <vt:i4>7274612</vt:i4>
      </vt:variant>
      <vt:variant>
        <vt:i4>2079</vt:i4>
      </vt:variant>
      <vt:variant>
        <vt:i4>0</vt:i4>
      </vt:variant>
      <vt:variant>
        <vt:i4>5</vt:i4>
      </vt:variant>
      <vt:variant>
        <vt:lpwstr/>
      </vt:variant>
      <vt:variant>
        <vt:lpwstr>TOC</vt:lpwstr>
      </vt:variant>
      <vt:variant>
        <vt:i4>6422647</vt:i4>
      </vt:variant>
      <vt:variant>
        <vt:i4>2076</vt:i4>
      </vt:variant>
      <vt:variant>
        <vt:i4>0</vt:i4>
      </vt:variant>
      <vt:variant>
        <vt:i4>5</vt:i4>
      </vt:variant>
      <vt:variant>
        <vt:lpwstr/>
      </vt:variant>
      <vt:variant>
        <vt:lpwstr>Definitions</vt:lpwstr>
      </vt:variant>
      <vt:variant>
        <vt:i4>7274612</vt:i4>
      </vt:variant>
      <vt:variant>
        <vt:i4>2073</vt:i4>
      </vt:variant>
      <vt:variant>
        <vt:i4>0</vt:i4>
      </vt:variant>
      <vt:variant>
        <vt:i4>5</vt:i4>
      </vt:variant>
      <vt:variant>
        <vt:lpwstr/>
      </vt:variant>
      <vt:variant>
        <vt:lpwstr>TOC</vt:lpwstr>
      </vt:variant>
      <vt:variant>
        <vt:i4>6422647</vt:i4>
      </vt:variant>
      <vt:variant>
        <vt:i4>2070</vt:i4>
      </vt:variant>
      <vt:variant>
        <vt:i4>0</vt:i4>
      </vt:variant>
      <vt:variant>
        <vt:i4>5</vt:i4>
      </vt:variant>
      <vt:variant>
        <vt:lpwstr/>
      </vt:variant>
      <vt:variant>
        <vt:lpwstr>Definitions</vt:lpwstr>
      </vt:variant>
      <vt:variant>
        <vt:i4>7274612</vt:i4>
      </vt:variant>
      <vt:variant>
        <vt:i4>2067</vt:i4>
      </vt:variant>
      <vt:variant>
        <vt:i4>0</vt:i4>
      </vt:variant>
      <vt:variant>
        <vt:i4>5</vt:i4>
      </vt:variant>
      <vt:variant>
        <vt:lpwstr/>
      </vt:variant>
      <vt:variant>
        <vt:lpwstr>TOC</vt:lpwstr>
      </vt:variant>
      <vt:variant>
        <vt:i4>6422647</vt:i4>
      </vt:variant>
      <vt:variant>
        <vt:i4>2064</vt:i4>
      </vt:variant>
      <vt:variant>
        <vt:i4>0</vt:i4>
      </vt:variant>
      <vt:variant>
        <vt:i4>5</vt:i4>
      </vt:variant>
      <vt:variant>
        <vt:lpwstr/>
      </vt:variant>
      <vt:variant>
        <vt:lpwstr>Definitions</vt:lpwstr>
      </vt:variant>
      <vt:variant>
        <vt:i4>7274612</vt:i4>
      </vt:variant>
      <vt:variant>
        <vt:i4>2061</vt:i4>
      </vt:variant>
      <vt:variant>
        <vt:i4>0</vt:i4>
      </vt:variant>
      <vt:variant>
        <vt:i4>5</vt:i4>
      </vt:variant>
      <vt:variant>
        <vt:lpwstr/>
      </vt:variant>
      <vt:variant>
        <vt:lpwstr>TOC</vt:lpwstr>
      </vt:variant>
      <vt:variant>
        <vt:i4>6422647</vt:i4>
      </vt:variant>
      <vt:variant>
        <vt:i4>2058</vt:i4>
      </vt:variant>
      <vt:variant>
        <vt:i4>0</vt:i4>
      </vt:variant>
      <vt:variant>
        <vt:i4>5</vt:i4>
      </vt:variant>
      <vt:variant>
        <vt:lpwstr/>
      </vt:variant>
      <vt:variant>
        <vt:lpwstr>Definitions</vt:lpwstr>
      </vt:variant>
      <vt:variant>
        <vt:i4>7274612</vt:i4>
      </vt:variant>
      <vt:variant>
        <vt:i4>2055</vt:i4>
      </vt:variant>
      <vt:variant>
        <vt:i4>0</vt:i4>
      </vt:variant>
      <vt:variant>
        <vt:i4>5</vt:i4>
      </vt:variant>
      <vt:variant>
        <vt:lpwstr/>
      </vt:variant>
      <vt:variant>
        <vt:lpwstr>TOC</vt:lpwstr>
      </vt:variant>
      <vt:variant>
        <vt:i4>6422647</vt:i4>
      </vt:variant>
      <vt:variant>
        <vt:i4>2052</vt:i4>
      </vt:variant>
      <vt:variant>
        <vt:i4>0</vt:i4>
      </vt:variant>
      <vt:variant>
        <vt:i4>5</vt:i4>
      </vt:variant>
      <vt:variant>
        <vt:lpwstr/>
      </vt:variant>
      <vt:variant>
        <vt:lpwstr>Definitions</vt:lpwstr>
      </vt:variant>
      <vt:variant>
        <vt:i4>7274612</vt:i4>
      </vt:variant>
      <vt:variant>
        <vt:i4>2049</vt:i4>
      </vt:variant>
      <vt:variant>
        <vt:i4>0</vt:i4>
      </vt:variant>
      <vt:variant>
        <vt:i4>5</vt:i4>
      </vt:variant>
      <vt:variant>
        <vt:lpwstr/>
      </vt:variant>
      <vt:variant>
        <vt:lpwstr>TOC</vt:lpwstr>
      </vt:variant>
      <vt:variant>
        <vt:i4>6422647</vt:i4>
      </vt:variant>
      <vt:variant>
        <vt:i4>2046</vt:i4>
      </vt:variant>
      <vt:variant>
        <vt:i4>0</vt:i4>
      </vt:variant>
      <vt:variant>
        <vt:i4>5</vt:i4>
      </vt:variant>
      <vt:variant>
        <vt:lpwstr/>
      </vt:variant>
      <vt:variant>
        <vt:lpwstr>Definitions</vt:lpwstr>
      </vt:variant>
      <vt:variant>
        <vt:i4>7274612</vt:i4>
      </vt:variant>
      <vt:variant>
        <vt:i4>2043</vt:i4>
      </vt:variant>
      <vt:variant>
        <vt:i4>0</vt:i4>
      </vt:variant>
      <vt:variant>
        <vt:i4>5</vt:i4>
      </vt:variant>
      <vt:variant>
        <vt:lpwstr/>
      </vt:variant>
      <vt:variant>
        <vt:lpwstr>TOC</vt:lpwstr>
      </vt:variant>
      <vt:variant>
        <vt:i4>6422647</vt:i4>
      </vt:variant>
      <vt:variant>
        <vt:i4>2040</vt:i4>
      </vt:variant>
      <vt:variant>
        <vt:i4>0</vt:i4>
      </vt:variant>
      <vt:variant>
        <vt:i4>5</vt:i4>
      </vt:variant>
      <vt:variant>
        <vt:lpwstr/>
      </vt:variant>
      <vt:variant>
        <vt:lpwstr>Definitions</vt:lpwstr>
      </vt:variant>
      <vt:variant>
        <vt:i4>7274612</vt:i4>
      </vt:variant>
      <vt:variant>
        <vt:i4>2037</vt:i4>
      </vt:variant>
      <vt:variant>
        <vt:i4>0</vt:i4>
      </vt:variant>
      <vt:variant>
        <vt:i4>5</vt:i4>
      </vt:variant>
      <vt:variant>
        <vt:lpwstr/>
      </vt:variant>
      <vt:variant>
        <vt:lpwstr>TOC</vt:lpwstr>
      </vt:variant>
      <vt:variant>
        <vt:i4>6422647</vt:i4>
      </vt:variant>
      <vt:variant>
        <vt:i4>2034</vt:i4>
      </vt:variant>
      <vt:variant>
        <vt:i4>0</vt:i4>
      </vt:variant>
      <vt:variant>
        <vt:i4>5</vt:i4>
      </vt:variant>
      <vt:variant>
        <vt:lpwstr/>
      </vt:variant>
      <vt:variant>
        <vt:lpwstr>Definitions</vt:lpwstr>
      </vt:variant>
      <vt:variant>
        <vt:i4>7274612</vt:i4>
      </vt:variant>
      <vt:variant>
        <vt:i4>2031</vt:i4>
      </vt:variant>
      <vt:variant>
        <vt:i4>0</vt:i4>
      </vt:variant>
      <vt:variant>
        <vt:i4>5</vt:i4>
      </vt:variant>
      <vt:variant>
        <vt:lpwstr/>
      </vt:variant>
      <vt:variant>
        <vt:lpwstr>TOC</vt:lpwstr>
      </vt:variant>
      <vt:variant>
        <vt:i4>6422647</vt:i4>
      </vt:variant>
      <vt:variant>
        <vt:i4>2028</vt:i4>
      </vt:variant>
      <vt:variant>
        <vt:i4>0</vt:i4>
      </vt:variant>
      <vt:variant>
        <vt:i4>5</vt:i4>
      </vt:variant>
      <vt:variant>
        <vt:lpwstr/>
      </vt:variant>
      <vt:variant>
        <vt:lpwstr>Definitions</vt:lpwstr>
      </vt:variant>
      <vt:variant>
        <vt:i4>7274612</vt:i4>
      </vt:variant>
      <vt:variant>
        <vt:i4>2025</vt:i4>
      </vt:variant>
      <vt:variant>
        <vt:i4>0</vt:i4>
      </vt:variant>
      <vt:variant>
        <vt:i4>5</vt:i4>
      </vt:variant>
      <vt:variant>
        <vt:lpwstr/>
      </vt:variant>
      <vt:variant>
        <vt:lpwstr>TOC</vt:lpwstr>
      </vt:variant>
      <vt:variant>
        <vt:i4>6422647</vt:i4>
      </vt:variant>
      <vt:variant>
        <vt:i4>2022</vt:i4>
      </vt:variant>
      <vt:variant>
        <vt:i4>0</vt:i4>
      </vt:variant>
      <vt:variant>
        <vt:i4>5</vt:i4>
      </vt:variant>
      <vt:variant>
        <vt:lpwstr/>
      </vt:variant>
      <vt:variant>
        <vt:lpwstr>Definitions</vt:lpwstr>
      </vt:variant>
      <vt:variant>
        <vt:i4>7274612</vt:i4>
      </vt:variant>
      <vt:variant>
        <vt:i4>2019</vt:i4>
      </vt:variant>
      <vt:variant>
        <vt:i4>0</vt:i4>
      </vt:variant>
      <vt:variant>
        <vt:i4>5</vt:i4>
      </vt:variant>
      <vt:variant>
        <vt:lpwstr/>
      </vt:variant>
      <vt:variant>
        <vt:lpwstr>TOC</vt:lpwstr>
      </vt:variant>
      <vt:variant>
        <vt:i4>6422647</vt:i4>
      </vt:variant>
      <vt:variant>
        <vt:i4>2016</vt:i4>
      </vt:variant>
      <vt:variant>
        <vt:i4>0</vt:i4>
      </vt:variant>
      <vt:variant>
        <vt:i4>5</vt:i4>
      </vt:variant>
      <vt:variant>
        <vt:lpwstr/>
      </vt:variant>
      <vt:variant>
        <vt:lpwstr>Definitions</vt:lpwstr>
      </vt:variant>
      <vt:variant>
        <vt:i4>7274612</vt:i4>
      </vt:variant>
      <vt:variant>
        <vt:i4>2013</vt:i4>
      </vt:variant>
      <vt:variant>
        <vt:i4>0</vt:i4>
      </vt:variant>
      <vt:variant>
        <vt:i4>5</vt:i4>
      </vt:variant>
      <vt:variant>
        <vt:lpwstr/>
      </vt:variant>
      <vt:variant>
        <vt:lpwstr>TOC</vt:lpwstr>
      </vt:variant>
      <vt:variant>
        <vt:i4>6422647</vt:i4>
      </vt:variant>
      <vt:variant>
        <vt:i4>2010</vt:i4>
      </vt:variant>
      <vt:variant>
        <vt:i4>0</vt:i4>
      </vt:variant>
      <vt:variant>
        <vt:i4>5</vt:i4>
      </vt:variant>
      <vt:variant>
        <vt:lpwstr/>
      </vt:variant>
      <vt:variant>
        <vt:lpwstr>Definitions</vt:lpwstr>
      </vt:variant>
      <vt:variant>
        <vt:i4>7274612</vt:i4>
      </vt:variant>
      <vt:variant>
        <vt:i4>2007</vt:i4>
      </vt:variant>
      <vt:variant>
        <vt:i4>0</vt:i4>
      </vt:variant>
      <vt:variant>
        <vt:i4>5</vt:i4>
      </vt:variant>
      <vt:variant>
        <vt:lpwstr/>
      </vt:variant>
      <vt:variant>
        <vt:lpwstr>TOC</vt:lpwstr>
      </vt:variant>
      <vt:variant>
        <vt:i4>6422647</vt:i4>
      </vt:variant>
      <vt:variant>
        <vt:i4>2004</vt:i4>
      </vt:variant>
      <vt:variant>
        <vt:i4>0</vt:i4>
      </vt:variant>
      <vt:variant>
        <vt:i4>5</vt:i4>
      </vt:variant>
      <vt:variant>
        <vt:lpwstr/>
      </vt:variant>
      <vt:variant>
        <vt:lpwstr>Definitions</vt:lpwstr>
      </vt:variant>
      <vt:variant>
        <vt:i4>7274612</vt:i4>
      </vt:variant>
      <vt:variant>
        <vt:i4>2001</vt:i4>
      </vt:variant>
      <vt:variant>
        <vt:i4>0</vt:i4>
      </vt:variant>
      <vt:variant>
        <vt:i4>5</vt:i4>
      </vt:variant>
      <vt:variant>
        <vt:lpwstr/>
      </vt:variant>
      <vt:variant>
        <vt:lpwstr>TOC</vt:lpwstr>
      </vt:variant>
      <vt:variant>
        <vt:i4>6422647</vt:i4>
      </vt:variant>
      <vt:variant>
        <vt:i4>1998</vt:i4>
      </vt:variant>
      <vt:variant>
        <vt:i4>0</vt:i4>
      </vt:variant>
      <vt:variant>
        <vt:i4>5</vt:i4>
      </vt:variant>
      <vt:variant>
        <vt:lpwstr/>
      </vt:variant>
      <vt:variant>
        <vt:lpwstr>Definitions</vt:lpwstr>
      </vt:variant>
      <vt:variant>
        <vt:i4>7274612</vt:i4>
      </vt:variant>
      <vt:variant>
        <vt:i4>1995</vt:i4>
      </vt:variant>
      <vt:variant>
        <vt:i4>0</vt:i4>
      </vt:variant>
      <vt:variant>
        <vt:i4>5</vt:i4>
      </vt:variant>
      <vt:variant>
        <vt:lpwstr/>
      </vt:variant>
      <vt:variant>
        <vt:lpwstr>TOC</vt:lpwstr>
      </vt:variant>
      <vt:variant>
        <vt:i4>6422647</vt:i4>
      </vt:variant>
      <vt:variant>
        <vt:i4>1992</vt:i4>
      </vt:variant>
      <vt:variant>
        <vt:i4>0</vt:i4>
      </vt:variant>
      <vt:variant>
        <vt:i4>5</vt:i4>
      </vt:variant>
      <vt:variant>
        <vt:lpwstr/>
      </vt:variant>
      <vt:variant>
        <vt:lpwstr>Definitions</vt:lpwstr>
      </vt:variant>
      <vt:variant>
        <vt:i4>7274612</vt:i4>
      </vt:variant>
      <vt:variant>
        <vt:i4>1989</vt:i4>
      </vt:variant>
      <vt:variant>
        <vt:i4>0</vt:i4>
      </vt:variant>
      <vt:variant>
        <vt:i4>5</vt:i4>
      </vt:variant>
      <vt:variant>
        <vt:lpwstr/>
      </vt:variant>
      <vt:variant>
        <vt:lpwstr>TOC</vt:lpwstr>
      </vt:variant>
      <vt:variant>
        <vt:i4>6422647</vt:i4>
      </vt:variant>
      <vt:variant>
        <vt:i4>1986</vt:i4>
      </vt:variant>
      <vt:variant>
        <vt:i4>0</vt:i4>
      </vt:variant>
      <vt:variant>
        <vt:i4>5</vt:i4>
      </vt:variant>
      <vt:variant>
        <vt:lpwstr/>
      </vt:variant>
      <vt:variant>
        <vt:lpwstr>Definitions</vt:lpwstr>
      </vt:variant>
      <vt:variant>
        <vt:i4>7274612</vt:i4>
      </vt:variant>
      <vt:variant>
        <vt:i4>1983</vt:i4>
      </vt:variant>
      <vt:variant>
        <vt:i4>0</vt:i4>
      </vt:variant>
      <vt:variant>
        <vt:i4>5</vt:i4>
      </vt:variant>
      <vt:variant>
        <vt:lpwstr/>
      </vt:variant>
      <vt:variant>
        <vt:lpwstr>TOC</vt:lpwstr>
      </vt:variant>
      <vt:variant>
        <vt:i4>6422647</vt:i4>
      </vt:variant>
      <vt:variant>
        <vt:i4>1980</vt:i4>
      </vt:variant>
      <vt:variant>
        <vt:i4>0</vt:i4>
      </vt:variant>
      <vt:variant>
        <vt:i4>5</vt:i4>
      </vt:variant>
      <vt:variant>
        <vt:lpwstr/>
      </vt:variant>
      <vt:variant>
        <vt:lpwstr>Definitions</vt:lpwstr>
      </vt:variant>
      <vt:variant>
        <vt:i4>7274612</vt:i4>
      </vt:variant>
      <vt:variant>
        <vt:i4>1977</vt:i4>
      </vt:variant>
      <vt:variant>
        <vt:i4>0</vt:i4>
      </vt:variant>
      <vt:variant>
        <vt:i4>5</vt:i4>
      </vt:variant>
      <vt:variant>
        <vt:lpwstr/>
      </vt:variant>
      <vt:variant>
        <vt:lpwstr>TOC</vt:lpwstr>
      </vt:variant>
      <vt:variant>
        <vt:i4>6422647</vt:i4>
      </vt:variant>
      <vt:variant>
        <vt:i4>1974</vt:i4>
      </vt:variant>
      <vt:variant>
        <vt:i4>0</vt:i4>
      </vt:variant>
      <vt:variant>
        <vt:i4>5</vt:i4>
      </vt:variant>
      <vt:variant>
        <vt:lpwstr/>
      </vt:variant>
      <vt:variant>
        <vt:lpwstr>Definitions</vt:lpwstr>
      </vt:variant>
      <vt:variant>
        <vt:i4>7274612</vt:i4>
      </vt:variant>
      <vt:variant>
        <vt:i4>1971</vt:i4>
      </vt:variant>
      <vt:variant>
        <vt:i4>0</vt:i4>
      </vt:variant>
      <vt:variant>
        <vt:i4>5</vt:i4>
      </vt:variant>
      <vt:variant>
        <vt:lpwstr/>
      </vt:variant>
      <vt:variant>
        <vt:lpwstr>TOC</vt:lpwstr>
      </vt:variant>
      <vt:variant>
        <vt:i4>6422647</vt:i4>
      </vt:variant>
      <vt:variant>
        <vt:i4>1968</vt:i4>
      </vt:variant>
      <vt:variant>
        <vt:i4>0</vt:i4>
      </vt:variant>
      <vt:variant>
        <vt:i4>5</vt:i4>
      </vt:variant>
      <vt:variant>
        <vt:lpwstr/>
      </vt:variant>
      <vt:variant>
        <vt:lpwstr>Definitions</vt:lpwstr>
      </vt:variant>
      <vt:variant>
        <vt:i4>7274612</vt:i4>
      </vt:variant>
      <vt:variant>
        <vt:i4>1965</vt:i4>
      </vt:variant>
      <vt:variant>
        <vt:i4>0</vt:i4>
      </vt:variant>
      <vt:variant>
        <vt:i4>5</vt:i4>
      </vt:variant>
      <vt:variant>
        <vt:lpwstr/>
      </vt:variant>
      <vt:variant>
        <vt:lpwstr>TOC</vt:lpwstr>
      </vt:variant>
      <vt:variant>
        <vt:i4>6422647</vt:i4>
      </vt:variant>
      <vt:variant>
        <vt:i4>1962</vt:i4>
      </vt:variant>
      <vt:variant>
        <vt:i4>0</vt:i4>
      </vt:variant>
      <vt:variant>
        <vt:i4>5</vt:i4>
      </vt:variant>
      <vt:variant>
        <vt:lpwstr/>
      </vt:variant>
      <vt:variant>
        <vt:lpwstr>Definitions</vt:lpwstr>
      </vt:variant>
      <vt:variant>
        <vt:i4>7274612</vt:i4>
      </vt:variant>
      <vt:variant>
        <vt:i4>1959</vt:i4>
      </vt:variant>
      <vt:variant>
        <vt:i4>0</vt:i4>
      </vt:variant>
      <vt:variant>
        <vt:i4>5</vt:i4>
      </vt:variant>
      <vt:variant>
        <vt:lpwstr/>
      </vt:variant>
      <vt:variant>
        <vt:lpwstr>TOC</vt:lpwstr>
      </vt:variant>
      <vt:variant>
        <vt:i4>6422647</vt:i4>
      </vt:variant>
      <vt:variant>
        <vt:i4>1956</vt:i4>
      </vt:variant>
      <vt:variant>
        <vt:i4>0</vt:i4>
      </vt:variant>
      <vt:variant>
        <vt:i4>5</vt:i4>
      </vt:variant>
      <vt:variant>
        <vt:lpwstr/>
      </vt:variant>
      <vt:variant>
        <vt:lpwstr>Definitions</vt:lpwstr>
      </vt:variant>
      <vt:variant>
        <vt:i4>7274612</vt:i4>
      </vt:variant>
      <vt:variant>
        <vt:i4>1953</vt:i4>
      </vt:variant>
      <vt:variant>
        <vt:i4>0</vt:i4>
      </vt:variant>
      <vt:variant>
        <vt:i4>5</vt:i4>
      </vt:variant>
      <vt:variant>
        <vt:lpwstr/>
      </vt:variant>
      <vt:variant>
        <vt:lpwstr>TOC</vt:lpwstr>
      </vt:variant>
      <vt:variant>
        <vt:i4>6422647</vt:i4>
      </vt:variant>
      <vt:variant>
        <vt:i4>1950</vt:i4>
      </vt:variant>
      <vt:variant>
        <vt:i4>0</vt:i4>
      </vt:variant>
      <vt:variant>
        <vt:i4>5</vt:i4>
      </vt:variant>
      <vt:variant>
        <vt:lpwstr/>
      </vt:variant>
      <vt:variant>
        <vt:lpwstr>Definitions</vt:lpwstr>
      </vt:variant>
      <vt:variant>
        <vt:i4>7274612</vt:i4>
      </vt:variant>
      <vt:variant>
        <vt:i4>1947</vt:i4>
      </vt:variant>
      <vt:variant>
        <vt:i4>0</vt:i4>
      </vt:variant>
      <vt:variant>
        <vt:i4>5</vt:i4>
      </vt:variant>
      <vt:variant>
        <vt:lpwstr/>
      </vt:variant>
      <vt:variant>
        <vt:lpwstr>TOC</vt:lpwstr>
      </vt:variant>
      <vt:variant>
        <vt:i4>6422647</vt:i4>
      </vt:variant>
      <vt:variant>
        <vt:i4>1944</vt:i4>
      </vt:variant>
      <vt:variant>
        <vt:i4>0</vt:i4>
      </vt:variant>
      <vt:variant>
        <vt:i4>5</vt:i4>
      </vt:variant>
      <vt:variant>
        <vt:lpwstr/>
      </vt:variant>
      <vt:variant>
        <vt:lpwstr>Definitions</vt:lpwstr>
      </vt:variant>
      <vt:variant>
        <vt:i4>7274612</vt:i4>
      </vt:variant>
      <vt:variant>
        <vt:i4>1941</vt:i4>
      </vt:variant>
      <vt:variant>
        <vt:i4>0</vt:i4>
      </vt:variant>
      <vt:variant>
        <vt:i4>5</vt:i4>
      </vt:variant>
      <vt:variant>
        <vt:lpwstr/>
      </vt:variant>
      <vt:variant>
        <vt:lpwstr>TOC</vt:lpwstr>
      </vt:variant>
      <vt:variant>
        <vt:i4>6422647</vt:i4>
      </vt:variant>
      <vt:variant>
        <vt:i4>1938</vt:i4>
      </vt:variant>
      <vt:variant>
        <vt:i4>0</vt:i4>
      </vt:variant>
      <vt:variant>
        <vt:i4>5</vt:i4>
      </vt:variant>
      <vt:variant>
        <vt:lpwstr/>
      </vt:variant>
      <vt:variant>
        <vt:lpwstr>Definitions</vt:lpwstr>
      </vt:variant>
      <vt:variant>
        <vt:i4>7274612</vt:i4>
      </vt:variant>
      <vt:variant>
        <vt:i4>1935</vt:i4>
      </vt:variant>
      <vt:variant>
        <vt:i4>0</vt:i4>
      </vt:variant>
      <vt:variant>
        <vt:i4>5</vt:i4>
      </vt:variant>
      <vt:variant>
        <vt:lpwstr/>
      </vt:variant>
      <vt:variant>
        <vt:lpwstr>TOC</vt:lpwstr>
      </vt:variant>
      <vt:variant>
        <vt:i4>6422647</vt:i4>
      </vt:variant>
      <vt:variant>
        <vt:i4>1932</vt:i4>
      </vt:variant>
      <vt:variant>
        <vt:i4>0</vt:i4>
      </vt:variant>
      <vt:variant>
        <vt:i4>5</vt:i4>
      </vt:variant>
      <vt:variant>
        <vt:lpwstr/>
      </vt:variant>
      <vt:variant>
        <vt:lpwstr>Definitions</vt:lpwstr>
      </vt:variant>
      <vt:variant>
        <vt:i4>7274612</vt:i4>
      </vt:variant>
      <vt:variant>
        <vt:i4>1929</vt:i4>
      </vt:variant>
      <vt:variant>
        <vt:i4>0</vt:i4>
      </vt:variant>
      <vt:variant>
        <vt:i4>5</vt:i4>
      </vt:variant>
      <vt:variant>
        <vt:lpwstr/>
      </vt:variant>
      <vt:variant>
        <vt:lpwstr>TOC</vt:lpwstr>
      </vt:variant>
      <vt:variant>
        <vt:i4>6422647</vt:i4>
      </vt:variant>
      <vt:variant>
        <vt:i4>1926</vt:i4>
      </vt:variant>
      <vt:variant>
        <vt:i4>0</vt:i4>
      </vt:variant>
      <vt:variant>
        <vt:i4>5</vt:i4>
      </vt:variant>
      <vt:variant>
        <vt:lpwstr/>
      </vt:variant>
      <vt:variant>
        <vt:lpwstr>Definitions</vt:lpwstr>
      </vt:variant>
      <vt:variant>
        <vt:i4>7274612</vt:i4>
      </vt:variant>
      <vt:variant>
        <vt:i4>1923</vt:i4>
      </vt:variant>
      <vt:variant>
        <vt:i4>0</vt:i4>
      </vt:variant>
      <vt:variant>
        <vt:i4>5</vt:i4>
      </vt:variant>
      <vt:variant>
        <vt:lpwstr/>
      </vt:variant>
      <vt:variant>
        <vt:lpwstr>TOC</vt:lpwstr>
      </vt:variant>
      <vt:variant>
        <vt:i4>6422647</vt:i4>
      </vt:variant>
      <vt:variant>
        <vt:i4>1920</vt:i4>
      </vt:variant>
      <vt:variant>
        <vt:i4>0</vt:i4>
      </vt:variant>
      <vt:variant>
        <vt:i4>5</vt:i4>
      </vt:variant>
      <vt:variant>
        <vt:lpwstr/>
      </vt:variant>
      <vt:variant>
        <vt:lpwstr>Definitions</vt:lpwstr>
      </vt:variant>
      <vt:variant>
        <vt:i4>7274612</vt:i4>
      </vt:variant>
      <vt:variant>
        <vt:i4>1917</vt:i4>
      </vt:variant>
      <vt:variant>
        <vt:i4>0</vt:i4>
      </vt:variant>
      <vt:variant>
        <vt:i4>5</vt:i4>
      </vt:variant>
      <vt:variant>
        <vt:lpwstr/>
      </vt:variant>
      <vt:variant>
        <vt:lpwstr>TOC</vt:lpwstr>
      </vt:variant>
      <vt:variant>
        <vt:i4>6422647</vt:i4>
      </vt:variant>
      <vt:variant>
        <vt:i4>1914</vt:i4>
      </vt:variant>
      <vt:variant>
        <vt:i4>0</vt:i4>
      </vt:variant>
      <vt:variant>
        <vt:i4>5</vt:i4>
      </vt:variant>
      <vt:variant>
        <vt:lpwstr/>
      </vt:variant>
      <vt:variant>
        <vt:lpwstr>Definitions</vt:lpwstr>
      </vt:variant>
      <vt:variant>
        <vt:i4>7274612</vt:i4>
      </vt:variant>
      <vt:variant>
        <vt:i4>1911</vt:i4>
      </vt:variant>
      <vt:variant>
        <vt:i4>0</vt:i4>
      </vt:variant>
      <vt:variant>
        <vt:i4>5</vt:i4>
      </vt:variant>
      <vt:variant>
        <vt:lpwstr/>
      </vt:variant>
      <vt:variant>
        <vt:lpwstr>TOC</vt:lpwstr>
      </vt:variant>
      <vt:variant>
        <vt:i4>6422647</vt:i4>
      </vt:variant>
      <vt:variant>
        <vt:i4>1908</vt:i4>
      </vt:variant>
      <vt:variant>
        <vt:i4>0</vt:i4>
      </vt:variant>
      <vt:variant>
        <vt:i4>5</vt:i4>
      </vt:variant>
      <vt:variant>
        <vt:lpwstr/>
      </vt:variant>
      <vt:variant>
        <vt:lpwstr>Definitions</vt:lpwstr>
      </vt:variant>
      <vt:variant>
        <vt:i4>7274612</vt:i4>
      </vt:variant>
      <vt:variant>
        <vt:i4>1905</vt:i4>
      </vt:variant>
      <vt:variant>
        <vt:i4>0</vt:i4>
      </vt:variant>
      <vt:variant>
        <vt:i4>5</vt:i4>
      </vt:variant>
      <vt:variant>
        <vt:lpwstr/>
      </vt:variant>
      <vt:variant>
        <vt:lpwstr>TOC</vt:lpwstr>
      </vt:variant>
      <vt:variant>
        <vt:i4>1638425</vt:i4>
      </vt:variant>
      <vt:variant>
        <vt:i4>1902</vt:i4>
      </vt:variant>
      <vt:variant>
        <vt:i4>0</vt:i4>
      </vt:variant>
      <vt:variant>
        <vt:i4>5</vt:i4>
      </vt:variant>
      <vt:variant>
        <vt:lpwstr>https://docs.microsoft.com/en-us/azure/virtual-machines/capacity-reservation-overview</vt:lpwstr>
      </vt:variant>
      <vt:variant>
        <vt:lpwstr>sla-for-capacity-reservation</vt:lpwstr>
      </vt:variant>
      <vt:variant>
        <vt:i4>196633</vt:i4>
      </vt:variant>
      <vt:variant>
        <vt:i4>1899</vt:i4>
      </vt:variant>
      <vt:variant>
        <vt:i4>0</vt:i4>
      </vt:variant>
      <vt:variant>
        <vt:i4>5</vt:i4>
      </vt:variant>
      <vt:variant>
        <vt:lpwstr>https://learn.microsoft.com/en-us/azure/virtual-machines/capacity-reservation-overview?tabs=cli1</vt:lpwstr>
      </vt:variant>
      <vt:variant>
        <vt:lpwstr>limitations-and-restrictions</vt:lpwstr>
      </vt:variant>
      <vt:variant>
        <vt:i4>6422647</vt:i4>
      </vt:variant>
      <vt:variant>
        <vt:i4>1896</vt:i4>
      </vt:variant>
      <vt:variant>
        <vt:i4>0</vt:i4>
      </vt:variant>
      <vt:variant>
        <vt:i4>5</vt:i4>
      </vt:variant>
      <vt:variant>
        <vt:lpwstr/>
      </vt:variant>
      <vt:variant>
        <vt:lpwstr>Definitions</vt:lpwstr>
      </vt:variant>
      <vt:variant>
        <vt:i4>7274612</vt:i4>
      </vt:variant>
      <vt:variant>
        <vt:i4>1893</vt:i4>
      </vt:variant>
      <vt:variant>
        <vt:i4>0</vt:i4>
      </vt:variant>
      <vt:variant>
        <vt:i4>5</vt:i4>
      </vt:variant>
      <vt:variant>
        <vt:lpwstr/>
      </vt:variant>
      <vt:variant>
        <vt:lpwstr>TOC</vt:lpwstr>
      </vt:variant>
      <vt:variant>
        <vt:i4>6422647</vt:i4>
      </vt:variant>
      <vt:variant>
        <vt:i4>1890</vt:i4>
      </vt:variant>
      <vt:variant>
        <vt:i4>0</vt:i4>
      </vt:variant>
      <vt:variant>
        <vt:i4>5</vt:i4>
      </vt:variant>
      <vt:variant>
        <vt:lpwstr/>
      </vt:variant>
      <vt:variant>
        <vt:lpwstr>Definitions</vt:lpwstr>
      </vt:variant>
      <vt:variant>
        <vt:i4>7274612</vt:i4>
      </vt:variant>
      <vt:variant>
        <vt:i4>1887</vt:i4>
      </vt:variant>
      <vt:variant>
        <vt:i4>0</vt:i4>
      </vt:variant>
      <vt:variant>
        <vt:i4>5</vt:i4>
      </vt:variant>
      <vt:variant>
        <vt:lpwstr/>
      </vt:variant>
      <vt:variant>
        <vt:lpwstr>TOC</vt:lpwstr>
      </vt:variant>
      <vt:variant>
        <vt:i4>6422647</vt:i4>
      </vt:variant>
      <vt:variant>
        <vt:i4>1884</vt:i4>
      </vt:variant>
      <vt:variant>
        <vt:i4>0</vt:i4>
      </vt:variant>
      <vt:variant>
        <vt:i4>5</vt:i4>
      </vt:variant>
      <vt:variant>
        <vt:lpwstr/>
      </vt:variant>
      <vt:variant>
        <vt:lpwstr>Definitions</vt:lpwstr>
      </vt:variant>
      <vt:variant>
        <vt:i4>7274612</vt:i4>
      </vt:variant>
      <vt:variant>
        <vt:i4>1881</vt:i4>
      </vt:variant>
      <vt:variant>
        <vt:i4>0</vt:i4>
      </vt:variant>
      <vt:variant>
        <vt:i4>5</vt:i4>
      </vt:variant>
      <vt:variant>
        <vt:lpwstr/>
      </vt:variant>
      <vt:variant>
        <vt:lpwstr>TOC</vt:lpwstr>
      </vt:variant>
      <vt:variant>
        <vt:i4>6422647</vt:i4>
      </vt:variant>
      <vt:variant>
        <vt:i4>1878</vt:i4>
      </vt:variant>
      <vt:variant>
        <vt:i4>0</vt:i4>
      </vt:variant>
      <vt:variant>
        <vt:i4>5</vt:i4>
      </vt:variant>
      <vt:variant>
        <vt:lpwstr/>
      </vt:variant>
      <vt:variant>
        <vt:lpwstr>Definitions</vt:lpwstr>
      </vt:variant>
      <vt:variant>
        <vt:i4>7274612</vt:i4>
      </vt:variant>
      <vt:variant>
        <vt:i4>1875</vt:i4>
      </vt:variant>
      <vt:variant>
        <vt:i4>0</vt:i4>
      </vt:variant>
      <vt:variant>
        <vt:i4>5</vt:i4>
      </vt:variant>
      <vt:variant>
        <vt:lpwstr/>
      </vt:variant>
      <vt:variant>
        <vt:lpwstr>TOC</vt:lpwstr>
      </vt:variant>
      <vt:variant>
        <vt:i4>6422647</vt:i4>
      </vt:variant>
      <vt:variant>
        <vt:i4>1872</vt:i4>
      </vt:variant>
      <vt:variant>
        <vt:i4>0</vt:i4>
      </vt:variant>
      <vt:variant>
        <vt:i4>5</vt:i4>
      </vt:variant>
      <vt:variant>
        <vt:lpwstr/>
      </vt:variant>
      <vt:variant>
        <vt:lpwstr>Definitions</vt:lpwstr>
      </vt:variant>
      <vt:variant>
        <vt:i4>7274612</vt:i4>
      </vt:variant>
      <vt:variant>
        <vt:i4>1869</vt:i4>
      </vt:variant>
      <vt:variant>
        <vt:i4>0</vt:i4>
      </vt:variant>
      <vt:variant>
        <vt:i4>5</vt:i4>
      </vt:variant>
      <vt:variant>
        <vt:lpwstr/>
      </vt:variant>
      <vt:variant>
        <vt:lpwstr>TOC</vt:lpwstr>
      </vt:variant>
      <vt:variant>
        <vt:i4>6422647</vt:i4>
      </vt:variant>
      <vt:variant>
        <vt:i4>1866</vt:i4>
      </vt:variant>
      <vt:variant>
        <vt:i4>0</vt:i4>
      </vt:variant>
      <vt:variant>
        <vt:i4>5</vt:i4>
      </vt:variant>
      <vt:variant>
        <vt:lpwstr/>
      </vt:variant>
      <vt:variant>
        <vt:lpwstr>Definitions</vt:lpwstr>
      </vt:variant>
      <vt:variant>
        <vt:i4>7274612</vt:i4>
      </vt:variant>
      <vt:variant>
        <vt:i4>1863</vt:i4>
      </vt:variant>
      <vt:variant>
        <vt:i4>0</vt:i4>
      </vt:variant>
      <vt:variant>
        <vt:i4>5</vt:i4>
      </vt:variant>
      <vt:variant>
        <vt:lpwstr/>
      </vt:variant>
      <vt:variant>
        <vt:lpwstr>TOC</vt:lpwstr>
      </vt:variant>
      <vt:variant>
        <vt:i4>6422647</vt:i4>
      </vt:variant>
      <vt:variant>
        <vt:i4>1860</vt:i4>
      </vt:variant>
      <vt:variant>
        <vt:i4>0</vt:i4>
      </vt:variant>
      <vt:variant>
        <vt:i4>5</vt:i4>
      </vt:variant>
      <vt:variant>
        <vt:lpwstr/>
      </vt:variant>
      <vt:variant>
        <vt:lpwstr>Definitions</vt:lpwstr>
      </vt:variant>
      <vt:variant>
        <vt:i4>7274612</vt:i4>
      </vt:variant>
      <vt:variant>
        <vt:i4>1857</vt:i4>
      </vt:variant>
      <vt:variant>
        <vt:i4>0</vt:i4>
      </vt:variant>
      <vt:variant>
        <vt:i4>5</vt:i4>
      </vt:variant>
      <vt:variant>
        <vt:lpwstr/>
      </vt:variant>
      <vt:variant>
        <vt:lpwstr>TOC</vt:lpwstr>
      </vt:variant>
      <vt:variant>
        <vt:i4>6422647</vt:i4>
      </vt:variant>
      <vt:variant>
        <vt:i4>1854</vt:i4>
      </vt:variant>
      <vt:variant>
        <vt:i4>0</vt:i4>
      </vt:variant>
      <vt:variant>
        <vt:i4>5</vt:i4>
      </vt:variant>
      <vt:variant>
        <vt:lpwstr/>
      </vt:variant>
      <vt:variant>
        <vt:lpwstr>Definitions</vt:lpwstr>
      </vt:variant>
      <vt:variant>
        <vt:i4>7274612</vt:i4>
      </vt:variant>
      <vt:variant>
        <vt:i4>1851</vt:i4>
      </vt:variant>
      <vt:variant>
        <vt:i4>0</vt:i4>
      </vt:variant>
      <vt:variant>
        <vt:i4>5</vt:i4>
      </vt:variant>
      <vt:variant>
        <vt:lpwstr/>
      </vt:variant>
      <vt:variant>
        <vt:lpwstr>TOC</vt:lpwstr>
      </vt:variant>
      <vt:variant>
        <vt:i4>6881378</vt:i4>
      </vt:variant>
      <vt:variant>
        <vt:i4>1848</vt:i4>
      </vt:variant>
      <vt:variant>
        <vt:i4>0</vt:i4>
      </vt:variant>
      <vt:variant>
        <vt:i4>5</vt:i4>
      </vt:variant>
      <vt:variant>
        <vt:lpwstr>https://learn.microsoft.com/fabric/enterprise/licenses</vt:lpwstr>
      </vt:variant>
      <vt:variant>
        <vt:lpwstr>capacity</vt:lpwstr>
      </vt:variant>
      <vt:variant>
        <vt:i4>6094937</vt:i4>
      </vt:variant>
      <vt:variant>
        <vt:i4>1845</vt:i4>
      </vt:variant>
      <vt:variant>
        <vt:i4>0</vt:i4>
      </vt:variant>
      <vt:variant>
        <vt:i4>5</vt:i4>
      </vt:variant>
      <vt:variant>
        <vt:lpwstr>https://learn.microsoft.com/en-us/fabric/enterprise/licenses</vt:lpwstr>
      </vt:variant>
      <vt:variant>
        <vt:lpwstr>capacity</vt:lpwstr>
      </vt:variant>
      <vt:variant>
        <vt:i4>6422647</vt:i4>
      </vt:variant>
      <vt:variant>
        <vt:i4>1842</vt:i4>
      </vt:variant>
      <vt:variant>
        <vt:i4>0</vt:i4>
      </vt:variant>
      <vt:variant>
        <vt:i4>5</vt:i4>
      </vt:variant>
      <vt:variant>
        <vt:lpwstr/>
      </vt:variant>
      <vt:variant>
        <vt:lpwstr>Definitions</vt:lpwstr>
      </vt:variant>
      <vt:variant>
        <vt:i4>7274612</vt:i4>
      </vt:variant>
      <vt:variant>
        <vt:i4>1839</vt:i4>
      </vt:variant>
      <vt:variant>
        <vt:i4>0</vt:i4>
      </vt:variant>
      <vt:variant>
        <vt:i4>5</vt:i4>
      </vt:variant>
      <vt:variant>
        <vt:lpwstr/>
      </vt:variant>
      <vt:variant>
        <vt:lpwstr>TOC</vt:lpwstr>
      </vt:variant>
      <vt:variant>
        <vt:i4>6422647</vt:i4>
      </vt:variant>
      <vt:variant>
        <vt:i4>1836</vt:i4>
      </vt:variant>
      <vt:variant>
        <vt:i4>0</vt:i4>
      </vt:variant>
      <vt:variant>
        <vt:i4>5</vt:i4>
      </vt:variant>
      <vt:variant>
        <vt:lpwstr/>
      </vt:variant>
      <vt:variant>
        <vt:lpwstr>Definitions</vt:lpwstr>
      </vt:variant>
      <vt:variant>
        <vt:i4>7274612</vt:i4>
      </vt:variant>
      <vt:variant>
        <vt:i4>1833</vt:i4>
      </vt:variant>
      <vt:variant>
        <vt:i4>0</vt:i4>
      </vt:variant>
      <vt:variant>
        <vt:i4>5</vt:i4>
      </vt:variant>
      <vt:variant>
        <vt:lpwstr/>
      </vt:variant>
      <vt:variant>
        <vt:lpwstr>TOC</vt:lpwstr>
      </vt:variant>
      <vt:variant>
        <vt:i4>6422647</vt:i4>
      </vt:variant>
      <vt:variant>
        <vt:i4>1830</vt:i4>
      </vt:variant>
      <vt:variant>
        <vt:i4>0</vt:i4>
      </vt:variant>
      <vt:variant>
        <vt:i4>5</vt:i4>
      </vt:variant>
      <vt:variant>
        <vt:lpwstr/>
      </vt:variant>
      <vt:variant>
        <vt:lpwstr>Definitions</vt:lpwstr>
      </vt:variant>
      <vt:variant>
        <vt:i4>7274612</vt:i4>
      </vt:variant>
      <vt:variant>
        <vt:i4>1827</vt:i4>
      </vt:variant>
      <vt:variant>
        <vt:i4>0</vt:i4>
      </vt:variant>
      <vt:variant>
        <vt:i4>5</vt:i4>
      </vt:variant>
      <vt:variant>
        <vt:lpwstr/>
      </vt:variant>
      <vt:variant>
        <vt:lpwstr>TOC</vt:lpwstr>
      </vt:variant>
      <vt:variant>
        <vt:i4>6422647</vt:i4>
      </vt:variant>
      <vt:variant>
        <vt:i4>1824</vt:i4>
      </vt:variant>
      <vt:variant>
        <vt:i4>0</vt:i4>
      </vt:variant>
      <vt:variant>
        <vt:i4>5</vt:i4>
      </vt:variant>
      <vt:variant>
        <vt:lpwstr/>
      </vt:variant>
      <vt:variant>
        <vt:lpwstr>Definitions</vt:lpwstr>
      </vt:variant>
      <vt:variant>
        <vt:i4>7274612</vt:i4>
      </vt:variant>
      <vt:variant>
        <vt:i4>1821</vt:i4>
      </vt:variant>
      <vt:variant>
        <vt:i4>0</vt:i4>
      </vt:variant>
      <vt:variant>
        <vt:i4>5</vt:i4>
      </vt:variant>
      <vt:variant>
        <vt:lpwstr/>
      </vt:variant>
      <vt:variant>
        <vt:lpwstr>TOC</vt:lpwstr>
      </vt:variant>
      <vt:variant>
        <vt:i4>6422647</vt:i4>
      </vt:variant>
      <vt:variant>
        <vt:i4>1818</vt:i4>
      </vt:variant>
      <vt:variant>
        <vt:i4>0</vt:i4>
      </vt:variant>
      <vt:variant>
        <vt:i4>5</vt:i4>
      </vt:variant>
      <vt:variant>
        <vt:lpwstr/>
      </vt:variant>
      <vt:variant>
        <vt:lpwstr>Definitions</vt:lpwstr>
      </vt:variant>
      <vt:variant>
        <vt:i4>7274612</vt:i4>
      </vt:variant>
      <vt:variant>
        <vt:i4>1815</vt:i4>
      </vt:variant>
      <vt:variant>
        <vt:i4>0</vt:i4>
      </vt:variant>
      <vt:variant>
        <vt:i4>5</vt:i4>
      </vt:variant>
      <vt:variant>
        <vt:lpwstr/>
      </vt:variant>
      <vt:variant>
        <vt:lpwstr>TOC</vt:lpwstr>
      </vt:variant>
      <vt:variant>
        <vt:i4>6422647</vt:i4>
      </vt:variant>
      <vt:variant>
        <vt:i4>1812</vt:i4>
      </vt:variant>
      <vt:variant>
        <vt:i4>0</vt:i4>
      </vt:variant>
      <vt:variant>
        <vt:i4>5</vt:i4>
      </vt:variant>
      <vt:variant>
        <vt:lpwstr/>
      </vt:variant>
      <vt:variant>
        <vt:lpwstr>Definitions</vt:lpwstr>
      </vt:variant>
      <vt:variant>
        <vt:i4>7274612</vt:i4>
      </vt:variant>
      <vt:variant>
        <vt:i4>1809</vt:i4>
      </vt:variant>
      <vt:variant>
        <vt:i4>0</vt:i4>
      </vt:variant>
      <vt:variant>
        <vt:i4>5</vt:i4>
      </vt:variant>
      <vt:variant>
        <vt:lpwstr/>
      </vt:variant>
      <vt:variant>
        <vt:lpwstr>TOC</vt:lpwstr>
      </vt:variant>
      <vt:variant>
        <vt:i4>6422647</vt:i4>
      </vt:variant>
      <vt:variant>
        <vt:i4>1806</vt:i4>
      </vt:variant>
      <vt:variant>
        <vt:i4>0</vt:i4>
      </vt:variant>
      <vt:variant>
        <vt:i4>5</vt:i4>
      </vt:variant>
      <vt:variant>
        <vt:lpwstr/>
      </vt:variant>
      <vt:variant>
        <vt:lpwstr>Definitions</vt:lpwstr>
      </vt:variant>
      <vt:variant>
        <vt:i4>7274612</vt:i4>
      </vt:variant>
      <vt:variant>
        <vt:i4>1803</vt:i4>
      </vt:variant>
      <vt:variant>
        <vt:i4>0</vt:i4>
      </vt:variant>
      <vt:variant>
        <vt:i4>5</vt:i4>
      </vt:variant>
      <vt:variant>
        <vt:lpwstr/>
      </vt:variant>
      <vt:variant>
        <vt:lpwstr>TOC</vt:lpwstr>
      </vt:variant>
      <vt:variant>
        <vt:i4>6422647</vt:i4>
      </vt:variant>
      <vt:variant>
        <vt:i4>1800</vt:i4>
      </vt:variant>
      <vt:variant>
        <vt:i4>0</vt:i4>
      </vt:variant>
      <vt:variant>
        <vt:i4>5</vt:i4>
      </vt:variant>
      <vt:variant>
        <vt:lpwstr/>
      </vt:variant>
      <vt:variant>
        <vt:lpwstr>Definitions</vt:lpwstr>
      </vt:variant>
      <vt:variant>
        <vt:i4>7274612</vt:i4>
      </vt:variant>
      <vt:variant>
        <vt:i4>1797</vt:i4>
      </vt:variant>
      <vt:variant>
        <vt:i4>0</vt:i4>
      </vt:variant>
      <vt:variant>
        <vt:i4>5</vt:i4>
      </vt:variant>
      <vt:variant>
        <vt:lpwstr/>
      </vt:variant>
      <vt:variant>
        <vt:lpwstr>TOC</vt:lpwstr>
      </vt:variant>
      <vt:variant>
        <vt:i4>6422647</vt:i4>
      </vt:variant>
      <vt:variant>
        <vt:i4>1794</vt:i4>
      </vt:variant>
      <vt:variant>
        <vt:i4>0</vt:i4>
      </vt:variant>
      <vt:variant>
        <vt:i4>5</vt:i4>
      </vt:variant>
      <vt:variant>
        <vt:lpwstr/>
      </vt:variant>
      <vt:variant>
        <vt:lpwstr>Definitions</vt:lpwstr>
      </vt:variant>
      <vt:variant>
        <vt:i4>7274612</vt:i4>
      </vt:variant>
      <vt:variant>
        <vt:i4>1791</vt:i4>
      </vt:variant>
      <vt:variant>
        <vt:i4>0</vt:i4>
      </vt:variant>
      <vt:variant>
        <vt:i4>5</vt:i4>
      </vt:variant>
      <vt:variant>
        <vt:lpwstr/>
      </vt:variant>
      <vt:variant>
        <vt:lpwstr>TOC</vt:lpwstr>
      </vt:variant>
      <vt:variant>
        <vt:i4>6422647</vt:i4>
      </vt:variant>
      <vt:variant>
        <vt:i4>1788</vt:i4>
      </vt:variant>
      <vt:variant>
        <vt:i4>0</vt:i4>
      </vt:variant>
      <vt:variant>
        <vt:i4>5</vt:i4>
      </vt:variant>
      <vt:variant>
        <vt:lpwstr/>
      </vt:variant>
      <vt:variant>
        <vt:lpwstr>Definitions</vt:lpwstr>
      </vt:variant>
      <vt:variant>
        <vt:i4>7274612</vt:i4>
      </vt:variant>
      <vt:variant>
        <vt:i4>1785</vt:i4>
      </vt:variant>
      <vt:variant>
        <vt:i4>0</vt:i4>
      </vt:variant>
      <vt:variant>
        <vt:i4>5</vt:i4>
      </vt:variant>
      <vt:variant>
        <vt:lpwstr/>
      </vt:variant>
      <vt:variant>
        <vt:lpwstr>TOC</vt:lpwstr>
      </vt:variant>
      <vt:variant>
        <vt:i4>6422647</vt:i4>
      </vt:variant>
      <vt:variant>
        <vt:i4>1782</vt:i4>
      </vt:variant>
      <vt:variant>
        <vt:i4>0</vt:i4>
      </vt:variant>
      <vt:variant>
        <vt:i4>5</vt:i4>
      </vt:variant>
      <vt:variant>
        <vt:lpwstr/>
      </vt:variant>
      <vt:variant>
        <vt:lpwstr>Definitions</vt:lpwstr>
      </vt:variant>
      <vt:variant>
        <vt:i4>7274612</vt:i4>
      </vt:variant>
      <vt:variant>
        <vt:i4>1779</vt:i4>
      </vt:variant>
      <vt:variant>
        <vt:i4>0</vt:i4>
      </vt:variant>
      <vt:variant>
        <vt:i4>5</vt:i4>
      </vt:variant>
      <vt:variant>
        <vt:lpwstr/>
      </vt:variant>
      <vt:variant>
        <vt:lpwstr>TOC</vt:lpwstr>
      </vt:variant>
      <vt:variant>
        <vt:i4>6422647</vt:i4>
      </vt:variant>
      <vt:variant>
        <vt:i4>1776</vt:i4>
      </vt:variant>
      <vt:variant>
        <vt:i4>0</vt:i4>
      </vt:variant>
      <vt:variant>
        <vt:i4>5</vt:i4>
      </vt:variant>
      <vt:variant>
        <vt:lpwstr/>
      </vt:variant>
      <vt:variant>
        <vt:lpwstr>Definitions</vt:lpwstr>
      </vt:variant>
      <vt:variant>
        <vt:i4>7274612</vt:i4>
      </vt:variant>
      <vt:variant>
        <vt:i4>1773</vt:i4>
      </vt:variant>
      <vt:variant>
        <vt:i4>0</vt:i4>
      </vt:variant>
      <vt:variant>
        <vt:i4>5</vt:i4>
      </vt:variant>
      <vt:variant>
        <vt:lpwstr/>
      </vt:variant>
      <vt:variant>
        <vt:lpwstr>TOC</vt:lpwstr>
      </vt:variant>
      <vt:variant>
        <vt:i4>6422647</vt:i4>
      </vt:variant>
      <vt:variant>
        <vt:i4>1770</vt:i4>
      </vt:variant>
      <vt:variant>
        <vt:i4>0</vt:i4>
      </vt:variant>
      <vt:variant>
        <vt:i4>5</vt:i4>
      </vt:variant>
      <vt:variant>
        <vt:lpwstr/>
      </vt:variant>
      <vt:variant>
        <vt:lpwstr>Definitions</vt:lpwstr>
      </vt:variant>
      <vt:variant>
        <vt:i4>7274612</vt:i4>
      </vt:variant>
      <vt:variant>
        <vt:i4>1767</vt:i4>
      </vt:variant>
      <vt:variant>
        <vt:i4>0</vt:i4>
      </vt:variant>
      <vt:variant>
        <vt:i4>5</vt:i4>
      </vt:variant>
      <vt:variant>
        <vt:lpwstr/>
      </vt:variant>
      <vt:variant>
        <vt:lpwstr>TOC</vt:lpwstr>
      </vt:variant>
      <vt:variant>
        <vt:i4>6422647</vt:i4>
      </vt:variant>
      <vt:variant>
        <vt:i4>1764</vt:i4>
      </vt:variant>
      <vt:variant>
        <vt:i4>0</vt:i4>
      </vt:variant>
      <vt:variant>
        <vt:i4>5</vt:i4>
      </vt:variant>
      <vt:variant>
        <vt:lpwstr/>
      </vt:variant>
      <vt:variant>
        <vt:lpwstr>Definitions</vt:lpwstr>
      </vt:variant>
      <vt:variant>
        <vt:i4>7274612</vt:i4>
      </vt:variant>
      <vt:variant>
        <vt:i4>1761</vt:i4>
      </vt:variant>
      <vt:variant>
        <vt:i4>0</vt:i4>
      </vt:variant>
      <vt:variant>
        <vt:i4>5</vt:i4>
      </vt:variant>
      <vt:variant>
        <vt:lpwstr/>
      </vt:variant>
      <vt:variant>
        <vt:lpwstr>TOC</vt:lpwstr>
      </vt:variant>
      <vt:variant>
        <vt:i4>6422647</vt:i4>
      </vt:variant>
      <vt:variant>
        <vt:i4>1758</vt:i4>
      </vt:variant>
      <vt:variant>
        <vt:i4>0</vt:i4>
      </vt:variant>
      <vt:variant>
        <vt:i4>5</vt:i4>
      </vt:variant>
      <vt:variant>
        <vt:lpwstr/>
      </vt:variant>
      <vt:variant>
        <vt:lpwstr>Definitions</vt:lpwstr>
      </vt:variant>
      <vt:variant>
        <vt:i4>7274612</vt:i4>
      </vt:variant>
      <vt:variant>
        <vt:i4>1755</vt:i4>
      </vt:variant>
      <vt:variant>
        <vt:i4>0</vt:i4>
      </vt:variant>
      <vt:variant>
        <vt:i4>5</vt:i4>
      </vt:variant>
      <vt:variant>
        <vt:lpwstr/>
      </vt:variant>
      <vt:variant>
        <vt:lpwstr>TOC</vt:lpwstr>
      </vt:variant>
      <vt:variant>
        <vt:i4>6422647</vt:i4>
      </vt:variant>
      <vt:variant>
        <vt:i4>1752</vt:i4>
      </vt:variant>
      <vt:variant>
        <vt:i4>0</vt:i4>
      </vt:variant>
      <vt:variant>
        <vt:i4>5</vt:i4>
      </vt:variant>
      <vt:variant>
        <vt:lpwstr/>
      </vt:variant>
      <vt:variant>
        <vt:lpwstr>Definitions</vt:lpwstr>
      </vt:variant>
      <vt:variant>
        <vt:i4>7274612</vt:i4>
      </vt:variant>
      <vt:variant>
        <vt:i4>1749</vt:i4>
      </vt:variant>
      <vt:variant>
        <vt:i4>0</vt:i4>
      </vt:variant>
      <vt:variant>
        <vt:i4>5</vt:i4>
      </vt:variant>
      <vt:variant>
        <vt:lpwstr/>
      </vt:variant>
      <vt:variant>
        <vt:lpwstr>TOC</vt:lpwstr>
      </vt:variant>
      <vt:variant>
        <vt:i4>6422647</vt:i4>
      </vt:variant>
      <vt:variant>
        <vt:i4>1746</vt:i4>
      </vt:variant>
      <vt:variant>
        <vt:i4>0</vt:i4>
      </vt:variant>
      <vt:variant>
        <vt:i4>5</vt:i4>
      </vt:variant>
      <vt:variant>
        <vt:lpwstr/>
      </vt:variant>
      <vt:variant>
        <vt:lpwstr>Definitions</vt:lpwstr>
      </vt:variant>
      <vt:variant>
        <vt:i4>7274612</vt:i4>
      </vt:variant>
      <vt:variant>
        <vt:i4>1743</vt:i4>
      </vt:variant>
      <vt:variant>
        <vt:i4>0</vt:i4>
      </vt:variant>
      <vt:variant>
        <vt:i4>5</vt:i4>
      </vt:variant>
      <vt:variant>
        <vt:lpwstr/>
      </vt:variant>
      <vt:variant>
        <vt:lpwstr>TOC</vt:lpwstr>
      </vt:variant>
      <vt:variant>
        <vt:i4>6422647</vt:i4>
      </vt:variant>
      <vt:variant>
        <vt:i4>1740</vt:i4>
      </vt:variant>
      <vt:variant>
        <vt:i4>0</vt:i4>
      </vt:variant>
      <vt:variant>
        <vt:i4>5</vt:i4>
      </vt:variant>
      <vt:variant>
        <vt:lpwstr/>
      </vt:variant>
      <vt:variant>
        <vt:lpwstr>Definitions</vt:lpwstr>
      </vt:variant>
      <vt:variant>
        <vt:i4>7274612</vt:i4>
      </vt:variant>
      <vt:variant>
        <vt:i4>1737</vt:i4>
      </vt:variant>
      <vt:variant>
        <vt:i4>0</vt:i4>
      </vt:variant>
      <vt:variant>
        <vt:i4>5</vt:i4>
      </vt:variant>
      <vt:variant>
        <vt:lpwstr/>
      </vt:variant>
      <vt:variant>
        <vt:lpwstr>TOC</vt:lpwstr>
      </vt:variant>
      <vt:variant>
        <vt:i4>6422647</vt:i4>
      </vt:variant>
      <vt:variant>
        <vt:i4>1734</vt:i4>
      </vt:variant>
      <vt:variant>
        <vt:i4>0</vt:i4>
      </vt:variant>
      <vt:variant>
        <vt:i4>5</vt:i4>
      </vt:variant>
      <vt:variant>
        <vt:lpwstr/>
      </vt:variant>
      <vt:variant>
        <vt:lpwstr>Definitions</vt:lpwstr>
      </vt:variant>
      <vt:variant>
        <vt:i4>7274612</vt:i4>
      </vt:variant>
      <vt:variant>
        <vt:i4>1731</vt:i4>
      </vt:variant>
      <vt:variant>
        <vt:i4>0</vt:i4>
      </vt:variant>
      <vt:variant>
        <vt:i4>5</vt:i4>
      </vt:variant>
      <vt:variant>
        <vt:lpwstr/>
      </vt:variant>
      <vt:variant>
        <vt:lpwstr>TOC</vt:lpwstr>
      </vt:variant>
      <vt:variant>
        <vt:i4>6422647</vt:i4>
      </vt:variant>
      <vt:variant>
        <vt:i4>1728</vt:i4>
      </vt:variant>
      <vt:variant>
        <vt:i4>0</vt:i4>
      </vt:variant>
      <vt:variant>
        <vt:i4>5</vt:i4>
      </vt:variant>
      <vt:variant>
        <vt:lpwstr/>
      </vt:variant>
      <vt:variant>
        <vt:lpwstr>Definitions</vt:lpwstr>
      </vt:variant>
      <vt:variant>
        <vt:i4>7274612</vt:i4>
      </vt:variant>
      <vt:variant>
        <vt:i4>1725</vt:i4>
      </vt:variant>
      <vt:variant>
        <vt:i4>0</vt:i4>
      </vt:variant>
      <vt:variant>
        <vt:i4>5</vt:i4>
      </vt:variant>
      <vt:variant>
        <vt:lpwstr/>
      </vt:variant>
      <vt:variant>
        <vt:lpwstr>TOC</vt:lpwstr>
      </vt:variant>
      <vt:variant>
        <vt:i4>6422647</vt:i4>
      </vt:variant>
      <vt:variant>
        <vt:i4>1722</vt:i4>
      </vt:variant>
      <vt:variant>
        <vt:i4>0</vt:i4>
      </vt:variant>
      <vt:variant>
        <vt:i4>5</vt:i4>
      </vt:variant>
      <vt:variant>
        <vt:lpwstr/>
      </vt:variant>
      <vt:variant>
        <vt:lpwstr>Definitions</vt:lpwstr>
      </vt:variant>
      <vt:variant>
        <vt:i4>7274612</vt:i4>
      </vt:variant>
      <vt:variant>
        <vt:i4>1719</vt:i4>
      </vt:variant>
      <vt:variant>
        <vt:i4>0</vt:i4>
      </vt:variant>
      <vt:variant>
        <vt:i4>5</vt:i4>
      </vt:variant>
      <vt:variant>
        <vt:lpwstr/>
      </vt:variant>
      <vt:variant>
        <vt:lpwstr>TOC</vt:lpwstr>
      </vt:variant>
      <vt:variant>
        <vt:i4>6422647</vt:i4>
      </vt:variant>
      <vt:variant>
        <vt:i4>1716</vt:i4>
      </vt:variant>
      <vt:variant>
        <vt:i4>0</vt:i4>
      </vt:variant>
      <vt:variant>
        <vt:i4>5</vt:i4>
      </vt:variant>
      <vt:variant>
        <vt:lpwstr/>
      </vt:variant>
      <vt:variant>
        <vt:lpwstr>Definitions</vt:lpwstr>
      </vt:variant>
      <vt:variant>
        <vt:i4>7274612</vt:i4>
      </vt:variant>
      <vt:variant>
        <vt:i4>1713</vt:i4>
      </vt:variant>
      <vt:variant>
        <vt:i4>0</vt:i4>
      </vt:variant>
      <vt:variant>
        <vt:i4>5</vt:i4>
      </vt:variant>
      <vt:variant>
        <vt:lpwstr/>
      </vt:variant>
      <vt:variant>
        <vt:lpwstr>TOC</vt:lpwstr>
      </vt:variant>
      <vt:variant>
        <vt:i4>6422647</vt:i4>
      </vt:variant>
      <vt:variant>
        <vt:i4>1710</vt:i4>
      </vt:variant>
      <vt:variant>
        <vt:i4>0</vt:i4>
      </vt:variant>
      <vt:variant>
        <vt:i4>5</vt:i4>
      </vt:variant>
      <vt:variant>
        <vt:lpwstr/>
      </vt:variant>
      <vt:variant>
        <vt:lpwstr>Definitions</vt:lpwstr>
      </vt:variant>
      <vt:variant>
        <vt:i4>7274612</vt:i4>
      </vt:variant>
      <vt:variant>
        <vt:i4>1707</vt:i4>
      </vt:variant>
      <vt:variant>
        <vt:i4>0</vt:i4>
      </vt:variant>
      <vt:variant>
        <vt:i4>5</vt:i4>
      </vt:variant>
      <vt:variant>
        <vt:lpwstr/>
      </vt:variant>
      <vt:variant>
        <vt:lpwstr>TOC</vt:lpwstr>
      </vt:variant>
      <vt:variant>
        <vt:i4>6422647</vt:i4>
      </vt:variant>
      <vt:variant>
        <vt:i4>1704</vt:i4>
      </vt:variant>
      <vt:variant>
        <vt:i4>0</vt:i4>
      </vt:variant>
      <vt:variant>
        <vt:i4>5</vt:i4>
      </vt:variant>
      <vt:variant>
        <vt:lpwstr/>
      </vt:variant>
      <vt:variant>
        <vt:lpwstr>Definitions</vt:lpwstr>
      </vt:variant>
      <vt:variant>
        <vt:i4>7274612</vt:i4>
      </vt:variant>
      <vt:variant>
        <vt:i4>1701</vt:i4>
      </vt:variant>
      <vt:variant>
        <vt:i4>0</vt:i4>
      </vt:variant>
      <vt:variant>
        <vt:i4>5</vt:i4>
      </vt:variant>
      <vt:variant>
        <vt:lpwstr/>
      </vt:variant>
      <vt:variant>
        <vt:lpwstr>TOC</vt:lpwstr>
      </vt:variant>
      <vt:variant>
        <vt:i4>6422647</vt:i4>
      </vt:variant>
      <vt:variant>
        <vt:i4>1698</vt:i4>
      </vt:variant>
      <vt:variant>
        <vt:i4>0</vt:i4>
      </vt:variant>
      <vt:variant>
        <vt:i4>5</vt:i4>
      </vt:variant>
      <vt:variant>
        <vt:lpwstr/>
      </vt:variant>
      <vt:variant>
        <vt:lpwstr>Definitions</vt:lpwstr>
      </vt:variant>
      <vt:variant>
        <vt:i4>7274612</vt:i4>
      </vt:variant>
      <vt:variant>
        <vt:i4>1695</vt:i4>
      </vt:variant>
      <vt:variant>
        <vt:i4>0</vt:i4>
      </vt:variant>
      <vt:variant>
        <vt:i4>5</vt:i4>
      </vt:variant>
      <vt:variant>
        <vt:lpwstr/>
      </vt:variant>
      <vt:variant>
        <vt:lpwstr>TOC</vt:lpwstr>
      </vt:variant>
      <vt:variant>
        <vt:i4>6422647</vt:i4>
      </vt:variant>
      <vt:variant>
        <vt:i4>1692</vt:i4>
      </vt:variant>
      <vt:variant>
        <vt:i4>0</vt:i4>
      </vt:variant>
      <vt:variant>
        <vt:i4>5</vt:i4>
      </vt:variant>
      <vt:variant>
        <vt:lpwstr/>
      </vt:variant>
      <vt:variant>
        <vt:lpwstr>Definitions</vt:lpwstr>
      </vt:variant>
      <vt:variant>
        <vt:i4>7274612</vt:i4>
      </vt:variant>
      <vt:variant>
        <vt:i4>1689</vt:i4>
      </vt:variant>
      <vt:variant>
        <vt:i4>0</vt:i4>
      </vt:variant>
      <vt:variant>
        <vt:i4>5</vt:i4>
      </vt:variant>
      <vt:variant>
        <vt:lpwstr/>
      </vt:variant>
      <vt:variant>
        <vt:lpwstr>TOC</vt:lpwstr>
      </vt:variant>
      <vt:variant>
        <vt:i4>6422647</vt:i4>
      </vt:variant>
      <vt:variant>
        <vt:i4>1686</vt:i4>
      </vt:variant>
      <vt:variant>
        <vt:i4>0</vt:i4>
      </vt:variant>
      <vt:variant>
        <vt:i4>5</vt:i4>
      </vt:variant>
      <vt:variant>
        <vt:lpwstr/>
      </vt:variant>
      <vt:variant>
        <vt:lpwstr>Definitions</vt:lpwstr>
      </vt:variant>
      <vt:variant>
        <vt:i4>7274612</vt:i4>
      </vt:variant>
      <vt:variant>
        <vt:i4>1683</vt:i4>
      </vt:variant>
      <vt:variant>
        <vt:i4>0</vt:i4>
      </vt:variant>
      <vt:variant>
        <vt:i4>5</vt:i4>
      </vt:variant>
      <vt:variant>
        <vt:lpwstr/>
      </vt:variant>
      <vt:variant>
        <vt:lpwstr>TOC</vt:lpwstr>
      </vt:variant>
      <vt:variant>
        <vt:i4>6422647</vt:i4>
      </vt:variant>
      <vt:variant>
        <vt:i4>1680</vt:i4>
      </vt:variant>
      <vt:variant>
        <vt:i4>0</vt:i4>
      </vt:variant>
      <vt:variant>
        <vt:i4>5</vt:i4>
      </vt:variant>
      <vt:variant>
        <vt:lpwstr/>
      </vt:variant>
      <vt:variant>
        <vt:lpwstr>Definitions</vt:lpwstr>
      </vt:variant>
      <vt:variant>
        <vt:i4>7274612</vt:i4>
      </vt:variant>
      <vt:variant>
        <vt:i4>1677</vt:i4>
      </vt:variant>
      <vt:variant>
        <vt:i4>0</vt:i4>
      </vt:variant>
      <vt:variant>
        <vt:i4>5</vt:i4>
      </vt:variant>
      <vt:variant>
        <vt:lpwstr/>
      </vt:variant>
      <vt:variant>
        <vt:lpwstr>TOC</vt:lpwstr>
      </vt:variant>
      <vt:variant>
        <vt:i4>6422647</vt:i4>
      </vt:variant>
      <vt:variant>
        <vt:i4>1674</vt:i4>
      </vt:variant>
      <vt:variant>
        <vt:i4>0</vt:i4>
      </vt:variant>
      <vt:variant>
        <vt:i4>5</vt:i4>
      </vt:variant>
      <vt:variant>
        <vt:lpwstr/>
      </vt:variant>
      <vt:variant>
        <vt:lpwstr>Definitions</vt:lpwstr>
      </vt:variant>
      <vt:variant>
        <vt:i4>7274612</vt:i4>
      </vt:variant>
      <vt:variant>
        <vt:i4>1671</vt:i4>
      </vt:variant>
      <vt:variant>
        <vt:i4>0</vt:i4>
      </vt:variant>
      <vt:variant>
        <vt:i4>5</vt:i4>
      </vt:variant>
      <vt:variant>
        <vt:lpwstr/>
      </vt:variant>
      <vt:variant>
        <vt:lpwstr>TOC</vt:lpwstr>
      </vt:variant>
      <vt:variant>
        <vt:i4>6422647</vt:i4>
      </vt:variant>
      <vt:variant>
        <vt:i4>1668</vt:i4>
      </vt:variant>
      <vt:variant>
        <vt:i4>0</vt:i4>
      </vt:variant>
      <vt:variant>
        <vt:i4>5</vt:i4>
      </vt:variant>
      <vt:variant>
        <vt:lpwstr/>
      </vt:variant>
      <vt:variant>
        <vt:lpwstr>Definitions</vt:lpwstr>
      </vt:variant>
      <vt:variant>
        <vt:i4>7274612</vt:i4>
      </vt:variant>
      <vt:variant>
        <vt:i4>1665</vt:i4>
      </vt:variant>
      <vt:variant>
        <vt:i4>0</vt:i4>
      </vt:variant>
      <vt:variant>
        <vt:i4>5</vt:i4>
      </vt:variant>
      <vt:variant>
        <vt:lpwstr/>
      </vt:variant>
      <vt:variant>
        <vt:lpwstr>TOC</vt:lpwstr>
      </vt:variant>
      <vt:variant>
        <vt:i4>6422647</vt:i4>
      </vt:variant>
      <vt:variant>
        <vt:i4>1662</vt:i4>
      </vt:variant>
      <vt:variant>
        <vt:i4>0</vt:i4>
      </vt:variant>
      <vt:variant>
        <vt:i4>5</vt:i4>
      </vt:variant>
      <vt:variant>
        <vt:lpwstr/>
      </vt:variant>
      <vt:variant>
        <vt:lpwstr>Definitions</vt:lpwstr>
      </vt:variant>
      <vt:variant>
        <vt:i4>7274612</vt:i4>
      </vt:variant>
      <vt:variant>
        <vt:i4>1659</vt:i4>
      </vt:variant>
      <vt:variant>
        <vt:i4>0</vt:i4>
      </vt:variant>
      <vt:variant>
        <vt:i4>5</vt:i4>
      </vt:variant>
      <vt:variant>
        <vt:lpwstr/>
      </vt:variant>
      <vt:variant>
        <vt:lpwstr>TOC</vt:lpwstr>
      </vt:variant>
      <vt:variant>
        <vt:i4>6422647</vt:i4>
      </vt:variant>
      <vt:variant>
        <vt:i4>1656</vt:i4>
      </vt:variant>
      <vt:variant>
        <vt:i4>0</vt:i4>
      </vt:variant>
      <vt:variant>
        <vt:i4>5</vt:i4>
      </vt:variant>
      <vt:variant>
        <vt:lpwstr/>
      </vt:variant>
      <vt:variant>
        <vt:lpwstr>Definitions</vt:lpwstr>
      </vt:variant>
      <vt:variant>
        <vt:i4>7274612</vt:i4>
      </vt:variant>
      <vt:variant>
        <vt:i4>1653</vt:i4>
      </vt:variant>
      <vt:variant>
        <vt:i4>0</vt:i4>
      </vt:variant>
      <vt:variant>
        <vt:i4>5</vt:i4>
      </vt:variant>
      <vt:variant>
        <vt:lpwstr/>
      </vt:variant>
      <vt:variant>
        <vt:lpwstr>TOC</vt:lpwstr>
      </vt:variant>
      <vt:variant>
        <vt:i4>6422647</vt:i4>
      </vt:variant>
      <vt:variant>
        <vt:i4>1650</vt:i4>
      </vt:variant>
      <vt:variant>
        <vt:i4>0</vt:i4>
      </vt:variant>
      <vt:variant>
        <vt:i4>5</vt:i4>
      </vt:variant>
      <vt:variant>
        <vt:lpwstr/>
      </vt:variant>
      <vt:variant>
        <vt:lpwstr>Definitions</vt:lpwstr>
      </vt:variant>
      <vt:variant>
        <vt:i4>7274612</vt:i4>
      </vt:variant>
      <vt:variant>
        <vt:i4>1647</vt:i4>
      </vt:variant>
      <vt:variant>
        <vt:i4>0</vt:i4>
      </vt:variant>
      <vt:variant>
        <vt:i4>5</vt:i4>
      </vt:variant>
      <vt:variant>
        <vt:lpwstr/>
      </vt:variant>
      <vt:variant>
        <vt:lpwstr>TOC</vt:lpwstr>
      </vt:variant>
      <vt:variant>
        <vt:i4>6422647</vt:i4>
      </vt:variant>
      <vt:variant>
        <vt:i4>1644</vt:i4>
      </vt:variant>
      <vt:variant>
        <vt:i4>0</vt:i4>
      </vt:variant>
      <vt:variant>
        <vt:i4>5</vt:i4>
      </vt:variant>
      <vt:variant>
        <vt:lpwstr/>
      </vt:variant>
      <vt:variant>
        <vt:lpwstr>Definitions</vt:lpwstr>
      </vt:variant>
      <vt:variant>
        <vt:i4>7274612</vt:i4>
      </vt:variant>
      <vt:variant>
        <vt:i4>1641</vt:i4>
      </vt:variant>
      <vt:variant>
        <vt:i4>0</vt:i4>
      </vt:variant>
      <vt:variant>
        <vt:i4>5</vt:i4>
      </vt:variant>
      <vt:variant>
        <vt:lpwstr/>
      </vt:variant>
      <vt:variant>
        <vt:lpwstr>TOC</vt:lpwstr>
      </vt:variant>
      <vt:variant>
        <vt:i4>6422647</vt:i4>
      </vt:variant>
      <vt:variant>
        <vt:i4>1638</vt:i4>
      </vt:variant>
      <vt:variant>
        <vt:i4>0</vt:i4>
      </vt:variant>
      <vt:variant>
        <vt:i4>5</vt:i4>
      </vt:variant>
      <vt:variant>
        <vt:lpwstr/>
      </vt:variant>
      <vt:variant>
        <vt:lpwstr>Definitions</vt:lpwstr>
      </vt:variant>
      <vt:variant>
        <vt:i4>7274612</vt:i4>
      </vt:variant>
      <vt:variant>
        <vt:i4>1635</vt:i4>
      </vt:variant>
      <vt:variant>
        <vt:i4>0</vt:i4>
      </vt:variant>
      <vt:variant>
        <vt:i4>5</vt:i4>
      </vt:variant>
      <vt:variant>
        <vt:lpwstr/>
      </vt:variant>
      <vt:variant>
        <vt:lpwstr>TOC</vt:lpwstr>
      </vt:variant>
      <vt:variant>
        <vt:i4>6422647</vt:i4>
      </vt:variant>
      <vt:variant>
        <vt:i4>1632</vt:i4>
      </vt:variant>
      <vt:variant>
        <vt:i4>0</vt:i4>
      </vt:variant>
      <vt:variant>
        <vt:i4>5</vt:i4>
      </vt:variant>
      <vt:variant>
        <vt:lpwstr/>
      </vt:variant>
      <vt:variant>
        <vt:lpwstr>Definitions</vt:lpwstr>
      </vt:variant>
      <vt:variant>
        <vt:i4>7274612</vt:i4>
      </vt:variant>
      <vt:variant>
        <vt:i4>1629</vt:i4>
      </vt:variant>
      <vt:variant>
        <vt:i4>0</vt:i4>
      </vt:variant>
      <vt:variant>
        <vt:i4>5</vt:i4>
      </vt:variant>
      <vt:variant>
        <vt:lpwstr/>
      </vt:variant>
      <vt:variant>
        <vt:lpwstr>TOC</vt:lpwstr>
      </vt:variant>
      <vt:variant>
        <vt:i4>6422647</vt:i4>
      </vt:variant>
      <vt:variant>
        <vt:i4>1626</vt:i4>
      </vt:variant>
      <vt:variant>
        <vt:i4>0</vt:i4>
      </vt:variant>
      <vt:variant>
        <vt:i4>5</vt:i4>
      </vt:variant>
      <vt:variant>
        <vt:lpwstr/>
      </vt:variant>
      <vt:variant>
        <vt:lpwstr>Definitions</vt:lpwstr>
      </vt:variant>
      <vt:variant>
        <vt:i4>7274612</vt:i4>
      </vt:variant>
      <vt:variant>
        <vt:i4>1623</vt:i4>
      </vt:variant>
      <vt:variant>
        <vt:i4>0</vt:i4>
      </vt:variant>
      <vt:variant>
        <vt:i4>5</vt:i4>
      </vt:variant>
      <vt:variant>
        <vt:lpwstr/>
      </vt:variant>
      <vt:variant>
        <vt:lpwstr>TOC</vt:lpwstr>
      </vt:variant>
      <vt:variant>
        <vt:i4>6422647</vt:i4>
      </vt:variant>
      <vt:variant>
        <vt:i4>1620</vt:i4>
      </vt:variant>
      <vt:variant>
        <vt:i4>0</vt:i4>
      </vt:variant>
      <vt:variant>
        <vt:i4>5</vt:i4>
      </vt:variant>
      <vt:variant>
        <vt:lpwstr/>
      </vt:variant>
      <vt:variant>
        <vt:lpwstr>Definitions</vt:lpwstr>
      </vt:variant>
      <vt:variant>
        <vt:i4>7274612</vt:i4>
      </vt:variant>
      <vt:variant>
        <vt:i4>1617</vt:i4>
      </vt:variant>
      <vt:variant>
        <vt:i4>0</vt:i4>
      </vt:variant>
      <vt:variant>
        <vt:i4>5</vt:i4>
      </vt:variant>
      <vt:variant>
        <vt:lpwstr/>
      </vt:variant>
      <vt:variant>
        <vt:lpwstr>TOC</vt:lpwstr>
      </vt:variant>
      <vt:variant>
        <vt:i4>6422647</vt:i4>
      </vt:variant>
      <vt:variant>
        <vt:i4>1614</vt:i4>
      </vt:variant>
      <vt:variant>
        <vt:i4>0</vt:i4>
      </vt:variant>
      <vt:variant>
        <vt:i4>5</vt:i4>
      </vt:variant>
      <vt:variant>
        <vt:lpwstr/>
      </vt:variant>
      <vt:variant>
        <vt:lpwstr>Definitions</vt:lpwstr>
      </vt:variant>
      <vt:variant>
        <vt:i4>7274612</vt:i4>
      </vt:variant>
      <vt:variant>
        <vt:i4>1611</vt:i4>
      </vt:variant>
      <vt:variant>
        <vt:i4>0</vt:i4>
      </vt:variant>
      <vt:variant>
        <vt:i4>5</vt:i4>
      </vt:variant>
      <vt:variant>
        <vt:lpwstr/>
      </vt:variant>
      <vt:variant>
        <vt:lpwstr>TOC</vt:lpwstr>
      </vt:variant>
      <vt:variant>
        <vt:i4>6422647</vt:i4>
      </vt:variant>
      <vt:variant>
        <vt:i4>1608</vt:i4>
      </vt:variant>
      <vt:variant>
        <vt:i4>0</vt:i4>
      </vt:variant>
      <vt:variant>
        <vt:i4>5</vt:i4>
      </vt:variant>
      <vt:variant>
        <vt:lpwstr/>
      </vt:variant>
      <vt:variant>
        <vt:lpwstr>Definitions</vt:lpwstr>
      </vt:variant>
      <vt:variant>
        <vt:i4>7274612</vt:i4>
      </vt:variant>
      <vt:variant>
        <vt:i4>1605</vt:i4>
      </vt:variant>
      <vt:variant>
        <vt:i4>0</vt:i4>
      </vt:variant>
      <vt:variant>
        <vt:i4>5</vt:i4>
      </vt:variant>
      <vt:variant>
        <vt:lpwstr/>
      </vt:variant>
      <vt:variant>
        <vt:lpwstr>TOC</vt:lpwstr>
      </vt:variant>
      <vt:variant>
        <vt:i4>6422647</vt:i4>
      </vt:variant>
      <vt:variant>
        <vt:i4>1602</vt:i4>
      </vt:variant>
      <vt:variant>
        <vt:i4>0</vt:i4>
      </vt:variant>
      <vt:variant>
        <vt:i4>5</vt:i4>
      </vt:variant>
      <vt:variant>
        <vt:lpwstr/>
      </vt:variant>
      <vt:variant>
        <vt:lpwstr>Definitions</vt:lpwstr>
      </vt:variant>
      <vt:variant>
        <vt:i4>7274612</vt:i4>
      </vt:variant>
      <vt:variant>
        <vt:i4>1599</vt:i4>
      </vt:variant>
      <vt:variant>
        <vt:i4>0</vt:i4>
      </vt:variant>
      <vt:variant>
        <vt:i4>5</vt:i4>
      </vt:variant>
      <vt:variant>
        <vt:lpwstr/>
      </vt:variant>
      <vt:variant>
        <vt:lpwstr>TOC</vt:lpwstr>
      </vt:variant>
      <vt:variant>
        <vt:i4>6422647</vt:i4>
      </vt:variant>
      <vt:variant>
        <vt:i4>1596</vt:i4>
      </vt:variant>
      <vt:variant>
        <vt:i4>0</vt:i4>
      </vt:variant>
      <vt:variant>
        <vt:i4>5</vt:i4>
      </vt:variant>
      <vt:variant>
        <vt:lpwstr/>
      </vt:variant>
      <vt:variant>
        <vt:lpwstr>Definitions</vt:lpwstr>
      </vt:variant>
      <vt:variant>
        <vt:i4>7274612</vt:i4>
      </vt:variant>
      <vt:variant>
        <vt:i4>1593</vt:i4>
      </vt:variant>
      <vt:variant>
        <vt:i4>0</vt:i4>
      </vt:variant>
      <vt:variant>
        <vt:i4>5</vt:i4>
      </vt:variant>
      <vt:variant>
        <vt:lpwstr/>
      </vt:variant>
      <vt:variant>
        <vt:lpwstr>TOC</vt:lpwstr>
      </vt:variant>
      <vt:variant>
        <vt:i4>6422647</vt:i4>
      </vt:variant>
      <vt:variant>
        <vt:i4>1590</vt:i4>
      </vt:variant>
      <vt:variant>
        <vt:i4>0</vt:i4>
      </vt:variant>
      <vt:variant>
        <vt:i4>5</vt:i4>
      </vt:variant>
      <vt:variant>
        <vt:lpwstr/>
      </vt:variant>
      <vt:variant>
        <vt:lpwstr>Definitions</vt:lpwstr>
      </vt:variant>
      <vt:variant>
        <vt:i4>7274612</vt:i4>
      </vt:variant>
      <vt:variant>
        <vt:i4>1587</vt:i4>
      </vt:variant>
      <vt:variant>
        <vt:i4>0</vt:i4>
      </vt:variant>
      <vt:variant>
        <vt:i4>5</vt:i4>
      </vt:variant>
      <vt:variant>
        <vt:lpwstr/>
      </vt:variant>
      <vt:variant>
        <vt:lpwstr>TOC</vt:lpwstr>
      </vt:variant>
      <vt:variant>
        <vt:i4>6422647</vt:i4>
      </vt:variant>
      <vt:variant>
        <vt:i4>1584</vt:i4>
      </vt:variant>
      <vt:variant>
        <vt:i4>0</vt:i4>
      </vt:variant>
      <vt:variant>
        <vt:i4>5</vt:i4>
      </vt:variant>
      <vt:variant>
        <vt:lpwstr/>
      </vt:variant>
      <vt:variant>
        <vt:lpwstr>Definitions</vt:lpwstr>
      </vt:variant>
      <vt:variant>
        <vt:i4>7274612</vt:i4>
      </vt:variant>
      <vt:variant>
        <vt:i4>1581</vt:i4>
      </vt:variant>
      <vt:variant>
        <vt:i4>0</vt:i4>
      </vt:variant>
      <vt:variant>
        <vt:i4>5</vt:i4>
      </vt:variant>
      <vt:variant>
        <vt:lpwstr/>
      </vt:variant>
      <vt:variant>
        <vt:lpwstr>TOC</vt:lpwstr>
      </vt:variant>
      <vt:variant>
        <vt:i4>6422647</vt:i4>
      </vt:variant>
      <vt:variant>
        <vt:i4>1578</vt:i4>
      </vt:variant>
      <vt:variant>
        <vt:i4>0</vt:i4>
      </vt:variant>
      <vt:variant>
        <vt:i4>5</vt:i4>
      </vt:variant>
      <vt:variant>
        <vt:lpwstr/>
      </vt:variant>
      <vt:variant>
        <vt:lpwstr>Definitions</vt:lpwstr>
      </vt:variant>
      <vt:variant>
        <vt:i4>7274612</vt:i4>
      </vt:variant>
      <vt:variant>
        <vt:i4>1575</vt:i4>
      </vt:variant>
      <vt:variant>
        <vt:i4>0</vt:i4>
      </vt:variant>
      <vt:variant>
        <vt:i4>5</vt:i4>
      </vt:variant>
      <vt:variant>
        <vt:lpwstr/>
      </vt:variant>
      <vt:variant>
        <vt:lpwstr>TOC</vt:lpwstr>
      </vt:variant>
      <vt:variant>
        <vt:i4>6422647</vt:i4>
      </vt:variant>
      <vt:variant>
        <vt:i4>1572</vt:i4>
      </vt:variant>
      <vt:variant>
        <vt:i4>0</vt:i4>
      </vt:variant>
      <vt:variant>
        <vt:i4>5</vt:i4>
      </vt:variant>
      <vt:variant>
        <vt:lpwstr/>
      </vt:variant>
      <vt:variant>
        <vt:lpwstr>Definitions</vt:lpwstr>
      </vt:variant>
      <vt:variant>
        <vt:i4>7274612</vt:i4>
      </vt:variant>
      <vt:variant>
        <vt:i4>1569</vt:i4>
      </vt:variant>
      <vt:variant>
        <vt:i4>0</vt:i4>
      </vt:variant>
      <vt:variant>
        <vt:i4>5</vt:i4>
      </vt:variant>
      <vt:variant>
        <vt:lpwstr/>
      </vt:variant>
      <vt:variant>
        <vt:lpwstr>TOC</vt:lpwstr>
      </vt:variant>
      <vt:variant>
        <vt:i4>6422647</vt:i4>
      </vt:variant>
      <vt:variant>
        <vt:i4>1566</vt:i4>
      </vt:variant>
      <vt:variant>
        <vt:i4>0</vt:i4>
      </vt:variant>
      <vt:variant>
        <vt:i4>5</vt:i4>
      </vt:variant>
      <vt:variant>
        <vt:lpwstr/>
      </vt:variant>
      <vt:variant>
        <vt:lpwstr>Definitions</vt:lpwstr>
      </vt:variant>
      <vt:variant>
        <vt:i4>7274612</vt:i4>
      </vt:variant>
      <vt:variant>
        <vt:i4>1563</vt:i4>
      </vt:variant>
      <vt:variant>
        <vt:i4>0</vt:i4>
      </vt:variant>
      <vt:variant>
        <vt:i4>5</vt:i4>
      </vt:variant>
      <vt:variant>
        <vt:lpwstr/>
      </vt:variant>
      <vt:variant>
        <vt:lpwstr>TOC</vt:lpwstr>
      </vt:variant>
      <vt:variant>
        <vt:i4>6422647</vt:i4>
      </vt:variant>
      <vt:variant>
        <vt:i4>1560</vt:i4>
      </vt:variant>
      <vt:variant>
        <vt:i4>0</vt:i4>
      </vt:variant>
      <vt:variant>
        <vt:i4>5</vt:i4>
      </vt:variant>
      <vt:variant>
        <vt:lpwstr/>
      </vt:variant>
      <vt:variant>
        <vt:lpwstr>Definitions</vt:lpwstr>
      </vt:variant>
      <vt:variant>
        <vt:i4>7274612</vt:i4>
      </vt:variant>
      <vt:variant>
        <vt:i4>1557</vt:i4>
      </vt:variant>
      <vt:variant>
        <vt:i4>0</vt:i4>
      </vt:variant>
      <vt:variant>
        <vt:i4>5</vt:i4>
      </vt:variant>
      <vt:variant>
        <vt:lpwstr/>
      </vt:variant>
      <vt:variant>
        <vt:lpwstr>TOC</vt:lpwstr>
      </vt:variant>
      <vt:variant>
        <vt:i4>6422647</vt:i4>
      </vt:variant>
      <vt:variant>
        <vt:i4>1554</vt:i4>
      </vt:variant>
      <vt:variant>
        <vt:i4>0</vt:i4>
      </vt:variant>
      <vt:variant>
        <vt:i4>5</vt:i4>
      </vt:variant>
      <vt:variant>
        <vt:lpwstr/>
      </vt:variant>
      <vt:variant>
        <vt:lpwstr>Definitions</vt:lpwstr>
      </vt:variant>
      <vt:variant>
        <vt:i4>7274612</vt:i4>
      </vt:variant>
      <vt:variant>
        <vt:i4>1551</vt:i4>
      </vt:variant>
      <vt:variant>
        <vt:i4>0</vt:i4>
      </vt:variant>
      <vt:variant>
        <vt:i4>5</vt:i4>
      </vt:variant>
      <vt:variant>
        <vt:lpwstr/>
      </vt:variant>
      <vt:variant>
        <vt:lpwstr>TOC</vt:lpwstr>
      </vt:variant>
      <vt:variant>
        <vt:i4>6422647</vt:i4>
      </vt:variant>
      <vt:variant>
        <vt:i4>1548</vt:i4>
      </vt:variant>
      <vt:variant>
        <vt:i4>0</vt:i4>
      </vt:variant>
      <vt:variant>
        <vt:i4>5</vt:i4>
      </vt:variant>
      <vt:variant>
        <vt:lpwstr/>
      </vt:variant>
      <vt:variant>
        <vt:lpwstr>Definitions</vt:lpwstr>
      </vt:variant>
      <vt:variant>
        <vt:i4>7274612</vt:i4>
      </vt:variant>
      <vt:variant>
        <vt:i4>1545</vt:i4>
      </vt:variant>
      <vt:variant>
        <vt:i4>0</vt:i4>
      </vt:variant>
      <vt:variant>
        <vt:i4>5</vt:i4>
      </vt:variant>
      <vt:variant>
        <vt:lpwstr/>
      </vt:variant>
      <vt:variant>
        <vt:lpwstr>TOC</vt:lpwstr>
      </vt:variant>
      <vt:variant>
        <vt:i4>6422647</vt:i4>
      </vt:variant>
      <vt:variant>
        <vt:i4>1542</vt:i4>
      </vt:variant>
      <vt:variant>
        <vt:i4>0</vt:i4>
      </vt:variant>
      <vt:variant>
        <vt:i4>5</vt:i4>
      </vt:variant>
      <vt:variant>
        <vt:lpwstr/>
      </vt:variant>
      <vt:variant>
        <vt:lpwstr>Definitions</vt:lpwstr>
      </vt:variant>
      <vt:variant>
        <vt:i4>7274612</vt:i4>
      </vt:variant>
      <vt:variant>
        <vt:i4>1539</vt:i4>
      </vt:variant>
      <vt:variant>
        <vt:i4>0</vt:i4>
      </vt:variant>
      <vt:variant>
        <vt:i4>5</vt:i4>
      </vt:variant>
      <vt:variant>
        <vt:lpwstr/>
      </vt:variant>
      <vt:variant>
        <vt:lpwstr>TOC</vt:lpwstr>
      </vt:variant>
      <vt:variant>
        <vt:i4>6422647</vt:i4>
      </vt:variant>
      <vt:variant>
        <vt:i4>1536</vt:i4>
      </vt:variant>
      <vt:variant>
        <vt:i4>0</vt:i4>
      </vt:variant>
      <vt:variant>
        <vt:i4>5</vt:i4>
      </vt:variant>
      <vt:variant>
        <vt:lpwstr/>
      </vt:variant>
      <vt:variant>
        <vt:lpwstr>Definitions</vt:lpwstr>
      </vt:variant>
      <vt:variant>
        <vt:i4>7274612</vt:i4>
      </vt:variant>
      <vt:variant>
        <vt:i4>1533</vt:i4>
      </vt:variant>
      <vt:variant>
        <vt:i4>0</vt:i4>
      </vt:variant>
      <vt:variant>
        <vt:i4>5</vt:i4>
      </vt:variant>
      <vt:variant>
        <vt:lpwstr/>
      </vt:variant>
      <vt:variant>
        <vt:lpwstr>TOC</vt:lpwstr>
      </vt:variant>
      <vt:variant>
        <vt:i4>6422647</vt:i4>
      </vt:variant>
      <vt:variant>
        <vt:i4>1530</vt:i4>
      </vt:variant>
      <vt:variant>
        <vt:i4>0</vt:i4>
      </vt:variant>
      <vt:variant>
        <vt:i4>5</vt:i4>
      </vt:variant>
      <vt:variant>
        <vt:lpwstr/>
      </vt:variant>
      <vt:variant>
        <vt:lpwstr>Definitions</vt:lpwstr>
      </vt:variant>
      <vt:variant>
        <vt:i4>7274612</vt:i4>
      </vt:variant>
      <vt:variant>
        <vt:i4>1527</vt:i4>
      </vt:variant>
      <vt:variant>
        <vt:i4>0</vt:i4>
      </vt:variant>
      <vt:variant>
        <vt:i4>5</vt:i4>
      </vt:variant>
      <vt:variant>
        <vt:lpwstr/>
      </vt:variant>
      <vt:variant>
        <vt:lpwstr>TOC</vt:lpwstr>
      </vt:variant>
      <vt:variant>
        <vt:i4>6422647</vt:i4>
      </vt:variant>
      <vt:variant>
        <vt:i4>1524</vt:i4>
      </vt:variant>
      <vt:variant>
        <vt:i4>0</vt:i4>
      </vt:variant>
      <vt:variant>
        <vt:i4>5</vt:i4>
      </vt:variant>
      <vt:variant>
        <vt:lpwstr/>
      </vt:variant>
      <vt:variant>
        <vt:lpwstr>Definitions</vt:lpwstr>
      </vt:variant>
      <vt:variant>
        <vt:i4>7274612</vt:i4>
      </vt:variant>
      <vt:variant>
        <vt:i4>1521</vt:i4>
      </vt:variant>
      <vt:variant>
        <vt:i4>0</vt:i4>
      </vt:variant>
      <vt:variant>
        <vt:i4>5</vt:i4>
      </vt:variant>
      <vt:variant>
        <vt:lpwstr/>
      </vt:variant>
      <vt:variant>
        <vt:lpwstr>TOC</vt:lpwstr>
      </vt:variant>
      <vt:variant>
        <vt:i4>6422647</vt:i4>
      </vt:variant>
      <vt:variant>
        <vt:i4>1518</vt:i4>
      </vt:variant>
      <vt:variant>
        <vt:i4>0</vt:i4>
      </vt:variant>
      <vt:variant>
        <vt:i4>5</vt:i4>
      </vt:variant>
      <vt:variant>
        <vt:lpwstr/>
      </vt:variant>
      <vt:variant>
        <vt:lpwstr>Definitions</vt:lpwstr>
      </vt:variant>
      <vt:variant>
        <vt:i4>7274612</vt:i4>
      </vt:variant>
      <vt:variant>
        <vt:i4>1515</vt:i4>
      </vt:variant>
      <vt:variant>
        <vt:i4>0</vt:i4>
      </vt:variant>
      <vt:variant>
        <vt:i4>5</vt:i4>
      </vt:variant>
      <vt:variant>
        <vt:lpwstr/>
      </vt:variant>
      <vt:variant>
        <vt:lpwstr>TOC</vt:lpwstr>
      </vt:variant>
      <vt:variant>
        <vt:i4>6422647</vt:i4>
      </vt:variant>
      <vt:variant>
        <vt:i4>1512</vt:i4>
      </vt:variant>
      <vt:variant>
        <vt:i4>0</vt:i4>
      </vt:variant>
      <vt:variant>
        <vt:i4>5</vt:i4>
      </vt:variant>
      <vt:variant>
        <vt:lpwstr/>
      </vt:variant>
      <vt:variant>
        <vt:lpwstr>Definitions</vt:lpwstr>
      </vt:variant>
      <vt:variant>
        <vt:i4>7274612</vt:i4>
      </vt:variant>
      <vt:variant>
        <vt:i4>1509</vt:i4>
      </vt:variant>
      <vt:variant>
        <vt:i4>0</vt:i4>
      </vt:variant>
      <vt:variant>
        <vt:i4>5</vt:i4>
      </vt:variant>
      <vt:variant>
        <vt:lpwstr/>
      </vt:variant>
      <vt:variant>
        <vt:lpwstr>TOC</vt:lpwstr>
      </vt:variant>
      <vt:variant>
        <vt:i4>6422647</vt:i4>
      </vt:variant>
      <vt:variant>
        <vt:i4>1506</vt:i4>
      </vt:variant>
      <vt:variant>
        <vt:i4>0</vt:i4>
      </vt:variant>
      <vt:variant>
        <vt:i4>5</vt:i4>
      </vt:variant>
      <vt:variant>
        <vt:lpwstr/>
      </vt:variant>
      <vt:variant>
        <vt:lpwstr>Definitions</vt:lpwstr>
      </vt:variant>
      <vt:variant>
        <vt:i4>7274612</vt:i4>
      </vt:variant>
      <vt:variant>
        <vt:i4>1503</vt:i4>
      </vt:variant>
      <vt:variant>
        <vt:i4>0</vt:i4>
      </vt:variant>
      <vt:variant>
        <vt:i4>5</vt:i4>
      </vt:variant>
      <vt:variant>
        <vt:lpwstr/>
      </vt:variant>
      <vt:variant>
        <vt:lpwstr>TOC</vt:lpwstr>
      </vt:variant>
      <vt:variant>
        <vt:i4>6422647</vt:i4>
      </vt:variant>
      <vt:variant>
        <vt:i4>1500</vt:i4>
      </vt:variant>
      <vt:variant>
        <vt:i4>0</vt:i4>
      </vt:variant>
      <vt:variant>
        <vt:i4>5</vt:i4>
      </vt:variant>
      <vt:variant>
        <vt:lpwstr/>
      </vt:variant>
      <vt:variant>
        <vt:lpwstr>Definitions</vt:lpwstr>
      </vt:variant>
      <vt:variant>
        <vt:i4>7274612</vt:i4>
      </vt:variant>
      <vt:variant>
        <vt:i4>1497</vt:i4>
      </vt:variant>
      <vt:variant>
        <vt:i4>0</vt:i4>
      </vt:variant>
      <vt:variant>
        <vt:i4>5</vt:i4>
      </vt:variant>
      <vt:variant>
        <vt:lpwstr/>
      </vt:variant>
      <vt:variant>
        <vt:lpwstr>TOC</vt:lpwstr>
      </vt:variant>
      <vt:variant>
        <vt:i4>6422647</vt:i4>
      </vt:variant>
      <vt:variant>
        <vt:i4>1494</vt:i4>
      </vt:variant>
      <vt:variant>
        <vt:i4>0</vt:i4>
      </vt:variant>
      <vt:variant>
        <vt:i4>5</vt:i4>
      </vt:variant>
      <vt:variant>
        <vt:lpwstr/>
      </vt:variant>
      <vt:variant>
        <vt:lpwstr>Definitions</vt:lpwstr>
      </vt:variant>
      <vt:variant>
        <vt:i4>7274612</vt:i4>
      </vt:variant>
      <vt:variant>
        <vt:i4>1491</vt:i4>
      </vt:variant>
      <vt:variant>
        <vt:i4>0</vt:i4>
      </vt:variant>
      <vt:variant>
        <vt:i4>5</vt:i4>
      </vt:variant>
      <vt:variant>
        <vt:lpwstr/>
      </vt:variant>
      <vt:variant>
        <vt:lpwstr>TOC</vt:lpwstr>
      </vt:variant>
      <vt:variant>
        <vt:i4>6422647</vt:i4>
      </vt:variant>
      <vt:variant>
        <vt:i4>1488</vt:i4>
      </vt:variant>
      <vt:variant>
        <vt:i4>0</vt:i4>
      </vt:variant>
      <vt:variant>
        <vt:i4>5</vt:i4>
      </vt:variant>
      <vt:variant>
        <vt:lpwstr/>
      </vt:variant>
      <vt:variant>
        <vt:lpwstr>Definitions</vt:lpwstr>
      </vt:variant>
      <vt:variant>
        <vt:i4>7274612</vt:i4>
      </vt:variant>
      <vt:variant>
        <vt:i4>1485</vt:i4>
      </vt:variant>
      <vt:variant>
        <vt:i4>0</vt:i4>
      </vt:variant>
      <vt:variant>
        <vt:i4>5</vt:i4>
      </vt:variant>
      <vt:variant>
        <vt:lpwstr/>
      </vt:variant>
      <vt:variant>
        <vt:lpwstr>TOC</vt:lpwstr>
      </vt:variant>
      <vt:variant>
        <vt:i4>6422647</vt:i4>
      </vt:variant>
      <vt:variant>
        <vt:i4>1482</vt:i4>
      </vt:variant>
      <vt:variant>
        <vt:i4>0</vt:i4>
      </vt:variant>
      <vt:variant>
        <vt:i4>5</vt:i4>
      </vt:variant>
      <vt:variant>
        <vt:lpwstr/>
      </vt:variant>
      <vt:variant>
        <vt:lpwstr>Definitions</vt:lpwstr>
      </vt:variant>
      <vt:variant>
        <vt:i4>7274612</vt:i4>
      </vt:variant>
      <vt:variant>
        <vt:i4>1479</vt:i4>
      </vt:variant>
      <vt:variant>
        <vt:i4>0</vt:i4>
      </vt:variant>
      <vt:variant>
        <vt:i4>5</vt:i4>
      </vt:variant>
      <vt:variant>
        <vt:lpwstr/>
      </vt:variant>
      <vt:variant>
        <vt:lpwstr>TOC</vt:lpwstr>
      </vt:variant>
      <vt:variant>
        <vt:i4>6422647</vt:i4>
      </vt:variant>
      <vt:variant>
        <vt:i4>1476</vt:i4>
      </vt:variant>
      <vt:variant>
        <vt:i4>0</vt:i4>
      </vt:variant>
      <vt:variant>
        <vt:i4>5</vt:i4>
      </vt:variant>
      <vt:variant>
        <vt:lpwstr/>
      </vt:variant>
      <vt:variant>
        <vt:lpwstr>Definitions</vt:lpwstr>
      </vt:variant>
      <vt:variant>
        <vt:i4>7274612</vt:i4>
      </vt:variant>
      <vt:variant>
        <vt:i4>1473</vt:i4>
      </vt:variant>
      <vt:variant>
        <vt:i4>0</vt:i4>
      </vt:variant>
      <vt:variant>
        <vt:i4>5</vt:i4>
      </vt:variant>
      <vt:variant>
        <vt:lpwstr/>
      </vt:variant>
      <vt:variant>
        <vt:lpwstr>TOC</vt:lpwstr>
      </vt:variant>
      <vt:variant>
        <vt:i4>6422647</vt:i4>
      </vt:variant>
      <vt:variant>
        <vt:i4>1470</vt:i4>
      </vt:variant>
      <vt:variant>
        <vt:i4>0</vt:i4>
      </vt:variant>
      <vt:variant>
        <vt:i4>5</vt:i4>
      </vt:variant>
      <vt:variant>
        <vt:lpwstr/>
      </vt:variant>
      <vt:variant>
        <vt:lpwstr>Definitions</vt:lpwstr>
      </vt:variant>
      <vt:variant>
        <vt:i4>7274612</vt:i4>
      </vt:variant>
      <vt:variant>
        <vt:i4>1467</vt:i4>
      </vt:variant>
      <vt:variant>
        <vt:i4>0</vt:i4>
      </vt:variant>
      <vt:variant>
        <vt:i4>5</vt:i4>
      </vt:variant>
      <vt:variant>
        <vt:lpwstr/>
      </vt:variant>
      <vt:variant>
        <vt:lpwstr>TOC</vt:lpwstr>
      </vt:variant>
      <vt:variant>
        <vt:i4>6422647</vt:i4>
      </vt:variant>
      <vt:variant>
        <vt:i4>1464</vt:i4>
      </vt:variant>
      <vt:variant>
        <vt:i4>0</vt:i4>
      </vt:variant>
      <vt:variant>
        <vt:i4>5</vt:i4>
      </vt:variant>
      <vt:variant>
        <vt:lpwstr/>
      </vt:variant>
      <vt:variant>
        <vt:lpwstr>Definitions</vt:lpwstr>
      </vt:variant>
      <vt:variant>
        <vt:i4>7274612</vt:i4>
      </vt:variant>
      <vt:variant>
        <vt:i4>1461</vt:i4>
      </vt:variant>
      <vt:variant>
        <vt:i4>0</vt:i4>
      </vt:variant>
      <vt:variant>
        <vt:i4>5</vt:i4>
      </vt:variant>
      <vt:variant>
        <vt:lpwstr/>
      </vt:variant>
      <vt:variant>
        <vt:lpwstr>TOC</vt:lpwstr>
      </vt:variant>
      <vt:variant>
        <vt:i4>6422647</vt:i4>
      </vt:variant>
      <vt:variant>
        <vt:i4>1458</vt:i4>
      </vt:variant>
      <vt:variant>
        <vt:i4>0</vt:i4>
      </vt:variant>
      <vt:variant>
        <vt:i4>5</vt:i4>
      </vt:variant>
      <vt:variant>
        <vt:lpwstr/>
      </vt:variant>
      <vt:variant>
        <vt:lpwstr>Definitions</vt:lpwstr>
      </vt:variant>
      <vt:variant>
        <vt:i4>7274612</vt:i4>
      </vt:variant>
      <vt:variant>
        <vt:i4>1455</vt:i4>
      </vt:variant>
      <vt:variant>
        <vt:i4>0</vt:i4>
      </vt:variant>
      <vt:variant>
        <vt:i4>5</vt:i4>
      </vt:variant>
      <vt:variant>
        <vt:lpwstr/>
      </vt:variant>
      <vt:variant>
        <vt:lpwstr>TOC</vt:lpwstr>
      </vt:variant>
      <vt:variant>
        <vt:i4>6422647</vt:i4>
      </vt:variant>
      <vt:variant>
        <vt:i4>1452</vt:i4>
      </vt:variant>
      <vt:variant>
        <vt:i4>0</vt:i4>
      </vt:variant>
      <vt:variant>
        <vt:i4>5</vt:i4>
      </vt:variant>
      <vt:variant>
        <vt:lpwstr/>
      </vt:variant>
      <vt:variant>
        <vt:lpwstr>Definitions</vt:lpwstr>
      </vt:variant>
      <vt:variant>
        <vt:i4>7274612</vt:i4>
      </vt:variant>
      <vt:variant>
        <vt:i4>1449</vt:i4>
      </vt:variant>
      <vt:variant>
        <vt:i4>0</vt:i4>
      </vt:variant>
      <vt:variant>
        <vt:i4>5</vt:i4>
      </vt:variant>
      <vt:variant>
        <vt:lpwstr/>
      </vt:variant>
      <vt:variant>
        <vt:lpwstr>TOC</vt:lpwstr>
      </vt:variant>
      <vt:variant>
        <vt:i4>6422647</vt:i4>
      </vt:variant>
      <vt:variant>
        <vt:i4>1446</vt:i4>
      </vt:variant>
      <vt:variant>
        <vt:i4>0</vt:i4>
      </vt:variant>
      <vt:variant>
        <vt:i4>5</vt:i4>
      </vt:variant>
      <vt:variant>
        <vt:lpwstr/>
      </vt:variant>
      <vt:variant>
        <vt:lpwstr>Definitions</vt:lpwstr>
      </vt:variant>
      <vt:variant>
        <vt:i4>7274612</vt:i4>
      </vt:variant>
      <vt:variant>
        <vt:i4>1443</vt:i4>
      </vt:variant>
      <vt:variant>
        <vt:i4>0</vt:i4>
      </vt:variant>
      <vt:variant>
        <vt:i4>5</vt:i4>
      </vt:variant>
      <vt:variant>
        <vt:lpwstr/>
      </vt:variant>
      <vt:variant>
        <vt:lpwstr>TOC</vt:lpwstr>
      </vt:variant>
      <vt:variant>
        <vt:i4>6422647</vt:i4>
      </vt:variant>
      <vt:variant>
        <vt:i4>1440</vt:i4>
      </vt:variant>
      <vt:variant>
        <vt:i4>0</vt:i4>
      </vt:variant>
      <vt:variant>
        <vt:i4>5</vt:i4>
      </vt:variant>
      <vt:variant>
        <vt:lpwstr/>
      </vt:variant>
      <vt:variant>
        <vt:lpwstr>Definitions</vt:lpwstr>
      </vt:variant>
      <vt:variant>
        <vt:i4>7274612</vt:i4>
      </vt:variant>
      <vt:variant>
        <vt:i4>1437</vt:i4>
      </vt:variant>
      <vt:variant>
        <vt:i4>0</vt:i4>
      </vt:variant>
      <vt:variant>
        <vt:i4>5</vt:i4>
      </vt:variant>
      <vt:variant>
        <vt:lpwstr/>
      </vt:variant>
      <vt:variant>
        <vt:lpwstr>TOC</vt:lpwstr>
      </vt:variant>
      <vt:variant>
        <vt:i4>6422647</vt:i4>
      </vt:variant>
      <vt:variant>
        <vt:i4>1434</vt:i4>
      </vt:variant>
      <vt:variant>
        <vt:i4>0</vt:i4>
      </vt:variant>
      <vt:variant>
        <vt:i4>5</vt:i4>
      </vt:variant>
      <vt:variant>
        <vt:lpwstr/>
      </vt:variant>
      <vt:variant>
        <vt:lpwstr>Definitions</vt:lpwstr>
      </vt:variant>
      <vt:variant>
        <vt:i4>7274612</vt:i4>
      </vt:variant>
      <vt:variant>
        <vt:i4>1431</vt:i4>
      </vt:variant>
      <vt:variant>
        <vt:i4>0</vt:i4>
      </vt:variant>
      <vt:variant>
        <vt:i4>5</vt:i4>
      </vt:variant>
      <vt:variant>
        <vt:lpwstr/>
      </vt:variant>
      <vt:variant>
        <vt:lpwstr>TOC</vt:lpwstr>
      </vt:variant>
      <vt:variant>
        <vt:i4>6422647</vt:i4>
      </vt:variant>
      <vt:variant>
        <vt:i4>1428</vt:i4>
      </vt:variant>
      <vt:variant>
        <vt:i4>0</vt:i4>
      </vt:variant>
      <vt:variant>
        <vt:i4>5</vt:i4>
      </vt:variant>
      <vt:variant>
        <vt:lpwstr/>
      </vt:variant>
      <vt:variant>
        <vt:lpwstr>Definitions</vt:lpwstr>
      </vt:variant>
      <vt:variant>
        <vt:i4>7274612</vt:i4>
      </vt:variant>
      <vt:variant>
        <vt:i4>1425</vt:i4>
      </vt:variant>
      <vt:variant>
        <vt:i4>0</vt:i4>
      </vt:variant>
      <vt:variant>
        <vt:i4>5</vt:i4>
      </vt:variant>
      <vt:variant>
        <vt:lpwstr/>
      </vt:variant>
      <vt:variant>
        <vt:lpwstr>TOC</vt:lpwstr>
      </vt:variant>
      <vt:variant>
        <vt:i4>6422647</vt:i4>
      </vt:variant>
      <vt:variant>
        <vt:i4>1422</vt:i4>
      </vt:variant>
      <vt:variant>
        <vt:i4>0</vt:i4>
      </vt:variant>
      <vt:variant>
        <vt:i4>5</vt:i4>
      </vt:variant>
      <vt:variant>
        <vt:lpwstr/>
      </vt:variant>
      <vt:variant>
        <vt:lpwstr>Definitions</vt:lpwstr>
      </vt:variant>
      <vt:variant>
        <vt:i4>7274612</vt:i4>
      </vt:variant>
      <vt:variant>
        <vt:i4>1419</vt:i4>
      </vt:variant>
      <vt:variant>
        <vt:i4>0</vt:i4>
      </vt:variant>
      <vt:variant>
        <vt:i4>5</vt:i4>
      </vt:variant>
      <vt:variant>
        <vt:lpwstr/>
      </vt:variant>
      <vt:variant>
        <vt:lpwstr>TOC</vt:lpwstr>
      </vt:variant>
      <vt:variant>
        <vt:i4>6422647</vt:i4>
      </vt:variant>
      <vt:variant>
        <vt:i4>1416</vt:i4>
      </vt:variant>
      <vt:variant>
        <vt:i4>0</vt:i4>
      </vt:variant>
      <vt:variant>
        <vt:i4>5</vt:i4>
      </vt:variant>
      <vt:variant>
        <vt:lpwstr/>
      </vt:variant>
      <vt:variant>
        <vt:lpwstr>Definitions</vt:lpwstr>
      </vt:variant>
      <vt:variant>
        <vt:i4>7274612</vt:i4>
      </vt:variant>
      <vt:variant>
        <vt:i4>1413</vt:i4>
      </vt:variant>
      <vt:variant>
        <vt:i4>0</vt:i4>
      </vt:variant>
      <vt:variant>
        <vt:i4>5</vt:i4>
      </vt:variant>
      <vt:variant>
        <vt:lpwstr/>
      </vt:variant>
      <vt:variant>
        <vt:lpwstr>TOC</vt:lpwstr>
      </vt:variant>
      <vt:variant>
        <vt:i4>6422647</vt:i4>
      </vt:variant>
      <vt:variant>
        <vt:i4>1410</vt:i4>
      </vt:variant>
      <vt:variant>
        <vt:i4>0</vt:i4>
      </vt:variant>
      <vt:variant>
        <vt:i4>5</vt:i4>
      </vt:variant>
      <vt:variant>
        <vt:lpwstr/>
      </vt:variant>
      <vt:variant>
        <vt:lpwstr>Definitions</vt:lpwstr>
      </vt:variant>
      <vt:variant>
        <vt:i4>7274612</vt:i4>
      </vt:variant>
      <vt:variant>
        <vt:i4>1407</vt:i4>
      </vt:variant>
      <vt:variant>
        <vt:i4>0</vt:i4>
      </vt:variant>
      <vt:variant>
        <vt:i4>5</vt:i4>
      </vt:variant>
      <vt:variant>
        <vt:lpwstr/>
      </vt:variant>
      <vt:variant>
        <vt:lpwstr>TOC</vt:lpwstr>
      </vt:variant>
      <vt:variant>
        <vt:i4>6422647</vt:i4>
      </vt:variant>
      <vt:variant>
        <vt:i4>1404</vt:i4>
      </vt:variant>
      <vt:variant>
        <vt:i4>0</vt:i4>
      </vt:variant>
      <vt:variant>
        <vt:i4>5</vt:i4>
      </vt:variant>
      <vt:variant>
        <vt:lpwstr/>
      </vt:variant>
      <vt:variant>
        <vt:lpwstr>Definitions</vt:lpwstr>
      </vt:variant>
      <vt:variant>
        <vt:i4>7274612</vt:i4>
      </vt:variant>
      <vt:variant>
        <vt:i4>1401</vt:i4>
      </vt:variant>
      <vt:variant>
        <vt:i4>0</vt:i4>
      </vt:variant>
      <vt:variant>
        <vt:i4>5</vt:i4>
      </vt:variant>
      <vt:variant>
        <vt:lpwstr/>
      </vt:variant>
      <vt:variant>
        <vt:lpwstr>TOC</vt:lpwstr>
      </vt:variant>
      <vt:variant>
        <vt:i4>6422647</vt:i4>
      </vt:variant>
      <vt:variant>
        <vt:i4>1398</vt:i4>
      </vt:variant>
      <vt:variant>
        <vt:i4>0</vt:i4>
      </vt:variant>
      <vt:variant>
        <vt:i4>5</vt:i4>
      </vt:variant>
      <vt:variant>
        <vt:lpwstr/>
      </vt:variant>
      <vt:variant>
        <vt:lpwstr>Definitions</vt:lpwstr>
      </vt:variant>
      <vt:variant>
        <vt:i4>7274612</vt:i4>
      </vt:variant>
      <vt:variant>
        <vt:i4>1395</vt:i4>
      </vt:variant>
      <vt:variant>
        <vt:i4>0</vt:i4>
      </vt:variant>
      <vt:variant>
        <vt:i4>5</vt:i4>
      </vt:variant>
      <vt:variant>
        <vt:lpwstr/>
      </vt:variant>
      <vt:variant>
        <vt:lpwstr>TOC</vt:lpwstr>
      </vt:variant>
      <vt:variant>
        <vt:i4>6422647</vt:i4>
      </vt:variant>
      <vt:variant>
        <vt:i4>1392</vt:i4>
      </vt:variant>
      <vt:variant>
        <vt:i4>0</vt:i4>
      </vt:variant>
      <vt:variant>
        <vt:i4>5</vt:i4>
      </vt:variant>
      <vt:variant>
        <vt:lpwstr/>
      </vt:variant>
      <vt:variant>
        <vt:lpwstr>Definitions</vt:lpwstr>
      </vt:variant>
      <vt:variant>
        <vt:i4>7274612</vt:i4>
      </vt:variant>
      <vt:variant>
        <vt:i4>1389</vt:i4>
      </vt:variant>
      <vt:variant>
        <vt:i4>0</vt:i4>
      </vt:variant>
      <vt:variant>
        <vt:i4>5</vt:i4>
      </vt:variant>
      <vt:variant>
        <vt:lpwstr/>
      </vt:variant>
      <vt:variant>
        <vt:lpwstr>TOC</vt:lpwstr>
      </vt:variant>
      <vt:variant>
        <vt:i4>6422647</vt:i4>
      </vt:variant>
      <vt:variant>
        <vt:i4>1386</vt:i4>
      </vt:variant>
      <vt:variant>
        <vt:i4>0</vt:i4>
      </vt:variant>
      <vt:variant>
        <vt:i4>5</vt:i4>
      </vt:variant>
      <vt:variant>
        <vt:lpwstr/>
      </vt:variant>
      <vt:variant>
        <vt:lpwstr>Definitions</vt:lpwstr>
      </vt:variant>
      <vt:variant>
        <vt:i4>7274612</vt:i4>
      </vt:variant>
      <vt:variant>
        <vt:i4>1383</vt:i4>
      </vt:variant>
      <vt:variant>
        <vt:i4>0</vt:i4>
      </vt:variant>
      <vt:variant>
        <vt:i4>5</vt:i4>
      </vt:variant>
      <vt:variant>
        <vt:lpwstr/>
      </vt:variant>
      <vt:variant>
        <vt:lpwstr>TOC</vt:lpwstr>
      </vt:variant>
      <vt:variant>
        <vt:i4>6422647</vt:i4>
      </vt:variant>
      <vt:variant>
        <vt:i4>1380</vt:i4>
      </vt:variant>
      <vt:variant>
        <vt:i4>0</vt:i4>
      </vt:variant>
      <vt:variant>
        <vt:i4>5</vt:i4>
      </vt:variant>
      <vt:variant>
        <vt:lpwstr/>
      </vt:variant>
      <vt:variant>
        <vt:lpwstr>Definitions</vt:lpwstr>
      </vt:variant>
      <vt:variant>
        <vt:i4>7274612</vt:i4>
      </vt:variant>
      <vt:variant>
        <vt:i4>1377</vt:i4>
      </vt:variant>
      <vt:variant>
        <vt:i4>0</vt:i4>
      </vt:variant>
      <vt:variant>
        <vt:i4>5</vt:i4>
      </vt:variant>
      <vt:variant>
        <vt:lpwstr/>
      </vt:variant>
      <vt:variant>
        <vt:lpwstr>TOC</vt:lpwstr>
      </vt:variant>
      <vt:variant>
        <vt:i4>6422647</vt:i4>
      </vt:variant>
      <vt:variant>
        <vt:i4>1374</vt:i4>
      </vt:variant>
      <vt:variant>
        <vt:i4>0</vt:i4>
      </vt:variant>
      <vt:variant>
        <vt:i4>5</vt:i4>
      </vt:variant>
      <vt:variant>
        <vt:lpwstr/>
      </vt:variant>
      <vt:variant>
        <vt:lpwstr>Definitions</vt:lpwstr>
      </vt:variant>
      <vt:variant>
        <vt:i4>7274612</vt:i4>
      </vt:variant>
      <vt:variant>
        <vt:i4>1371</vt:i4>
      </vt:variant>
      <vt:variant>
        <vt:i4>0</vt:i4>
      </vt:variant>
      <vt:variant>
        <vt:i4>5</vt:i4>
      </vt:variant>
      <vt:variant>
        <vt:lpwstr/>
      </vt:variant>
      <vt:variant>
        <vt:lpwstr>TOC</vt:lpwstr>
      </vt:variant>
      <vt:variant>
        <vt:i4>6422647</vt:i4>
      </vt:variant>
      <vt:variant>
        <vt:i4>1368</vt:i4>
      </vt:variant>
      <vt:variant>
        <vt:i4>0</vt:i4>
      </vt:variant>
      <vt:variant>
        <vt:i4>5</vt:i4>
      </vt:variant>
      <vt:variant>
        <vt:lpwstr/>
      </vt:variant>
      <vt:variant>
        <vt:lpwstr>Definitions</vt:lpwstr>
      </vt:variant>
      <vt:variant>
        <vt:i4>7274612</vt:i4>
      </vt:variant>
      <vt:variant>
        <vt:i4>1365</vt:i4>
      </vt:variant>
      <vt:variant>
        <vt:i4>0</vt:i4>
      </vt:variant>
      <vt:variant>
        <vt:i4>5</vt:i4>
      </vt:variant>
      <vt:variant>
        <vt:lpwstr/>
      </vt:variant>
      <vt:variant>
        <vt:lpwstr>TOC</vt:lpwstr>
      </vt:variant>
      <vt:variant>
        <vt:i4>6422647</vt:i4>
      </vt:variant>
      <vt:variant>
        <vt:i4>1362</vt:i4>
      </vt:variant>
      <vt:variant>
        <vt:i4>0</vt:i4>
      </vt:variant>
      <vt:variant>
        <vt:i4>5</vt:i4>
      </vt:variant>
      <vt:variant>
        <vt:lpwstr/>
      </vt:variant>
      <vt:variant>
        <vt:lpwstr>Definitions</vt:lpwstr>
      </vt:variant>
      <vt:variant>
        <vt:i4>7274612</vt:i4>
      </vt:variant>
      <vt:variant>
        <vt:i4>1359</vt:i4>
      </vt:variant>
      <vt:variant>
        <vt:i4>0</vt:i4>
      </vt:variant>
      <vt:variant>
        <vt:i4>5</vt:i4>
      </vt:variant>
      <vt:variant>
        <vt:lpwstr/>
      </vt:variant>
      <vt:variant>
        <vt:lpwstr>TOC</vt:lpwstr>
      </vt:variant>
      <vt:variant>
        <vt:i4>6422647</vt:i4>
      </vt:variant>
      <vt:variant>
        <vt:i4>1356</vt:i4>
      </vt:variant>
      <vt:variant>
        <vt:i4>0</vt:i4>
      </vt:variant>
      <vt:variant>
        <vt:i4>5</vt:i4>
      </vt:variant>
      <vt:variant>
        <vt:lpwstr/>
      </vt:variant>
      <vt:variant>
        <vt:lpwstr>Definitions</vt:lpwstr>
      </vt:variant>
      <vt:variant>
        <vt:i4>7274612</vt:i4>
      </vt:variant>
      <vt:variant>
        <vt:i4>1353</vt:i4>
      </vt:variant>
      <vt:variant>
        <vt:i4>0</vt:i4>
      </vt:variant>
      <vt:variant>
        <vt:i4>5</vt:i4>
      </vt:variant>
      <vt:variant>
        <vt:lpwstr/>
      </vt:variant>
      <vt:variant>
        <vt:lpwstr>TOC</vt:lpwstr>
      </vt:variant>
      <vt:variant>
        <vt:i4>6422647</vt:i4>
      </vt:variant>
      <vt:variant>
        <vt:i4>1350</vt:i4>
      </vt:variant>
      <vt:variant>
        <vt:i4>0</vt:i4>
      </vt:variant>
      <vt:variant>
        <vt:i4>5</vt:i4>
      </vt:variant>
      <vt:variant>
        <vt:lpwstr/>
      </vt:variant>
      <vt:variant>
        <vt:lpwstr>Definitions</vt:lpwstr>
      </vt:variant>
      <vt:variant>
        <vt:i4>7274612</vt:i4>
      </vt:variant>
      <vt:variant>
        <vt:i4>1347</vt:i4>
      </vt:variant>
      <vt:variant>
        <vt:i4>0</vt:i4>
      </vt:variant>
      <vt:variant>
        <vt:i4>5</vt:i4>
      </vt:variant>
      <vt:variant>
        <vt:lpwstr/>
      </vt:variant>
      <vt:variant>
        <vt:lpwstr>TOC</vt:lpwstr>
      </vt:variant>
      <vt:variant>
        <vt:i4>6422647</vt:i4>
      </vt:variant>
      <vt:variant>
        <vt:i4>1344</vt:i4>
      </vt:variant>
      <vt:variant>
        <vt:i4>0</vt:i4>
      </vt:variant>
      <vt:variant>
        <vt:i4>5</vt:i4>
      </vt:variant>
      <vt:variant>
        <vt:lpwstr/>
      </vt:variant>
      <vt:variant>
        <vt:lpwstr>Definitions</vt:lpwstr>
      </vt:variant>
      <vt:variant>
        <vt:i4>7274612</vt:i4>
      </vt:variant>
      <vt:variant>
        <vt:i4>1341</vt:i4>
      </vt:variant>
      <vt:variant>
        <vt:i4>0</vt:i4>
      </vt:variant>
      <vt:variant>
        <vt:i4>5</vt:i4>
      </vt:variant>
      <vt:variant>
        <vt:lpwstr/>
      </vt:variant>
      <vt:variant>
        <vt:lpwstr>TOC</vt:lpwstr>
      </vt:variant>
      <vt:variant>
        <vt:i4>6422647</vt:i4>
      </vt:variant>
      <vt:variant>
        <vt:i4>1338</vt:i4>
      </vt:variant>
      <vt:variant>
        <vt:i4>0</vt:i4>
      </vt:variant>
      <vt:variant>
        <vt:i4>5</vt:i4>
      </vt:variant>
      <vt:variant>
        <vt:lpwstr/>
      </vt:variant>
      <vt:variant>
        <vt:lpwstr>Definitions</vt:lpwstr>
      </vt:variant>
      <vt:variant>
        <vt:i4>7274612</vt:i4>
      </vt:variant>
      <vt:variant>
        <vt:i4>1335</vt:i4>
      </vt:variant>
      <vt:variant>
        <vt:i4>0</vt:i4>
      </vt:variant>
      <vt:variant>
        <vt:i4>5</vt:i4>
      </vt:variant>
      <vt:variant>
        <vt:lpwstr/>
      </vt:variant>
      <vt:variant>
        <vt:lpwstr>TOC</vt:lpwstr>
      </vt:variant>
      <vt:variant>
        <vt:i4>6422647</vt:i4>
      </vt:variant>
      <vt:variant>
        <vt:i4>1332</vt:i4>
      </vt:variant>
      <vt:variant>
        <vt:i4>0</vt:i4>
      </vt:variant>
      <vt:variant>
        <vt:i4>5</vt:i4>
      </vt:variant>
      <vt:variant>
        <vt:lpwstr/>
      </vt:variant>
      <vt:variant>
        <vt:lpwstr>Definitions</vt:lpwstr>
      </vt:variant>
      <vt:variant>
        <vt:i4>7274612</vt:i4>
      </vt:variant>
      <vt:variant>
        <vt:i4>1329</vt:i4>
      </vt:variant>
      <vt:variant>
        <vt:i4>0</vt:i4>
      </vt:variant>
      <vt:variant>
        <vt:i4>5</vt:i4>
      </vt:variant>
      <vt:variant>
        <vt:lpwstr/>
      </vt:variant>
      <vt:variant>
        <vt:lpwstr>TOC</vt:lpwstr>
      </vt:variant>
      <vt:variant>
        <vt:i4>6422647</vt:i4>
      </vt:variant>
      <vt:variant>
        <vt:i4>1326</vt:i4>
      </vt:variant>
      <vt:variant>
        <vt:i4>0</vt:i4>
      </vt:variant>
      <vt:variant>
        <vt:i4>5</vt:i4>
      </vt:variant>
      <vt:variant>
        <vt:lpwstr/>
      </vt:variant>
      <vt:variant>
        <vt:lpwstr>Definitions</vt:lpwstr>
      </vt:variant>
      <vt:variant>
        <vt:i4>7274612</vt:i4>
      </vt:variant>
      <vt:variant>
        <vt:i4>1323</vt:i4>
      </vt:variant>
      <vt:variant>
        <vt:i4>0</vt:i4>
      </vt:variant>
      <vt:variant>
        <vt:i4>5</vt:i4>
      </vt:variant>
      <vt:variant>
        <vt:lpwstr/>
      </vt:variant>
      <vt:variant>
        <vt:lpwstr>TOC</vt:lpwstr>
      </vt:variant>
      <vt:variant>
        <vt:i4>6422647</vt:i4>
      </vt:variant>
      <vt:variant>
        <vt:i4>1320</vt:i4>
      </vt:variant>
      <vt:variant>
        <vt:i4>0</vt:i4>
      </vt:variant>
      <vt:variant>
        <vt:i4>5</vt:i4>
      </vt:variant>
      <vt:variant>
        <vt:lpwstr/>
      </vt:variant>
      <vt:variant>
        <vt:lpwstr>Definitions</vt:lpwstr>
      </vt:variant>
      <vt:variant>
        <vt:i4>7274612</vt:i4>
      </vt:variant>
      <vt:variant>
        <vt:i4>1317</vt:i4>
      </vt:variant>
      <vt:variant>
        <vt:i4>0</vt:i4>
      </vt:variant>
      <vt:variant>
        <vt:i4>5</vt:i4>
      </vt:variant>
      <vt:variant>
        <vt:lpwstr/>
      </vt:variant>
      <vt:variant>
        <vt:lpwstr>TOC</vt:lpwstr>
      </vt:variant>
      <vt:variant>
        <vt:i4>6422647</vt:i4>
      </vt:variant>
      <vt:variant>
        <vt:i4>1314</vt:i4>
      </vt:variant>
      <vt:variant>
        <vt:i4>0</vt:i4>
      </vt:variant>
      <vt:variant>
        <vt:i4>5</vt:i4>
      </vt:variant>
      <vt:variant>
        <vt:lpwstr/>
      </vt:variant>
      <vt:variant>
        <vt:lpwstr>Definitions</vt:lpwstr>
      </vt:variant>
      <vt:variant>
        <vt:i4>7274612</vt:i4>
      </vt:variant>
      <vt:variant>
        <vt:i4>1311</vt:i4>
      </vt:variant>
      <vt:variant>
        <vt:i4>0</vt:i4>
      </vt:variant>
      <vt:variant>
        <vt:i4>5</vt:i4>
      </vt:variant>
      <vt:variant>
        <vt:lpwstr/>
      </vt:variant>
      <vt:variant>
        <vt:lpwstr>TOC</vt:lpwstr>
      </vt:variant>
      <vt:variant>
        <vt:i4>6422647</vt:i4>
      </vt:variant>
      <vt:variant>
        <vt:i4>1308</vt:i4>
      </vt:variant>
      <vt:variant>
        <vt:i4>0</vt:i4>
      </vt:variant>
      <vt:variant>
        <vt:i4>5</vt:i4>
      </vt:variant>
      <vt:variant>
        <vt:lpwstr/>
      </vt:variant>
      <vt:variant>
        <vt:lpwstr>Definitions</vt:lpwstr>
      </vt:variant>
      <vt:variant>
        <vt:i4>7274612</vt:i4>
      </vt:variant>
      <vt:variant>
        <vt:i4>1305</vt:i4>
      </vt:variant>
      <vt:variant>
        <vt:i4>0</vt:i4>
      </vt:variant>
      <vt:variant>
        <vt:i4>5</vt:i4>
      </vt:variant>
      <vt:variant>
        <vt:lpwstr/>
      </vt:variant>
      <vt:variant>
        <vt:lpwstr>TOC</vt:lpwstr>
      </vt:variant>
      <vt:variant>
        <vt:i4>6422647</vt:i4>
      </vt:variant>
      <vt:variant>
        <vt:i4>1302</vt:i4>
      </vt:variant>
      <vt:variant>
        <vt:i4>0</vt:i4>
      </vt:variant>
      <vt:variant>
        <vt:i4>5</vt:i4>
      </vt:variant>
      <vt:variant>
        <vt:lpwstr/>
      </vt:variant>
      <vt:variant>
        <vt:lpwstr>Definitions</vt:lpwstr>
      </vt:variant>
      <vt:variant>
        <vt:i4>7274612</vt:i4>
      </vt:variant>
      <vt:variant>
        <vt:i4>1299</vt:i4>
      </vt:variant>
      <vt:variant>
        <vt:i4>0</vt:i4>
      </vt:variant>
      <vt:variant>
        <vt:i4>5</vt:i4>
      </vt:variant>
      <vt:variant>
        <vt:lpwstr/>
      </vt:variant>
      <vt:variant>
        <vt:lpwstr>TOC</vt:lpwstr>
      </vt:variant>
      <vt:variant>
        <vt:i4>6422647</vt:i4>
      </vt:variant>
      <vt:variant>
        <vt:i4>1296</vt:i4>
      </vt:variant>
      <vt:variant>
        <vt:i4>0</vt:i4>
      </vt:variant>
      <vt:variant>
        <vt:i4>5</vt:i4>
      </vt:variant>
      <vt:variant>
        <vt:lpwstr/>
      </vt:variant>
      <vt:variant>
        <vt:lpwstr>Definitions</vt:lpwstr>
      </vt:variant>
      <vt:variant>
        <vt:i4>7274612</vt:i4>
      </vt:variant>
      <vt:variant>
        <vt:i4>1293</vt:i4>
      </vt:variant>
      <vt:variant>
        <vt:i4>0</vt:i4>
      </vt:variant>
      <vt:variant>
        <vt:i4>5</vt:i4>
      </vt:variant>
      <vt:variant>
        <vt:lpwstr/>
      </vt:variant>
      <vt:variant>
        <vt:lpwstr>TOC</vt:lpwstr>
      </vt:variant>
      <vt:variant>
        <vt:i4>6422647</vt:i4>
      </vt:variant>
      <vt:variant>
        <vt:i4>1290</vt:i4>
      </vt:variant>
      <vt:variant>
        <vt:i4>0</vt:i4>
      </vt:variant>
      <vt:variant>
        <vt:i4>5</vt:i4>
      </vt:variant>
      <vt:variant>
        <vt:lpwstr/>
      </vt:variant>
      <vt:variant>
        <vt:lpwstr>Definitions</vt:lpwstr>
      </vt:variant>
      <vt:variant>
        <vt:i4>7274612</vt:i4>
      </vt:variant>
      <vt:variant>
        <vt:i4>1287</vt:i4>
      </vt:variant>
      <vt:variant>
        <vt:i4>0</vt:i4>
      </vt:variant>
      <vt:variant>
        <vt:i4>5</vt:i4>
      </vt:variant>
      <vt:variant>
        <vt:lpwstr/>
      </vt:variant>
      <vt:variant>
        <vt:lpwstr>TOC</vt:lpwstr>
      </vt:variant>
      <vt:variant>
        <vt:i4>6422647</vt:i4>
      </vt:variant>
      <vt:variant>
        <vt:i4>1284</vt:i4>
      </vt:variant>
      <vt:variant>
        <vt:i4>0</vt:i4>
      </vt:variant>
      <vt:variant>
        <vt:i4>5</vt:i4>
      </vt:variant>
      <vt:variant>
        <vt:lpwstr/>
      </vt:variant>
      <vt:variant>
        <vt:lpwstr>Definitions</vt:lpwstr>
      </vt:variant>
      <vt:variant>
        <vt:i4>7274612</vt:i4>
      </vt:variant>
      <vt:variant>
        <vt:i4>1281</vt:i4>
      </vt:variant>
      <vt:variant>
        <vt:i4>0</vt:i4>
      </vt:variant>
      <vt:variant>
        <vt:i4>5</vt:i4>
      </vt:variant>
      <vt:variant>
        <vt:lpwstr/>
      </vt:variant>
      <vt:variant>
        <vt:lpwstr>TOC</vt:lpwstr>
      </vt:variant>
      <vt:variant>
        <vt:i4>6422647</vt:i4>
      </vt:variant>
      <vt:variant>
        <vt:i4>1278</vt:i4>
      </vt:variant>
      <vt:variant>
        <vt:i4>0</vt:i4>
      </vt:variant>
      <vt:variant>
        <vt:i4>5</vt:i4>
      </vt:variant>
      <vt:variant>
        <vt:lpwstr/>
      </vt:variant>
      <vt:variant>
        <vt:lpwstr>Definitions</vt:lpwstr>
      </vt:variant>
      <vt:variant>
        <vt:i4>7274612</vt:i4>
      </vt:variant>
      <vt:variant>
        <vt:i4>1275</vt:i4>
      </vt:variant>
      <vt:variant>
        <vt:i4>0</vt:i4>
      </vt:variant>
      <vt:variant>
        <vt:i4>5</vt:i4>
      </vt:variant>
      <vt:variant>
        <vt:lpwstr/>
      </vt:variant>
      <vt:variant>
        <vt:lpwstr>TOC</vt:lpwstr>
      </vt:variant>
      <vt:variant>
        <vt:i4>6422647</vt:i4>
      </vt:variant>
      <vt:variant>
        <vt:i4>1272</vt:i4>
      </vt:variant>
      <vt:variant>
        <vt:i4>0</vt:i4>
      </vt:variant>
      <vt:variant>
        <vt:i4>5</vt:i4>
      </vt:variant>
      <vt:variant>
        <vt:lpwstr/>
      </vt:variant>
      <vt:variant>
        <vt:lpwstr>Definitions</vt:lpwstr>
      </vt:variant>
      <vt:variant>
        <vt:i4>7274612</vt:i4>
      </vt:variant>
      <vt:variant>
        <vt:i4>1269</vt:i4>
      </vt:variant>
      <vt:variant>
        <vt:i4>0</vt:i4>
      </vt:variant>
      <vt:variant>
        <vt:i4>5</vt:i4>
      </vt:variant>
      <vt:variant>
        <vt:lpwstr/>
      </vt:variant>
      <vt:variant>
        <vt:lpwstr>TOC</vt:lpwstr>
      </vt:variant>
      <vt:variant>
        <vt:i4>6422647</vt:i4>
      </vt:variant>
      <vt:variant>
        <vt:i4>1266</vt:i4>
      </vt:variant>
      <vt:variant>
        <vt:i4>0</vt:i4>
      </vt:variant>
      <vt:variant>
        <vt:i4>5</vt:i4>
      </vt:variant>
      <vt:variant>
        <vt:lpwstr/>
      </vt:variant>
      <vt:variant>
        <vt:lpwstr>Definitions</vt:lpwstr>
      </vt:variant>
      <vt:variant>
        <vt:i4>7274612</vt:i4>
      </vt:variant>
      <vt:variant>
        <vt:i4>1263</vt:i4>
      </vt:variant>
      <vt:variant>
        <vt:i4>0</vt:i4>
      </vt:variant>
      <vt:variant>
        <vt:i4>5</vt:i4>
      </vt:variant>
      <vt:variant>
        <vt:lpwstr/>
      </vt:variant>
      <vt:variant>
        <vt:lpwstr>TOC</vt:lpwstr>
      </vt:variant>
      <vt:variant>
        <vt:i4>6422647</vt:i4>
      </vt:variant>
      <vt:variant>
        <vt:i4>1260</vt:i4>
      </vt:variant>
      <vt:variant>
        <vt:i4>0</vt:i4>
      </vt:variant>
      <vt:variant>
        <vt:i4>5</vt:i4>
      </vt:variant>
      <vt:variant>
        <vt:lpwstr/>
      </vt:variant>
      <vt:variant>
        <vt:lpwstr>Definitions</vt:lpwstr>
      </vt:variant>
      <vt:variant>
        <vt:i4>7274612</vt:i4>
      </vt:variant>
      <vt:variant>
        <vt:i4>1257</vt:i4>
      </vt:variant>
      <vt:variant>
        <vt:i4>0</vt:i4>
      </vt:variant>
      <vt:variant>
        <vt:i4>5</vt:i4>
      </vt:variant>
      <vt:variant>
        <vt:lpwstr/>
      </vt:variant>
      <vt:variant>
        <vt:lpwstr>TOC</vt:lpwstr>
      </vt:variant>
      <vt:variant>
        <vt:i4>6422647</vt:i4>
      </vt:variant>
      <vt:variant>
        <vt:i4>1254</vt:i4>
      </vt:variant>
      <vt:variant>
        <vt:i4>0</vt:i4>
      </vt:variant>
      <vt:variant>
        <vt:i4>5</vt:i4>
      </vt:variant>
      <vt:variant>
        <vt:lpwstr/>
      </vt:variant>
      <vt:variant>
        <vt:lpwstr>Definitions</vt:lpwstr>
      </vt:variant>
      <vt:variant>
        <vt:i4>7274612</vt:i4>
      </vt:variant>
      <vt:variant>
        <vt:i4>1251</vt:i4>
      </vt:variant>
      <vt:variant>
        <vt:i4>0</vt:i4>
      </vt:variant>
      <vt:variant>
        <vt:i4>5</vt:i4>
      </vt:variant>
      <vt:variant>
        <vt:lpwstr/>
      </vt:variant>
      <vt:variant>
        <vt:lpwstr>TOC</vt:lpwstr>
      </vt:variant>
      <vt:variant>
        <vt:i4>6422647</vt:i4>
      </vt:variant>
      <vt:variant>
        <vt:i4>1248</vt:i4>
      </vt:variant>
      <vt:variant>
        <vt:i4>0</vt:i4>
      </vt:variant>
      <vt:variant>
        <vt:i4>5</vt:i4>
      </vt:variant>
      <vt:variant>
        <vt:lpwstr/>
      </vt:variant>
      <vt:variant>
        <vt:lpwstr>Definitions</vt:lpwstr>
      </vt:variant>
      <vt:variant>
        <vt:i4>7274612</vt:i4>
      </vt:variant>
      <vt:variant>
        <vt:i4>1245</vt:i4>
      </vt:variant>
      <vt:variant>
        <vt:i4>0</vt:i4>
      </vt:variant>
      <vt:variant>
        <vt:i4>5</vt:i4>
      </vt:variant>
      <vt:variant>
        <vt:lpwstr/>
      </vt:variant>
      <vt:variant>
        <vt:lpwstr>TOC</vt:lpwstr>
      </vt:variant>
      <vt:variant>
        <vt:i4>6422647</vt:i4>
      </vt:variant>
      <vt:variant>
        <vt:i4>1242</vt:i4>
      </vt:variant>
      <vt:variant>
        <vt:i4>0</vt:i4>
      </vt:variant>
      <vt:variant>
        <vt:i4>5</vt:i4>
      </vt:variant>
      <vt:variant>
        <vt:lpwstr/>
      </vt:variant>
      <vt:variant>
        <vt:lpwstr>Definitions</vt:lpwstr>
      </vt:variant>
      <vt:variant>
        <vt:i4>7274612</vt:i4>
      </vt:variant>
      <vt:variant>
        <vt:i4>1239</vt:i4>
      </vt:variant>
      <vt:variant>
        <vt:i4>0</vt:i4>
      </vt:variant>
      <vt:variant>
        <vt:i4>5</vt:i4>
      </vt:variant>
      <vt:variant>
        <vt:lpwstr/>
      </vt:variant>
      <vt:variant>
        <vt:lpwstr>TOC</vt:lpwstr>
      </vt:variant>
      <vt:variant>
        <vt:i4>6422647</vt:i4>
      </vt:variant>
      <vt:variant>
        <vt:i4>1236</vt:i4>
      </vt:variant>
      <vt:variant>
        <vt:i4>0</vt:i4>
      </vt:variant>
      <vt:variant>
        <vt:i4>5</vt:i4>
      </vt:variant>
      <vt:variant>
        <vt:lpwstr/>
      </vt:variant>
      <vt:variant>
        <vt:lpwstr>Definitions</vt:lpwstr>
      </vt:variant>
      <vt:variant>
        <vt:i4>7274612</vt:i4>
      </vt:variant>
      <vt:variant>
        <vt:i4>1233</vt:i4>
      </vt:variant>
      <vt:variant>
        <vt:i4>0</vt:i4>
      </vt:variant>
      <vt:variant>
        <vt:i4>5</vt:i4>
      </vt:variant>
      <vt:variant>
        <vt:lpwstr/>
      </vt:variant>
      <vt:variant>
        <vt:lpwstr>TOC</vt:lpwstr>
      </vt:variant>
      <vt:variant>
        <vt:i4>6422647</vt:i4>
      </vt:variant>
      <vt:variant>
        <vt:i4>1230</vt:i4>
      </vt:variant>
      <vt:variant>
        <vt:i4>0</vt:i4>
      </vt:variant>
      <vt:variant>
        <vt:i4>5</vt:i4>
      </vt:variant>
      <vt:variant>
        <vt:lpwstr/>
      </vt:variant>
      <vt:variant>
        <vt:lpwstr>Definitions</vt:lpwstr>
      </vt:variant>
      <vt:variant>
        <vt:i4>7274612</vt:i4>
      </vt:variant>
      <vt:variant>
        <vt:i4>1227</vt:i4>
      </vt:variant>
      <vt:variant>
        <vt:i4>0</vt:i4>
      </vt:variant>
      <vt:variant>
        <vt:i4>5</vt:i4>
      </vt:variant>
      <vt:variant>
        <vt:lpwstr/>
      </vt:variant>
      <vt:variant>
        <vt:lpwstr>TOC</vt:lpwstr>
      </vt:variant>
      <vt:variant>
        <vt:i4>6422647</vt:i4>
      </vt:variant>
      <vt:variant>
        <vt:i4>1224</vt:i4>
      </vt:variant>
      <vt:variant>
        <vt:i4>0</vt:i4>
      </vt:variant>
      <vt:variant>
        <vt:i4>5</vt:i4>
      </vt:variant>
      <vt:variant>
        <vt:lpwstr/>
      </vt:variant>
      <vt:variant>
        <vt:lpwstr>Definitions</vt:lpwstr>
      </vt:variant>
      <vt:variant>
        <vt:i4>7274612</vt:i4>
      </vt:variant>
      <vt:variant>
        <vt:i4>1221</vt:i4>
      </vt:variant>
      <vt:variant>
        <vt:i4>0</vt:i4>
      </vt:variant>
      <vt:variant>
        <vt:i4>5</vt:i4>
      </vt:variant>
      <vt:variant>
        <vt:lpwstr/>
      </vt:variant>
      <vt:variant>
        <vt:lpwstr>TOC</vt:lpwstr>
      </vt:variant>
      <vt:variant>
        <vt:i4>6422647</vt:i4>
      </vt:variant>
      <vt:variant>
        <vt:i4>1218</vt:i4>
      </vt:variant>
      <vt:variant>
        <vt:i4>0</vt:i4>
      </vt:variant>
      <vt:variant>
        <vt:i4>5</vt:i4>
      </vt:variant>
      <vt:variant>
        <vt:lpwstr/>
      </vt:variant>
      <vt:variant>
        <vt:lpwstr>Definitions</vt:lpwstr>
      </vt:variant>
      <vt:variant>
        <vt:i4>7274612</vt:i4>
      </vt:variant>
      <vt:variant>
        <vt:i4>1215</vt:i4>
      </vt:variant>
      <vt:variant>
        <vt:i4>0</vt:i4>
      </vt:variant>
      <vt:variant>
        <vt:i4>5</vt:i4>
      </vt:variant>
      <vt:variant>
        <vt:lpwstr/>
      </vt:variant>
      <vt:variant>
        <vt:lpwstr>TOC</vt:lpwstr>
      </vt:variant>
      <vt:variant>
        <vt:i4>6422647</vt:i4>
      </vt:variant>
      <vt:variant>
        <vt:i4>1212</vt:i4>
      </vt:variant>
      <vt:variant>
        <vt:i4>0</vt:i4>
      </vt:variant>
      <vt:variant>
        <vt:i4>5</vt:i4>
      </vt:variant>
      <vt:variant>
        <vt:lpwstr/>
      </vt:variant>
      <vt:variant>
        <vt:lpwstr>Definitions</vt:lpwstr>
      </vt:variant>
      <vt:variant>
        <vt:i4>7274612</vt:i4>
      </vt:variant>
      <vt:variant>
        <vt:i4>1209</vt:i4>
      </vt:variant>
      <vt:variant>
        <vt:i4>0</vt:i4>
      </vt:variant>
      <vt:variant>
        <vt:i4>5</vt:i4>
      </vt:variant>
      <vt:variant>
        <vt:lpwstr/>
      </vt:variant>
      <vt:variant>
        <vt:lpwstr>TOC</vt:lpwstr>
      </vt:variant>
      <vt:variant>
        <vt:i4>6422647</vt:i4>
      </vt:variant>
      <vt:variant>
        <vt:i4>1206</vt:i4>
      </vt:variant>
      <vt:variant>
        <vt:i4>0</vt:i4>
      </vt:variant>
      <vt:variant>
        <vt:i4>5</vt:i4>
      </vt:variant>
      <vt:variant>
        <vt:lpwstr/>
      </vt:variant>
      <vt:variant>
        <vt:lpwstr>Definitions</vt:lpwstr>
      </vt:variant>
      <vt:variant>
        <vt:i4>7274612</vt:i4>
      </vt:variant>
      <vt:variant>
        <vt:i4>1203</vt:i4>
      </vt:variant>
      <vt:variant>
        <vt:i4>0</vt:i4>
      </vt:variant>
      <vt:variant>
        <vt:i4>5</vt:i4>
      </vt:variant>
      <vt:variant>
        <vt:lpwstr/>
      </vt:variant>
      <vt:variant>
        <vt:lpwstr>TOC</vt:lpwstr>
      </vt:variant>
      <vt:variant>
        <vt:i4>6422647</vt:i4>
      </vt:variant>
      <vt:variant>
        <vt:i4>1200</vt:i4>
      </vt:variant>
      <vt:variant>
        <vt:i4>0</vt:i4>
      </vt:variant>
      <vt:variant>
        <vt:i4>5</vt:i4>
      </vt:variant>
      <vt:variant>
        <vt:lpwstr/>
      </vt:variant>
      <vt:variant>
        <vt:lpwstr>Definitions</vt:lpwstr>
      </vt:variant>
      <vt:variant>
        <vt:i4>7274612</vt:i4>
      </vt:variant>
      <vt:variant>
        <vt:i4>1197</vt:i4>
      </vt:variant>
      <vt:variant>
        <vt:i4>0</vt:i4>
      </vt:variant>
      <vt:variant>
        <vt:i4>5</vt:i4>
      </vt:variant>
      <vt:variant>
        <vt:lpwstr/>
      </vt:variant>
      <vt:variant>
        <vt:lpwstr>TOC</vt:lpwstr>
      </vt:variant>
      <vt:variant>
        <vt:i4>6422647</vt:i4>
      </vt:variant>
      <vt:variant>
        <vt:i4>1194</vt:i4>
      </vt:variant>
      <vt:variant>
        <vt:i4>0</vt:i4>
      </vt:variant>
      <vt:variant>
        <vt:i4>5</vt:i4>
      </vt:variant>
      <vt:variant>
        <vt:lpwstr/>
      </vt:variant>
      <vt:variant>
        <vt:lpwstr>Definitions</vt:lpwstr>
      </vt:variant>
      <vt:variant>
        <vt:i4>7274612</vt:i4>
      </vt:variant>
      <vt:variant>
        <vt:i4>1191</vt:i4>
      </vt:variant>
      <vt:variant>
        <vt:i4>0</vt:i4>
      </vt:variant>
      <vt:variant>
        <vt:i4>5</vt:i4>
      </vt:variant>
      <vt:variant>
        <vt:lpwstr/>
      </vt:variant>
      <vt:variant>
        <vt:lpwstr>TOC</vt:lpwstr>
      </vt:variant>
      <vt:variant>
        <vt:i4>6422647</vt:i4>
      </vt:variant>
      <vt:variant>
        <vt:i4>1188</vt:i4>
      </vt:variant>
      <vt:variant>
        <vt:i4>0</vt:i4>
      </vt:variant>
      <vt:variant>
        <vt:i4>5</vt:i4>
      </vt:variant>
      <vt:variant>
        <vt:lpwstr/>
      </vt:variant>
      <vt:variant>
        <vt:lpwstr>Definitions</vt:lpwstr>
      </vt:variant>
      <vt:variant>
        <vt:i4>7274612</vt:i4>
      </vt:variant>
      <vt:variant>
        <vt:i4>1185</vt:i4>
      </vt:variant>
      <vt:variant>
        <vt:i4>0</vt:i4>
      </vt:variant>
      <vt:variant>
        <vt:i4>5</vt:i4>
      </vt:variant>
      <vt:variant>
        <vt:lpwstr/>
      </vt:variant>
      <vt:variant>
        <vt:lpwstr>TOC</vt:lpwstr>
      </vt:variant>
      <vt:variant>
        <vt:i4>6422647</vt:i4>
      </vt:variant>
      <vt:variant>
        <vt:i4>1182</vt:i4>
      </vt:variant>
      <vt:variant>
        <vt:i4>0</vt:i4>
      </vt:variant>
      <vt:variant>
        <vt:i4>5</vt:i4>
      </vt:variant>
      <vt:variant>
        <vt:lpwstr/>
      </vt:variant>
      <vt:variant>
        <vt:lpwstr>Definitions</vt:lpwstr>
      </vt:variant>
      <vt:variant>
        <vt:i4>7274612</vt:i4>
      </vt:variant>
      <vt:variant>
        <vt:i4>1179</vt:i4>
      </vt:variant>
      <vt:variant>
        <vt:i4>0</vt:i4>
      </vt:variant>
      <vt:variant>
        <vt:i4>5</vt:i4>
      </vt:variant>
      <vt:variant>
        <vt:lpwstr/>
      </vt:variant>
      <vt:variant>
        <vt:lpwstr>TOC</vt:lpwstr>
      </vt:variant>
      <vt:variant>
        <vt:i4>6422647</vt:i4>
      </vt:variant>
      <vt:variant>
        <vt:i4>1176</vt:i4>
      </vt:variant>
      <vt:variant>
        <vt:i4>0</vt:i4>
      </vt:variant>
      <vt:variant>
        <vt:i4>5</vt:i4>
      </vt:variant>
      <vt:variant>
        <vt:lpwstr/>
      </vt:variant>
      <vt:variant>
        <vt:lpwstr>Definitions</vt:lpwstr>
      </vt:variant>
      <vt:variant>
        <vt:i4>7274612</vt:i4>
      </vt:variant>
      <vt:variant>
        <vt:i4>1173</vt:i4>
      </vt:variant>
      <vt:variant>
        <vt:i4>0</vt:i4>
      </vt:variant>
      <vt:variant>
        <vt:i4>5</vt:i4>
      </vt:variant>
      <vt:variant>
        <vt:lpwstr/>
      </vt:variant>
      <vt:variant>
        <vt:lpwstr>TOC</vt:lpwstr>
      </vt:variant>
      <vt:variant>
        <vt:i4>6422647</vt:i4>
      </vt:variant>
      <vt:variant>
        <vt:i4>1170</vt:i4>
      </vt:variant>
      <vt:variant>
        <vt:i4>0</vt:i4>
      </vt:variant>
      <vt:variant>
        <vt:i4>5</vt:i4>
      </vt:variant>
      <vt:variant>
        <vt:lpwstr/>
      </vt:variant>
      <vt:variant>
        <vt:lpwstr>Definitions</vt:lpwstr>
      </vt:variant>
      <vt:variant>
        <vt:i4>7274612</vt:i4>
      </vt:variant>
      <vt:variant>
        <vt:i4>1167</vt:i4>
      </vt:variant>
      <vt:variant>
        <vt:i4>0</vt:i4>
      </vt:variant>
      <vt:variant>
        <vt:i4>5</vt:i4>
      </vt:variant>
      <vt:variant>
        <vt:lpwstr/>
      </vt:variant>
      <vt:variant>
        <vt:lpwstr>TOC</vt:lpwstr>
      </vt:variant>
      <vt:variant>
        <vt:i4>6422647</vt:i4>
      </vt:variant>
      <vt:variant>
        <vt:i4>1164</vt:i4>
      </vt:variant>
      <vt:variant>
        <vt:i4>0</vt:i4>
      </vt:variant>
      <vt:variant>
        <vt:i4>5</vt:i4>
      </vt:variant>
      <vt:variant>
        <vt:lpwstr/>
      </vt:variant>
      <vt:variant>
        <vt:lpwstr>Definitions</vt:lpwstr>
      </vt:variant>
      <vt:variant>
        <vt:i4>7274612</vt:i4>
      </vt:variant>
      <vt:variant>
        <vt:i4>1161</vt:i4>
      </vt:variant>
      <vt:variant>
        <vt:i4>0</vt:i4>
      </vt:variant>
      <vt:variant>
        <vt:i4>5</vt:i4>
      </vt:variant>
      <vt:variant>
        <vt:lpwstr/>
      </vt:variant>
      <vt:variant>
        <vt:lpwstr>TOC</vt:lpwstr>
      </vt:variant>
      <vt:variant>
        <vt:i4>6422647</vt:i4>
      </vt:variant>
      <vt:variant>
        <vt:i4>1158</vt:i4>
      </vt:variant>
      <vt:variant>
        <vt:i4>0</vt:i4>
      </vt:variant>
      <vt:variant>
        <vt:i4>5</vt:i4>
      </vt:variant>
      <vt:variant>
        <vt:lpwstr/>
      </vt:variant>
      <vt:variant>
        <vt:lpwstr>Definitions</vt:lpwstr>
      </vt:variant>
      <vt:variant>
        <vt:i4>7274612</vt:i4>
      </vt:variant>
      <vt:variant>
        <vt:i4>1155</vt:i4>
      </vt:variant>
      <vt:variant>
        <vt:i4>0</vt:i4>
      </vt:variant>
      <vt:variant>
        <vt:i4>5</vt:i4>
      </vt:variant>
      <vt:variant>
        <vt:lpwstr/>
      </vt:variant>
      <vt:variant>
        <vt:lpwstr>TOC</vt:lpwstr>
      </vt:variant>
      <vt:variant>
        <vt:i4>6422647</vt:i4>
      </vt:variant>
      <vt:variant>
        <vt:i4>1152</vt:i4>
      </vt:variant>
      <vt:variant>
        <vt:i4>0</vt:i4>
      </vt:variant>
      <vt:variant>
        <vt:i4>5</vt:i4>
      </vt:variant>
      <vt:variant>
        <vt:lpwstr/>
      </vt:variant>
      <vt:variant>
        <vt:lpwstr>Definitions</vt:lpwstr>
      </vt:variant>
      <vt:variant>
        <vt:i4>7274612</vt:i4>
      </vt:variant>
      <vt:variant>
        <vt:i4>1149</vt:i4>
      </vt:variant>
      <vt:variant>
        <vt:i4>0</vt:i4>
      </vt:variant>
      <vt:variant>
        <vt:i4>5</vt:i4>
      </vt:variant>
      <vt:variant>
        <vt:lpwstr/>
      </vt:variant>
      <vt:variant>
        <vt:lpwstr>TOC</vt:lpwstr>
      </vt:variant>
      <vt:variant>
        <vt:i4>5308488</vt:i4>
      </vt:variant>
      <vt:variant>
        <vt:i4>1146</vt:i4>
      </vt:variant>
      <vt:variant>
        <vt:i4>0</vt:i4>
      </vt:variant>
      <vt:variant>
        <vt:i4>5</vt:i4>
      </vt:variant>
      <vt:variant>
        <vt:lpwstr>http://www.microsoftvolumelicensing.com/</vt:lpwstr>
      </vt:variant>
      <vt:variant>
        <vt:lpwstr/>
      </vt:variant>
      <vt:variant>
        <vt:i4>2621553</vt:i4>
      </vt:variant>
      <vt:variant>
        <vt:i4>1143</vt:i4>
      </vt:variant>
      <vt:variant>
        <vt:i4>0</vt:i4>
      </vt:variant>
      <vt:variant>
        <vt:i4>5</vt:i4>
      </vt:variant>
      <vt:variant>
        <vt:lpwstr>https://aka.ms/CSLA</vt:lpwstr>
      </vt:variant>
      <vt:variant>
        <vt:lpwstr/>
      </vt:variant>
      <vt:variant>
        <vt:i4>1114167</vt:i4>
      </vt:variant>
      <vt:variant>
        <vt:i4>1136</vt:i4>
      </vt:variant>
      <vt:variant>
        <vt:i4>0</vt:i4>
      </vt:variant>
      <vt:variant>
        <vt:i4>5</vt:i4>
      </vt:variant>
      <vt:variant>
        <vt:lpwstr/>
      </vt:variant>
      <vt:variant>
        <vt:lpwstr>_Toc208585562</vt:lpwstr>
      </vt:variant>
      <vt:variant>
        <vt:i4>1114167</vt:i4>
      </vt:variant>
      <vt:variant>
        <vt:i4>1130</vt:i4>
      </vt:variant>
      <vt:variant>
        <vt:i4>0</vt:i4>
      </vt:variant>
      <vt:variant>
        <vt:i4>5</vt:i4>
      </vt:variant>
      <vt:variant>
        <vt:lpwstr/>
      </vt:variant>
      <vt:variant>
        <vt:lpwstr>_Toc208585561</vt:lpwstr>
      </vt:variant>
      <vt:variant>
        <vt:i4>1114167</vt:i4>
      </vt:variant>
      <vt:variant>
        <vt:i4>1124</vt:i4>
      </vt:variant>
      <vt:variant>
        <vt:i4>0</vt:i4>
      </vt:variant>
      <vt:variant>
        <vt:i4>5</vt:i4>
      </vt:variant>
      <vt:variant>
        <vt:lpwstr/>
      </vt:variant>
      <vt:variant>
        <vt:lpwstr>_Toc208585560</vt:lpwstr>
      </vt:variant>
      <vt:variant>
        <vt:i4>1179703</vt:i4>
      </vt:variant>
      <vt:variant>
        <vt:i4>1118</vt:i4>
      </vt:variant>
      <vt:variant>
        <vt:i4>0</vt:i4>
      </vt:variant>
      <vt:variant>
        <vt:i4>5</vt:i4>
      </vt:variant>
      <vt:variant>
        <vt:lpwstr/>
      </vt:variant>
      <vt:variant>
        <vt:lpwstr>_Toc208585559</vt:lpwstr>
      </vt:variant>
      <vt:variant>
        <vt:i4>1179703</vt:i4>
      </vt:variant>
      <vt:variant>
        <vt:i4>1112</vt:i4>
      </vt:variant>
      <vt:variant>
        <vt:i4>0</vt:i4>
      </vt:variant>
      <vt:variant>
        <vt:i4>5</vt:i4>
      </vt:variant>
      <vt:variant>
        <vt:lpwstr/>
      </vt:variant>
      <vt:variant>
        <vt:lpwstr>_Toc208585558</vt:lpwstr>
      </vt:variant>
      <vt:variant>
        <vt:i4>1179703</vt:i4>
      </vt:variant>
      <vt:variant>
        <vt:i4>1106</vt:i4>
      </vt:variant>
      <vt:variant>
        <vt:i4>0</vt:i4>
      </vt:variant>
      <vt:variant>
        <vt:i4>5</vt:i4>
      </vt:variant>
      <vt:variant>
        <vt:lpwstr/>
      </vt:variant>
      <vt:variant>
        <vt:lpwstr>_Toc208585557</vt:lpwstr>
      </vt:variant>
      <vt:variant>
        <vt:i4>1179703</vt:i4>
      </vt:variant>
      <vt:variant>
        <vt:i4>1100</vt:i4>
      </vt:variant>
      <vt:variant>
        <vt:i4>0</vt:i4>
      </vt:variant>
      <vt:variant>
        <vt:i4>5</vt:i4>
      </vt:variant>
      <vt:variant>
        <vt:lpwstr/>
      </vt:variant>
      <vt:variant>
        <vt:lpwstr>_Toc208585556</vt:lpwstr>
      </vt:variant>
      <vt:variant>
        <vt:i4>1179703</vt:i4>
      </vt:variant>
      <vt:variant>
        <vt:i4>1094</vt:i4>
      </vt:variant>
      <vt:variant>
        <vt:i4>0</vt:i4>
      </vt:variant>
      <vt:variant>
        <vt:i4>5</vt:i4>
      </vt:variant>
      <vt:variant>
        <vt:lpwstr/>
      </vt:variant>
      <vt:variant>
        <vt:lpwstr>_Toc208585555</vt:lpwstr>
      </vt:variant>
      <vt:variant>
        <vt:i4>1179703</vt:i4>
      </vt:variant>
      <vt:variant>
        <vt:i4>1088</vt:i4>
      </vt:variant>
      <vt:variant>
        <vt:i4>0</vt:i4>
      </vt:variant>
      <vt:variant>
        <vt:i4>5</vt:i4>
      </vt:variant>
      <vt:variant>
        <vt:lpwstr/>
      </vt:variant>
      <vt:variant>
        <vt:lpwstr>_Toc208585554</vt:lpwstr>
      </vt:variant>
      <vt:variant>
        <vt:i4>1179703</vt:i4>
      </vt:variant>
      <vt:variant>
        <vt:i4>1082</vt:i4>
      </vt:variant>
      <vt:variant>
        <vt:i4>0</vt:i4>
      </vt:variant>
      <vt:variant>
        <vt:i4>5</vt:i4>
      </vt:variant>
      <vt:variant>
        <vt:lpwstr/>
      </vt:variant>
      <vt:variant>
        <vt:lpwstr>_Toc208585553</vt:lpwstr>
      </vt:variant>
      <vt:variant>
        <vt:i4>1179703</vt:i4>
      </vt:variant>
      <vt:variant>
        <vt:i4>1076</vt:i4>
      </vt:variant>
      <vt:variant>
        <vt:i4>0</vt:i4>
      </vt:variant>
      <vt:variant>
        <vt:i4>5</vt:i4>
      </vt:variant>
      <vt:variant>
        <vt:lpwstr/>
      </vt:variant>
      <vt:variant>
        <vt:lpwstr>_Toc208585552</vt:lpwstr>
      </vt:variant>
      <vt:variant>
        <vt:i4>1179703</vt:i4>
      </vt:variant>
      <vt:variant>
        <vt:i4>1070</vt:i4>
      </vt:variant>
      <vt:variant>
        <vt:i4>0</vt:i4>
      </vt:variant>
      <vt:variant>
        <vt:i4>5</vt:i4>
      </vt:variant>
      <vt:variant>
        <vt:lpwstr/>
      </vt:variant>
      <vt:variant>
        <vt:lpwstr>_Toc208585551</vt:lpwstr>
      </vt:variant>
      <vt:variant>
        <vt:i4>1179703</vt:i4>
      </vt:variant>
      <vt:variant>
        <vt:i4>1064</vt:i4>
      </vt:variant>
      <vt:variant>
        <vt:i4>0</vt:i4>
      </vt:variant>
      <vt:variant>
        <vt:i4>5</vt:i4>
      </vt:variant>
      <vt:variant>
        <vt:lpwstr/>
      </vt:variant>
      <vt:variant>
        <vt:lpwstr>_Toc208585550</vt:lpwstr>
      </vt:variant>
      <vt:variant>
        <vt:i4>1245239</vt:i4>
      </vt:variant>
      <vt:variant>
        <vt:i4>1058</vt:i4>
      </vt:variant>
      <vt:variant>
        <vt:i4>0</vt:i4>
      </vt:variant>
      <vt:variant>
        <vt:i4>5</vt:i4>
      </vt:variant>
      <vt:variant>
        <vt:lpwstr/>
      </vt:variant>
      <vt:variant>
        <vt:lpwstr>_Toc208585549</vt:lpwstr>
      </vt:variant>
      <vt:variant>
        <vt:i4>1245239</vt:i4>
      </vt:variant>
      <vt:variant>
        <vt:i4>1052</vt:i4>
      </vt:variant>
      <vt:variant>
        <vt:i4>0</vt:i4>
      </vt:variant>
      <vt:variant>
        <vt:i4>5</vt:i4>
      </vt:variant>
      <vt:variant>
        <vt:lpwstr/>
      </vt:variant>
      <vt:variant>
        <vt:lpwstr>_Toc208585548</vt:lpwstr>
      </vt:variant>
      <vt:variant>
        <vt:i4>1245239</vt:i4>
      </vt:variant>
      <vt:variant>
        <vt:i4>1046</vt:i4>
      </vt:variant>
      <vt:variant>
        <vt:i4>0</vt:i4>
      </vt:variant>
      <vt:variant>
        <vt:i4>5</vt:i4>
      </vt:variant>
      <vt:variant>
        <vt:lpwstr/>
      </vt:variant>
      <vt:variant>
        <vt:lpwstr>_Toc208585547</vt:lpwstr>
      </vt:variant>
      <vt:variant>
        <vt:i4>1245239</vt:i4>
      </vt:variant>
      <vt:variant>
        <vt:i4>1040</vt:i4>
      </vt:variant>
      <vt:variant>
        <vt:i4>0</vt:i4>
      </vt:variant>
      <vt:variant>
        <vt:i4>5</vt:i4>
      </vt:variant>
      <vt:variant>
        <vt:lpwstr/>
      </vt:variant>
      <vt:variant>
        <vt:lpwstr>_Toc208585546</vt:lpwstr>
      </vt:variant>
      <vt:variant>
        <vt:i4>1245239</vt:i4>
      </vt:variant>
      <vt:variant>
        <vt:i4>1034</vt:i4>
      </vt:variant>
      <vt:variant>
        <vt:i4>0</vt:i4>
      </vt:variant>
      <vt:variant>
        <vt:i4>5</vt:i4>
      </vt:variant>
      <vt:variant>
        <vt:lpwstr/>
      </vt:variant>
      <vt:variant>
        <vt:lpwstr>_Toc208585545</vt:lpwstr>
      </vt:variant>
      <vt:variant>
        <vt:i4>1245239</vt:i4>
      </vt:variant>
      <vt:variant>
        <vt:i4>1028</vt:i4>
      </vt:variant>
      <vt:variant>
        <vt:i4>0</vt:i4>
      </vt:variant>
      <vt:variant>
        <vt:i4>5</vt:i4>
      </vt:variant>
      <vt:variant>
        <vt:lpwstr/>
      </vt:variant>
      <vt:variant>
        <vt:lpwstr>_Toc208585544</vt:lpwstr>
      </vt:variant>
      <vt:variant>
        <vt:i4>1245239</vt:i4>
      </vt:variant>
      <vt:variant>
        <vt:i4>1022</vt:i4>
      </vt:variant>
      <vt:variant>
        <vt:i4>0</vt:i4>
      </vt:variant>
      <vt:variant>
        <vt:i4>5</vt:i4>
      </vt:variant>
      <vt:variant>
        <vt:lpwstr/>
      </vt:variant>
      <vt:variant>
        <vt:lpwstr>_Toc208585543</vt:lpwstr>
      </vt:variant>
      <vt:variant>
        <vt:i4>1245239</vt:i4>
      </vt:variant>
      <vt:variant>
        <vt:i4>1016</vt:i4>
      </vt:variant>
      <vt:variant>
        <vt:i4>0</vt:i4>
      </vt:variant>
      <vt:variant>
        <vt:i4>5</vt:i4>
      </vt:variant>
      <vt:variant>
        <vt:lpwstr/>
      </vt:variant>
      <vt:variant>
        <vt:lpwstr>_Toc208585542</vt:lpwstr>
      </vt:variant>
      <vt:variant>
        <vt:i4>1245239</vt:i4>
      </vt:variant>
      <vt:variant>
        <vt:i4>1010</vt:i4>
      </vt:variant>
      <vt:variant>
        <vt:i4>0</vt:i4>
      </vt:variant>
      <vt:variant>
        <vt:i4>5</vt:i4>
      </vt:variant>
      <vt:variant>
        <vt:lpwstr/>
      </vt:variant>
      <vt:variant>
        <vt:lpwstr>_Toc208585541</vt:lpwstr>
      </vt:variant>
      <vt:variant>
        <vt:i4>1245239</vt:i4>
      </vt:variant>
      <vt:variant>
        <vt:i4>1004</vt:i4>
      </vt:variant>
      <vt:variant>
        <vt:i4>0</vt:i4>
      </vt:variant>
      <vt:variant>
        <vt:i4>5</vt:i4>
      </vt:variant>
      <vt:variant>
        <vt:lpwstr/>
      </vt:variant>
      <vt:variant>
        <vt:lpwstr>_Toc208585540</vt:lpwstr>
      </vt:variant>
      <vt:variant>
        <vt:i4>1310775</vt:i4>
      </vt:variant>
      <vt:variant>
        <vt:i4>998</vt:i4>
      </vt:variant>
      <vt:variant>
        <vt:i4>0</vt:i4>
      </vt:variant>
      <vt:variant>
        <vt:i4>5</vt:i4>
      </vt:variant>
      <vt:variant>
        <vt:lpwstr/>
      </vt:variant>
      <vt:variant>
        <vt:lpwstr>_Toc208585539</vt:lpwstr>
      </vt:variant>
      <vt:variant>
        <vt:i4>1310775</vt:i4>
      </vt:variant>
      <vt:variant>
        <vt:i4>992</vt:i4>
      </vt:variant>
      <vt:variant>
        <vt:i4>0</vt:i4>
      </vt:variant>
      <vt:variant>
        <vt:i4>5</vt:i4>
      </vt:variant>
      <vt:variant>
        <vt:lpwstr/>
      </vt:variant>
      <vt:variant>
        <vt:lpwstr>_Toc208585538</vt:lpwstr>
      </vt:variant>
      <vt:variant>
        <vt:i4>1310775</vt:i4>
      </vt:variant>
      <vt:variant>
        <vt:i4>986</vt:i4>
      </vt:variant>
      <vt:variant>
        <vt:i4>0</vt:i4>
      </vt:variant>
      <vt:variant>
        <vt:i4>5</vt:i4>
      </vt:variant>
      <vt:variant>
        <vt:lpwstr/>
      </vt:variant>
      <vt:variant>
        <vt:lpwstr>_Toc208585537</vt:lpwstr>
      </vt:variant>
      <vt:variant>
        <vt:i4>1310775</vt:i4>
      </vt:variant>
      <vt:variant>
        <vt:i4>980</vt:i4>
      </vt:variant>
      <vt:variant>
        <vt:i4>0</vt:i4>
      </vt:variant>
      <vt:variant>
        <vt:i4>5</vt:i4>
      </vt:variant>
      <vt:variant>
        <vt:lpwstr/>
      </vt:variant>
      <vt:variant>
        <vt:lpwstr>_Toc208585536</vt:lpwstr>
      </vt:variant>
      <vt:variant>
        <vt:i4>1310775</vt:i4>
      </vt:variant>
      <vt:variant>
        <vt:i4>974</vt:i4>
      </vt:variant>
      <vt:variant>
        <vt:i4>0</vt:i4>
      </vt:variant>
      <vt:variant>
        <vt:i4>5</vt:i4>
      </vt:variant>
      <vt:variant>
        <vt:lpwstr/>
      </vt:variant>
      <vt:variant>
        <vt:lpwstr>_Toc208585535</vt:lpwstr>
      </vt:variant>
      <vt:variant>
        <vt:i4>1310775</vt:i4>
      </vt:variant>
      <vt:variant>
        <vt:i4>968</vt:i4>
      </vt:variant>
      <vt:variant>
        <vt:i4>0</vt:i4>
      </vt:variant>
      <vt:variant>
        <vt:i4>5</vt:i4>
      </vt:variant>
      <vt:variant>
        <vt:lpwstr/>
      </vt:variant>
      <vt:variant>
        <vt:lpwstr>_Toc208585534</vt:lpwstr>
      </vt:variant>
      <vt:variant>
        <vt:i4>1310775</vt:i4>
      </vt:variant>
      <vt:variant>
        <vt:i4>962</vt:i4>
      </vt:variant>
      <vt:variant>
        <vt:i4>0</vt:i4>
      </vt:variant>
      <vt:variant>
        <vt:i4>5</vt:i4>
      </vt:variant>
      <vt:variant>
        <vt:lpwstr/>
      </vt:variant>
      <vt:variant>
        <vt:lpwstr>_Toc208585533</vt:lpwstr>
      </vt:variant>
      <vt:variant>
        <vt:i4>1310775</vt:i4>
      </vt:variant>
      <vt:variant>
        <vt:i4>956</vt:i4>
      </vt:variant>
      <vt:variant>
        <vt:i4>0</vt:i4>
      </vt:variant>
      <vt:variant>
        <vt:i4>5</vt:i4>
      </vt:variant>
      <vt:variant>
        <vt:lpwstr/>
      </vt:variant>
      <vt:variant>
        <vt:lpwstr>_Toc208585532</vt:lpwstr>
      </vt:variant>
      <vt:variant>
        <vt:i4>1310775</vt:i4>
      </vt:variant>
      <vt:variant>
        <vt:i4>950</vt:i4>
      </vt:variant>
      <vt:variant>
        <vt:i4>0</vt:i4>
      </vt:variant>
      <vt:variant>
        <vt:i4>5</vt:i4>
      </vt:variant>
      <vt:variant>
        <vt:lpwstr/>
      </vt:variant>
      <vt:variant>
        <vt:lpwstr>_Toc208585531</vt:lpwstr>
      </vt:variant>
      <vt:variant>
        <vt:i4>1310775</vt:i4>
      </vt:variant>
      <vt:variant>
        <vt:i4>944</vt:i4>
      </vt:variant>
      <vt:variant>
        <vt:i4>0</vt:i4>
      </vt:variant>
      <vt:variant>
        <vt:i4>5</vt:i4>
      </vt:variant>
      <vt:variant>
        <vt:lpwstr/>
      </vt:variant>
      <vt:variant>
        <vt:lpwstr>_Toc208585530</vt:lpwstr>
      </vt:variant>
      <vt:variant>
        <vt:i4>1376311</vt:i4>
      </vt:variant>
      <vt:variant>
        <vt:i4>938</vt:i4>
      </vt:variant>
      <vt:variant>
        <vt:i4>0</vt:i4>
      </vt:variant>
      <vt:variant>
        <vt:i4>5</vt:i4>
      </vt:variant>
      <vt:variant>
        <vt:lpwstr/>
      </vt:variant>
      <vt:variant>
        <vt:lpwstr>_Toc208585529</vt:lpwstr>
      </vt:variant>
      <vt:variant>
        <vt:i4>1376311</vt:i4>
      </vt:variant>
      <vt:variant>
        <vt:i4>932</vt:i4>
      </vt:variant>
      <vt:variant>
        <vt:i4>0</vt:i4>
      </vt:variant>
      <vt:variant>
        <vt:i4>5</vt:i4>
      </vt:variant>
      <vt:variant>
        <vt:lpwstr/>
      </vt:variant>
      <vt:variant>
        <vt:lpwstr>_Toc208585528</vt:lpwstr>
      </vt:variant>
      <vt:variant>
        <vt:i4>1376311</vt:i4>
      </vt:variant>
      <vt:variant>
        <vt:i4>926</vt:i4>
      </vt:variant>
      <vt:variant>
        <vt:i4>0</vt:i4>
      </vt:variant>
      <vt:variant>
        <vt:i4>5</vt:i4>
      </vt:variant>
      <vt:variant>
        <vt:lpwstr/>
      </vt:variant>
      <vt:variant>
        <vt:lpwstr>_Toc208585527</vt:lpwstr>
      </vt:variant>
      <vt:variant>
        <vt:i4>1376311</vt:i4>
      </vt:variant>
      <vt:variant>
        <vt:i4>920</vt:i4>
      </vt:variant>
      <vt:variant>
        <vt:i4>0</vt:i4>
      </vt:variant>
      <vt:variant>
        <vt:i4>5</vt:i4>
      </vt:variant>
      <vt:variant>
        <vt:lpwstr/>
      </vt:variant>
      <vt:variant>
        <vt:lpwstr>_Toc208585526</vt:lpwstr>
      </vt:variant>
      <vt:variant>
        <vt:i4>1376311</vt:i4>
      </vt:variant>
      <vt:variant>
        <vt:i4>914</vt:i4>
      </vt:variant>
      <vt:variant>
        <vt:i4>0</vt:i4>
      </vt:variant>
      <vt:variant>
        <vt:i4>5</vt:i4>
      </vt:variant>
      <vt:variant>
        <vt:lpwstr/>
      </vt:variant>
      <vt:variant>
        <vt:lpwstr>_Toc208585525</vt:lpwstr>
      </vt:variant>
      <vt:variant>
        <vt:i4>1376311</vt:i4>
      </vt:variant>
      <vt:variant>
        <vt:i4>908</vt:i4>
      </vt:variant>
      <vt:variant>
        <vt:i4>0</vt:i4>
      </vt:variant>
      <vt:variant>
        <vt:i4>5</vt:i4>
      </vt:variant>
      <vt:variant>
        <vt:lpwstr/>
      </vt:variant>
      <vt:variant>
        <vt:lpwstr>_Toc208585524</vt:lpwstr>
      </vt:variant>
      <vt:variant>
        <vt:i4>1376311</vt:i4>
      </vt:variant>
      <vt:variant>
        <vt:i4>902</vt:i4>
      </vt:variant>
      <vt:variant>
        <vt:i4>0</vt:i4>
      </vt:variant>
      <vt:variant>
        <vt:i4>5</vt:i4>
      </vt:variant>
      <vt:variant>
        <vt:lpwstr/>
      </vt:variant>
      <vt:variant>
        <vt:lpwstr>_Toc208585523</vt:lpwstr>
      </vt:variant>
      <vt:variant>
        <vt:i4>1376311</vt:i4>
      </vt:variant>
      <vt:variant>
        <vt:i4>896</vt:i4>
      </vt:variant>
      <vt:variant>
        <vt:i4>0</vt:i4>
      </vt:variant>
      <vt:variant>
        <vt:i4>5</vt:i4>
      </vt:variant>
      <vt:variant>
        <vt:lpwstr/>
      </vt:variant>
      <vt:variant>
        <vt:lpwstr>_Toc208585522</vt:lpwstr>
      </vt:variant>
      <vt:variant>
        <vt:i4>1376311</vt:i4>
      </vt:variant>
      <vt:variant>
        <vt:i4>890</vt:i4>
      </vt:variant>
      <vt:variant>
        <vt:i4>0</vt:i4>
      </vt:variant>
      <vt:variant>
        <vt:i4>5</vt:i4>
      </vt:variant>
      <vt:variant>
        <vt:lpwstr/>
      </vt:variant>
      <vt:variant>
        <vt:lpwstr>_Toc208585521</vt:lpwstr>
      </vt:variant>
      <vt:variant>
        <vt:i4>1376311</vt:i4>
      </vt:variant>
      <vt:variant>
        <vt:i4>884</vt:i4>
      </vt:variant>
      <vt:variant>
        <vt:i4>0</vt:i4>
      </vt:variant>
      <vt:variant>
        <vt:i4>5</vt:i4>
      </vt:variant>
      <vt:variant>
        <vt:lpwstr/>
      </vt:variant>
      <vt:variant>
        <vt:lpwstr>_Toc208585520</vt:lpwstr>
      </vt:variant>
      <vt:variant>
        <vt:i4>1441847</vt:i4>
      </vt:variant>
      <vt:variant>
        <vt:i4>878</vt:i4>
      </vt:variant>
      <vt:variant>
        <vt:i4>0</vt:i4>
      </vt:variant>
      <vt:variant>
        <vt:i4>5</vt:i4>
      </vt:variant>
      <vt:variant>
        <vt:lpwstr/>
      </vt:variant>
      <vt:variant>
        <vt:lpwstr>_Toc208585519</vt:lpwstr>
      </vt:variant>
      <vt:variant>
        <vt:i4>1441847</vt:i4>
      </vt:variant>
      <vt:variant>
        <vt:i4>872</vt:i4>
      </vt:variant>
      <vt:variant>
        <vt:i4>0</vt:i4>
      </vt:variant>
      <vt:variant>
        <vt:i4>5</vt:i4>
      </vt:variant>
      <vt:variant>
        <vt:lpwstr/>
      </vt:variant>
      <vt:variant>
        <vt:lpwstr>_Toc208585518</vt:lpwstr>
      </vt:variant>
      <vt:variant>
        <vt:i4>1441847</vt:i4>
      </vt:variant>
      <vt:variant>
        <vt:i4>866</vt:i4>
      </vt:variant>
      <vt:variant>
        <vt:i4>0</vt:i4>
      </vt:variant>
      <vt:variant>
        <vt:i4>5</vt:i4>
      </vt:variant>
      <vt:variant>
        <vt:lpwstr/>
      </vt:variant>
      <vt:variant>
        <vt:lpwstr>_Toc208585517</vt:lpwstr>
      </vt:variant>
      <vt:variant>
        <vt:i4>1441847</vt:i4>
      </vt:variant>
      <vt:variant>
        <vt:i4>860</vt:i4>
      </vt:variant>
      <vt:variant>
        <vt:i4>0</vt:i4>
      </vt:variant>
      <vt:variant>
        <vt:i4>5</vt:i4>
      </vt:variant>
      <vt:variant>
        <vt:lpwstr/>
      </vt:variant>
      <vt:variant>
        <vt:lpwstr>_Toc208585516</vt:lpwstr>
      </vt:variant>
      <vt:variant>
        <vt:i4>1441847</vt:i4>
      </vt:variant>
      <vt:variant>
        <vt:i4>854</vt:i4>
      </vt:variant>
      <vt:variant>
        <vt:i4>0</vt:i4>
      </vt:variant>
      <vt:variant>
        <vt:i4>5</vt:i4>
      </vt:variant>
      <vt:variant>
        <vt:lpwstr/>
      </vt:variant>
      <vt:variant>
        <vt:lpwstr>_Toc208585515</vt:lpwstr>
      </vt:variant>
      <vt:variant>
        <vt:i4>1441847</vt:i4>
      </vt:variant>
      <vt:variant>
        <vt:i4>848</vt:i4>
      </vt:variant>
      <vt:variant>
        <vt:i4>0</vt:i4>
      </vt:variant>
      <vt:variant>
        <vt:i4>5</vt:i4>
      </vt:variant>
      <vt:variant>
        <vt:lpwstr/>
      </vt:variant>
      <vt:variant>
        <vt:lpwstr>_Toc208585514</vt:lpwstr>
      </vt:variant>
      <vt:variant>
        <vt:i4>1441847</vt:i4>
      </vt:variant>
      <vt:variant>
        <vt:i4>842</vt:i4>
      </vt:variant>
      <vt:variant>
        <vt:i4>0</vt:i4>
      </vt:variant>
      <vt:variant>
        <vt:i4>5</vt:i4>
      </vt:variant>
      <vt:variant>
        <vt:lpwstr/>
      </vt:variant>
      <vt:variant>
        <vt:lpwstr>_Toc208585513</vt:lpwstr>
      </vt:variant>
      <vt:variant>
        <vt:i4>1441847</vt:i4>
      </vt:variant>
      <vt:variant>
        <vt:i4>836</vt:i4>
      </vt:variant>
      <vt:variant>
        <vt:i4>0</vt:i4>
      </vt:variant>
      <vt:variant>
        <vt:i4>5</vt:i4>
      </vt:variant>
      <vt:variant>
        <vt:lpwstr/>
      </vt:variant>
      <vt:variant>
        <vt:lpwstr>_Toc208585512</vt:lpwstr>
      </vt:variant>
      <vt:variant>
        <vt:i4>1441847</vt:i4>
      </vt:variant>
      <vt:variant>
        <vt:i4>830</vt:i4>
      </vt:variant>
      <vt:variant>
        <vt:i4>0</vt:i4>
      </vt:variant>
      <vt:variant>
        <vt:i4>5</vt:i4>
      </vt:variant>
      <vt:variant>
        <vt:lpwstr/>
      </vt:variant>
      <vt:variant>
        <vt:lpwstr>_Toc208585511</vt:lpwstr>
      </vt:variant>
      <vt:variant>
        <vt:i4>1441847</vt:i4>
      </vt:variant>
      <vt:variant>
        <vt:i4>824</vt:i4>
      </vt:variant>
      <vt:variant>
        <vt:i4>0</vt:i4>
      </vt:variant>
      <vt:variant>
        <vt:i4>5</vt:i4>
      </vt:variant>
      <vt:variant>
        <vt:lpwstr/>
      </vt:variant>
      <vt:variant>
        <vt:lpwstr>_Toc208585510</vt:lpwstr>
      </vt:variant>
      <vt:variant>
        <vt:i4>1507383</vt:i4>
      </vt:variant>
      <vt:variant>
        <vt:i4>818</vt:i4>
      </vt:variant>
      <vt:variant>
        <vt:i4>0</vt:i4>
      </vt:variant>
      <vt:variant>
        <vt:i4>5</vt:i4>
      </vt:variant>
      <vt:variant>
        <vt:lpwstr/>
      </vt:variant>
      <vt:variant>
        <vt:lpwstr>_Toc208585509</vt:lpwstr>
      </vt:variant>
      <vt:variant>
        <vt:i4>1507383</vt:i4>
      </vt:variant>
      <vt:variant>
        <vt:i4>812</vt:i4>
      </vt:variant>
      <vt:variant>
        <vt:i4>0</vt:i4>
      </vt:variant>
      <vt:variant>
        <vt:i4>5</vt:i4>
      </vt:variant>
      <vt:variant>
        <vt:lpwstr/>
      </vt:variant>
      <vt:variant>
        <vt:lpwstr>_Toc208585508</vt:lpwstr>
      </vt:variant>
      <vt:variant>
        <vt:i4>1507383</vt:i4>
      </vt:variant>
      <vt:variant>
        <vt:i4>806</vt:i4>
      </vt:variant>
      <vt:variant>
        <vt:i4>0</vt:i4>
      </vt:variant>
      <vt:variant>
        <vt:i4>5</vt:i4>
      </vt:variant>
      <vt:variant>
        <vt:lpwstr/>
      </vt:variant>
      <vt:variant>
        <vt:lpwstr>_Toc208585507</vt:lpwstr>
      </vt:variant>
      <vt:variant>
        <vt:i4>1507383</vt:i4>
      </vt:variant>
      <vt:variant>
        <vt:i4>800</vt:i4>
      </vt:variant>
      <vt:variant>
        <vt:i4>0</vt:i4>
      </vt:variant>
      <vt:variant>
        <vt:i4>5</vt:i4>
      </vt:variant>
      <vt:variant>
        <vt:lpwstr/>
      </vt:variant>
      <vt:variant>
        <vt:lpwstr>_Toc208585506</vt:lpwstr>
      </vt:variant>
      <vt:variant>
        <vt:i4>1507383</vt:i4>
      </vt:variant>
      <vt:variant>
        <vt:i4>794</vt:i4>
      </vt:variant>
      <vt:variant>
        <vt:i4>0</vt:i4>
      </vt:variant>
      <vt:variant>
        <vt:i4>5</vt:i4>
      </vt:variant>
      <vt:variant>
        <vt:lpwstr/>
      </vt:variant>
      <vt:variant>
        <vt:lpwstr>_Toc208585505</vt:lpwstr>
      </vt:variant>
      <vt:variant>
        <vt:i4>1507383</vt:i4>
      </vt:variant>
      <vt:variant>
        <vt:i4>788</vt:i4>
      </vt:variant>
      <vt:variant>
        <vt:i4>0</vt:i4>
      </vt:variant>
      <vt:variant>
        <vt:i4>5</vt:i4>
      </vt:variant>
      <vt:variant>
        <vt:lpwstr/>
      </vt:variant>
      <vt:variant>
        <vt:lpwstr>_Toc208585504</vt:lpwstr>
      </vt:variant>
      <vt:variant>
        <vt:i4>1507383</vt:i4>
      </vt:variant>
      <vt:variant>
        <vt:i4>782</vt:i4>
      </vt:variant>
      <vt:variant>
        <vt:i4>0</vt:i4>
      </vt:variant>
      <vt:variant>
        <vt:i4>5</vt:i4>
      </vt:variant>
      <vt:variant>
        <vt:lpwstr/>
      </vt:variant>
      <vt:variant>
        <vt:lpwstr>_Toc208585503</vt:lpwstr>
      </vt:variant>
      <vt:variant>
        <vt:i4>1507383</vt:i4>
      </vt:variant>
      <vt:variant>
        <vt:i4>776</vt:i4>
      </vt:variant>
      <vt:variant>
        <vt:i4>0</vt:i4>
      </vt:variant>
      <vt:variant>
        <vt:i4>5</vt:i4>
      </vt:variant>
      <vt:variant>
        <vt:lpwstr/>
      </vt:variant>
      <vt:variant>
        <vt:lpwstr>_Toc208585502</vt:lpwstr>
      </vt:variant>
      <vt:variant>
        <vt:i4>1507383</vt:i4>
      </vt:variant>
      <vt:variant>
        <vt:i4>770</vt:i4>
      </vt:variant>
      <vt:variant>
        <vt:i4>0</vt:i4>
      </vt:variant>
      <vt:variant>
        <vt:i4>5</vt:i4>
      </vt:variant>
      <vt:variant>
        <vt:lpwstr/>
      </vt:variant>
      <vt:variant>
        <vt:lpwstr>_Toc208585501</vt:lpwstr>
      </vt:variant>
      <vt:variant>
        <vt:i4>1507383</vt:i4>
      </vt:variant>
      <vt:variant>
        <vt:i4>764</vt:i4>
      </vt:variant>
      <vt:variant>
        <vt:i4>0</vt:i4>
      </vt:variant>
      <vt:variant>
        <vt:i4>5</vt:i4>
      </vt:variant>
      <vt:variant>
        <vt:lpwstr/>
      </vt:variant>
      <vt:variant>
        <vt:lpwstr>_Toc208585500</vt:lpwstr>
      </vt:variant>
      <vt:variant>
        <vt:i4>1966134</vt:i4>
      </vt:variant>
      <vt:variant>
        <vt:i4>758</vt:i4>
      </vt:variant>
      <vt:variant>
        <vt:i4>0</vt:i4>
      </vt:variant>
      <vt:variant>
        <vt:i4>5</vt:i4>
      </vt:variant>
      <vt:variant>
        <vt:lpwstr/>
      </vt:variant>
      <vt:variant>
        <vt:lpwstr>_Toc208585499</vt:lpwstr>
      </vt:variant>
      <vt:variant>
        <vt:i4>1966134</vt:i4>
      </vt:variant>
      <vt:variant>
        <vt:i4>752</vt:i4>
      </vt:variant>
      <vt:variant>
        <vt:i4>0</vt:i4>
      </vt:variant>
      <vt:variant>
        <vt:i4>5</vt:i4>
      </vt:variant>
      <vt:variant>
        <vt:lpwstr/>
      </vt:variant>
      <vt:variant>
        <vt:lpwstr>_Toc208585498</vt:lpwstr>
      </vt:variant>
      <vt:variant>
        <vt:i4>1966134</vt:i4>
      </vt:variant>
      <vt:variant>
        <vt:i4>746</vt:i4>
      </vt:variant>
      <vt:variant>
        <vt:i4>0</vt:i4>
      </vt:variant>
      <vt:variant>
        <vt:i4>5</vt:i4>
      </vt:variant>
      <vt:variant>
        <vt:lpwstr/>
      </vt:variant>
      <vt:variant>
        <vt:lpwstr>_Toc208585497</vt:lpwstr>
      </vt:variant>
      <vt:variant>
        <vt:i4>1966134</vt:i4>
      </vt:variant>
      <vt:variant>
        <vt:i4>740</vt:i4>
      </vt:variant>
      <vt:variant>
        <vt:i4>0</vt:i4>
      </vt:variant>
      <vt:variant>
        <vt:i4>5</vt:i4>
      </vt:variant>
      <vt:variant>
        <vt:lpwstr/>
      </vt:variant>
      <vt:variant>
        <vt:lpwstr>_Toc208585496</vt:lpwstr>
      </vt:variant>
      <vt:variant>
        <vt:i4>1966134</vt:i4>
      </vt:variant>
      <vt:variant>
        <vt:i4>734</vt:i4>
      </vt:variant>
      <vt:variant>
        <vt:i4>0</vt:i4>
      </vt:variant>
      <vt:variant>
        <vt:i4>5</vt:i4>
      </vt:variant>
      <vt:variant>
        <vt:lpwstr/>
      </vt:variant>
      <vt:variant>
        <vt:lpwstr>_Toc208585495</vt:lpwstr>
      </vt:variant>
      <vt:variant>
        <vt:i4>1966134</vt:i4>
      </vt:variant>
      <vt:variant>
        <vt:i4>728</vt:i4>
      </vt:variant>
      <vt:variant>
        <vt:i4>0</vt:i4>
      </vt:variant>
      <vt:variant>
        <vt:i4>5</vt:i4>
      </vt:variant>
      <vt:variant>
        <vt:lpwstr/>
      </vt:variant>
      <vt:variant>
        <vt:lpwstr>_Toc208585494</vt:lpwstr>
      </vt:variant>
      <vt:variant>
        <vt:i4>1966134</vt:i4>
      </vt:variant>
      <vt:variant>
        <vt:i4>722</vt:i4>
      </vt:variant>
      <vt:variant>
        <vt:i4>0</vt:i4>
      </vt:variant>
      <vt:variant>
        <vt:i4>5</vt:i4>
      </vt:variant>
      <vt:variant>
        <vt:lpwstr/>
      </vt:variant>
      <vt:variant>
        <vt:lpwstr>_Toc208585493</vt:lpwstr>
      </vt:variant>
      <vt:variant>
        <vt:i4>1966134</vt:i4>
      </vt:variant>
      <vt:variant>
        <vt:i4>716</vt:i4>
      </vt:variant>
      <vt:variant>
        <vt:i4>0</vt:i4>
      </vt:variant>
      <vt:variant>
        <vt:i4>5</vt:i4>
      </vt:variant>
      <vt:variant>
        <vt:lpwstr/>
      </vt:variant>
      <vt:variant>
        <vt:lpwstr>_Toc208585492</vt:lpwstr>
      </vt:variant>
      <vt:variant>
        <vt:i4>1966134</vt:i4>
      </vt:variant>
      <vt:variant>
        <vt:i4>710</vt:i4>
      </vt:variant>
      <vt:variant>
        <vt:i4>0</vt:i4>
      </vt:variant>
      <vt:variant>
        <vt:i4>5</vt:i4>
      </vt:variant>
      <vt:variant>
        <vt:lpwstr/>
      </vt:variant>
      <vt:variant>
        <vt:lpwstr>_Toc208585491</vt:lpwstr>
      </vt:variant>
      <vt:variant>
        <vt:i4>1966134</vt:i4>
      </vt:variant>
      <vt:variant>
        <vt:i4>704</vt:i4>
      </vt:variant>
      <vt:variant>
        <vt:i4>0</vt:i4>
      </vt:variant>
      <vt:variant>
        <vt:i4>5</vt:i4>
      </vt:variant>
      <vt:variant>
        <vt:lpwstr/>
      </vt:variant>
      <vt:variant>
        <vt:lpwstr>_Toc208585490</vt:lpwstr>
      </vt:variant>
      <vt:variant>
        <vt:i4>2031670</vt:i4>
      </vt:variant>
      <vt:variant>
        <vt:i4>698</vt:i4>
      </vt:variant>
      <vt:variant>
        <vt:i4>0</vt:i4>
      </vt:variant>
      <vt:variant>
        <vt:i4>5</vt:i4>
      </vt:variant>
      <vt:variant>
        <vt:lpwstr/>
      </vt:variant>
      <vt:variant>
        <vt:lpwstr>_Toc208585489</vt:lpwstr>
      </vt:variant>
      <vt:variant>
        <vt:i4>2031670</vt:i4>
      </vt:variant>
      <vt:variant>
        <vt:i4>692</vt:i4>
      </vt:variant>
      <vt:variant>
        <vt:i4>0</vt:i4>
      </vt:variant>
      <vt:variant>
        <vt:i4>5</vt:i4>
      </vt:variant>
      <vt:variant>
        <vt:lpwstr/>
      </vt:variant>
      <vt:variant>
        <vt:lpwstr>_Toc208585488</vt:lpwstr>
      </vt:variant>
      <vt:variant>
        <vt:i4>2031670</vt:i4>
      </vt:variant>
      <vt:variant>
        <vt:i4>686</vt:i4>
      </vt:variant>
      <vt:variant>
        <vt:i4>0</vt:i4>
      </vt:variant>
      <vt:variant>
        <vt:i4>5</vt:i4>
      </vt:variant>
      <vt:variant>
        <vt:lpwstr/>
      </vt:variant>
      <vt:variant>
        <vt:lpwstr>_Toc208585487</vt:lpwstr>
      </vt:variant>
      <vt:variant>
        <vt:i4>2031670</vt:i4>
      </vt:variant>
      <vt:variant>
        <vt:i4>680</vt:i4>
      </vt:variant>
      <vt:variant>
        <vt:i4>0</vt:i4>
      </vt:variant>
      <vt:variant>
        <vt:i4>5</vt:i4>
      </vt:variant>
      <vt:variant>
        <vt:lpwstr/>
      </vt:variant>
      <vt:variant>
        <vt:lpwstr>_Toc208585486</vt:lpwstr>
      </vt:variant>
      <vt:variant>
        <vt:i4>2031670</vt:i4>
      </vt:variant>
      <vt:variant>
        <vt:i4>674</vt:i4>
      </vt:variant>
      <vt:variant>
        <vt:i4>0</vt:i4>
      </vt:variant>
      <vt:variant>
        <vt:i4>5</vt:i4>
      </vt:variant>
      <vt:variant>
        <vt:lpwstr/>
      </vt:variant>
      <vt:variant>
        <vt:lpwstr>_Toc208585485</vt:lpwstr>
      </vt:variant>
      <vt:variant>
        <vt:i4>2031670</vt:i4>
      </vt:variant>
      <vt:variant>
        <vt:i4>668</vt:i4>
      </vt:variant>
      <vt:variant>
        <vt:i4>0</vt:i4>
      </vt:variant>
      <vt:variant>
        <vt:i4>5</vt:i4>
      </vt:variant>
      <vt:variant>
        <vt:lpwstr/>
      </vt:variant>
      <vt:variant>
        <vt:lpwstr>_Toc208585484</vt:lpwstr>
      </vt:variant>
      <vt:variant>
        <vt:i4>2031670</vt:i4>
      </vt:variant>
      <vt:variant>
        <vt:i4>662</vt:i4>
      </vt:variant>
      <vt:variant>
        <vt:i4>0</vt:i4>
      </vt:variant>
      <vt:variant>
        <vt:i4>5</vt:i4>
      </vt:variant>
      <vt:variant>
        <vt:lpwstr/>
      </vt:variant>
      <vt:variant>
        <vt:lpwstr>_Toc208585483</vt:lpwstr>
      </vt:variant>
      <vt:variant>
        <vt:i4>2031670</vt:i4>
      </vt:variant>
      <vt:variant>
        <vt:i4>656</vt:i4>
      </vt:variant>
      <vt:variant>
        <vt:i4>0</vt:i4>
      </vt:variant>
      <vt:variant>
        <vt:i4>5</vt:i4>
      </vt:variant>
      <vt:variant>
        <vt:lpwstr/>
      </vt:variant>
      <vt:variant>
        <vt:lpwstr>_Toc208585482</vt:lpwstr>
      </vt:variant>
      <vt:variant>
        <vt:i4>2031670</vt:i4>
      </vt:variant>
      <vt:variant>
        <vt:i4>650</vt:i4>
      </vt:variant>
      <vt:variant>
        <vt:i4>0</vt:i4>
      </vt:variant>
      <vt:variant>
        <vt:i4>5</vt:i4>
      </vt:variant>
      <vt:variant>
        <vt:lpwstr/>
      </vt:variant>
      <vt:variant>
        <vt:lpwstr>_Toc208585481</vt:lpwstr>
      </vt:variant>
      <vt:variant>
        <vt:i4>2031670</vt:i4>
      </vt:variant>
      <vt:variant>
        <vt:i4>644</vt:i4>
      </vt:variant>
      <vt:variant>
        <vt:i4>0</vt:i4>
      </vt:variant>
      <vt:variant>
        <vt:i4>5</vt:i4>
      </vt:variant>
      <vt:variant>
        <vt:lpwstr/>
      </vt:variant>
      <vt:variant>
        <vt:lpwstr>_Toc208585480</vt:lpwstr>
      </vt:variant>
      <vt:variant>
        <vt:i4>1048630</vt:i4>
      </vt:variant>
      <vt:variant>
        <vt:i4>638</vt:i4>
      </vt:variant>
      <vt:variant>
        <vt:i4>0</vt:i4>
      </vt:variant>
      <vt:variant>
        <vt:i4>5</vt:i4>
      </vt:variant>
      <vt:variant>
        <vt:lpwstr/>
      </vt:variant>
      <vt:variant>
        <vt:lpwstr>_Toc208585479</vt:lpwstr>
      </vt:variant>
      <vt:variant>
        <vt:i4>1048630</vt:i4>
      </vt:variant>
      <vt:variant>
        <vt:i4>632</vt:i4>
      </vt:variant>
      <vt:variant>
        <vt:i4>0</vt:i4>
      </vt:variant>
      <vt:variant>
        <vt:i4>5</vt:i4>
      </vt:variant>
      <vt:variant>
        <vt:lpwstr/>
      </vt:variant>
      <vt:variant>
        <vt:lpwstr>_Toc208585478</vt:lpwstr>
      </vt:variant>
      <vt:variant>
        <vt:i4>1048630</vt:i4>
      </vt:variant>
      <vt:variant>
        <vt:i4>626</vt:i4>
      </vt:variant>
      <vt:variant>
        <vt:i4>0</vt:i4>
      </vt:variant>
      <vt:variant>
        <vt:i4>5</vt:i4>
      </vt:variant>
      <vt:variant>
        <vt:lpwstr/>
      </vt:variant>
      <vt:variant>
        <vt:lpwstr>_Toc208585477</vt:lpwstr>
      </vt:variant>
      <vt:variant>
        <vt:i4>1048630</vt:i4>
      </vt:variant>
      <vt:variant>
        <vt:i4>620</vt:i4>
      </vt:variant>
      <vt:variant>
        <vt:i4>0</vt:i4>
      </vt:variant>
      <vt:variant>
        <vt:i4>5</vt:i4>
      </vt:variant>
      <vt:variant>
        <vt:lpwstr/>
      </vt:variant>
      <vt:variant>
        <vt:lpwstr>_Toc208585476</vt:lpwstr>
      </vt:variant>
      <vt:variant>
        <vt:i4>1048630</vt:i4>
      </vt:variant>
      <vt:variant>
        <vt:i4>614</vt:i4>
      </vt:variant>
      <vt:variant>
        <vt:i4>0</vt:i4>
      </vt:variant>
      <vt:variant>
        <vt:i4>5</vt:i4>
      </vt:variant>
      <vt:variant>
        <vt:lpwstr/>
      </vt:variant>
      <vt:variant>
        <vt:lpwstr>_Toc208585475</vt:lpwstr>
      </vt:variant>
      <vt:variant>
        <vt:i4>1048630</vt:i4>
      </vt:variant>
      <vt:variant>
        <vt:i4>608</vt:i4>
      </vt:variant>
      <vt:variant>
        <vt:i4>0</vt:i4>
      </vt:variant>
      <vt:variant>
        <vt:i4>5</vt:i4>
      </vt:variant>
      <vt:variant>
        <vt:lpwstr/>
      </vt:variant>
      <vt:variant>
        <vt:lpwstr>_Toc208585474</vt:lpwstr>
      </vt:variant>
      <vt:variant>
        <vt:i4>1048630</vt:i4>
      </vt:variant>
      <vt:variant>
        <vt:i4>602</vt:i4>
      </vt:variant>
      <vt:variant>
        <vt:i4>0</vt:i4>
      </vt:variant>
      <vt:variant>
        <vt:i4>5</vt:i4>
      </vt:variant>
      <vt:variant>
        <vt:lpwstr/>
      </vt:variant>
      <vt:variant>
        <vt:lpwstr>_Toc208585473</vt:lpwstr>
      </vt:variant>
      <vt:variant>
        <vt:i4>1048630</vt:i4>
      </vt:variant>
      <vt:variant>
        <vt:i4>596</vt:i4>
      </vt:variant>
      <vt:variant>
        <vt:i4>0</vt:i4>
      </vt:variant>
      <vt:variant>
        <vt:i4>5</vt:i4>
      </vt:variant>
      <vt:variant>
        <vt:lpwstr/>
      </vt:variant>
      <vt:variant>
        <vt:lpwstr>_Toc208585472</vt:lpwstr>
      </vt:variant>
      <vt:variant>
        <vt:i4>1048630</vt:i4>
      </vt:variant>
      <vt:variant>
        <vt:i4>590</vt:i4>
      </vt:variant>
      <vt:variant>
        <vt:i4>0</vt:i4>
      </vt:variant>
      <vt:variant>
        <vt:i4>5</vt:i4>
      </vt:variant>
      <vt:variant>
        <vt:lpwstr/>
      </vt:variant>
      <vt:variant>
        <vt:lpwstr>_Toc208585471</vt:lpwstr>
      </vt:variant>
      <vt:variant>
        <vt:i4>1048630</vt:i4>
      </vt:variant>
      <vt:variant>
        <vt:i4>584</vt:i4>
      </vt:variant>
      <vt:variant>
        <vt:i4>0</vt:i4>
      </vt:variant>
      <vt:variant>
        <vt:i4>5</vt:i4>
      </vt:variant>
      <vt:variant>
        <vt:lpwstr/>
      </vt:variant>
      <vt:variant>
        <vt:lpwstr>_Toc208585470</vt:lpwstr>
      </vt:variant>
      <vt:variant>
        <vt:i4>1114166</vt:i4>
      </vt:variant>
      <vt:variant>
        <vt:i4>578</vt:i4>
      </vt:variant>
      <vt:variant>
        <vt:i4>0</vt:i4>
      </vt:variant>
      <vt:variant>
        <vt:i4>5</vt:i4>
      </vt:variant>
      <vt:variant>
        <vt:lpwstr/>
      </vt:variant>
      <vt:variant>
        <vt:lpwstr>_Toc208585469</vt:lpwstr>
      </vt:variant>
      <vt:variant>
        <vt:i4>1114166</vt:i4>
      </vt:variant>
      <vt:variant>
        <vt:i4>572</vt:i4>
      </vt:variant>
      <vt:variant>
        <vt:i4>0</vt:i4>
      </vt:variant>
      <vt:variant>
        <vt:i4>5</vt:i4>
      </vt:variant>
      <vt:variant>
        <vt:lpwstr/>
      </vt:variant>
      <vt:variant>
        <vt:lpwstr>_Toc208585468</vt:lpwstr>
      </vt:variant>
      <vt:variant>
        <vt:i4>1114166</vt:i4>
      </vt:variant>
      <vt:variant>
        <vt:i4>566</vt:i4>
      </vt:variant>
      <vt:variant>
        <vt:i4>0</vt:i4>
      </vt:variant>
      <vt:variant>
        <vt:i4>5</vt:i4>
      </vt:variant>
      <vt:variant>
        <vt:lpwstr/>
      </vt:variant>
      <vt:variant>
        <vt:lpwstr>_Toc208585467</vt:lpwstr>
      </vt:variant>
      <vt:variant>
        <vt:i4>1114166</vt:i4>
      </vt:variant>
      <vt:variant>
        <vt:i4>560</vt:i4>
      </vt:variant>
      <vt:variant>
        <vt:i4>0</vt:i4>
      </vt:variant>
      <vt:variant>
        <vt:i4>5</vt:i4>
      </vt:variant>
      <vt:variant>
        <vt:lpwstr/>
      </vt:variant>
      <vt:variant>
        <vt:lpwstr>_Toc208585466</vt:lpwstr>
      </vt:variant>
      <vt:variant>
        <vt:i4>1114166</vt:i4>
      </vt:variant>
      <vt:variant>
        <vt:i4>554</vt:i4>
      </vt:variant>
      <vt:variant>
        <vt:i4>0</vt:i4>
      </vt:variant>
      <vt:variant>
        <vt:i4>5</vt:i4>
      </vt:variant>
      <vt:variant>
        <vt:lpwstr/>
      </vt:variant>
      <vt:variant>
        <vt:lpwstr>_Toc208585465</vt:lpwstr>
      </vt:variant>
      <vt:variant>
        <vt:i4>1114166</vt:i4>
      </vt:variant>
      <vt:variant>
        <vt:i4>548</vt:i4>
      </vt:variant>
      <vt:variant>
        <vt:i4>0</vt:i4>
      </vt:variant>
      <vt:variant>
        <vt:i4>5</vt:i4>
      </vt:variant>
      <vt:variant>
        <vt:lpwstr/>
      </vt:variant>
      <vt:variant>
        <vt:lpwstr>_Toc208585464</vt:lpwstr>
      </vt:variant>
      <vt:variant>
        <vt:i4>1114166</vt:i4>
      </vt:variant>
      <vt:variant>
        <vt:i4>542</vt:i4>
      </vt:variant>
      <vt:variant>
        <vt:i4>0</vt:i4>
      </vt:variant>
      <vt:variant>
        <vt:i4>5</vt:i4>
      </vt:variant>
      <vt:variant>
        <vt:lpwstr/>
      </vt:variant>
      <vt:variant>
        <vt:lpwstr>_Toc208585463</vt:lpwstr>
      </vt:variant>
      <vt:variant>
        <vt:i4>1114166</vt:i4>
      </vt:variant>
      <vt:variant>
        <vt:i4>536</vt:i4>
      </vt:variant>
      <vt:variant>
        <vt:i4>0</vt:i4>
      </vt:variant>
      <vt:variant>
        <vt:i4>5</vt:i4>
      </vt:variant>
      <vt:variant>
        <vt:lpwstr/>
      </vt:variant>
      <vt:variant>
        <vt:lpwstr>_Toc208585462</vt:lpwstr>
      </vt:variant>
      <vt:variant>
        <vt:i4>1114166</vt:i4>
      </vt:variant>
      <vt:variant>
        <vt:i4>530</vt:i4>
      </vt:variant>
      <vt:variant>
        <vt:i4>0</vt:i4>
      </vt:variant>
      <vt:variant>
        <vt:i4>5</vt:i4>
      </vt:variant>
      <vt:variant>
        <vt:lpwstr/>
      </vt:variant>
      <vt:variant>
        <vt:lpwstr>_Toc208585461</vt:lpwstr>
      </vt:variant>
      <vt:variant>
        <vt:i4>1114166</vt:i4>
      </vt:variant>
      <vt:variant>
        <vt:i4>524</vt:i4>
      </vt:variant>
      <vt:variant>
        <vt:i4>0</vt:i4>
      </vt:variant>
      <vt:variant>
        <vt:i4>5</vt:i4>
      </vt:variant>
      <vt:variant>
        <vt:lpwstr/>
      </vt:variant>
      <vt:variant>
        <vt:lpwstr>_Toc208585460</vt:lpwstr>
      </vt:variant>
      <vt:variant>
        <vt:i4>1179702</vt:i4>
      </vt:variant>
      <vt:variant>
        <vt:i4>518</vt:i4>
      </vt:variant>
      <vt:variant>
        <vt:i4>0</vt:i4>
      </vt:variant>
      <vt:variant>
        <vt:i4>5</vt:i4>
      </vt:variant>
      <vt:variant>
        <vt:lpwstr/>
      </vt:variant>
      <vt:variant>
        <vt:lpwstr>_Toc208585459</vt:lpwstr>
      </vt:variant>
      <vt:variant>
        <vt:i4>1179702</vt:i4>
      </vt:variant>
      <vt:variant>
        <vt:i4>512</vt:i4>
      </vt:variant>
      <vt:variant>
        <vt:i4>0</vt:i4>
      </vt:variant>
      <vt:variant>
        <vt:i4>5</vt:i4>
      </vt:variant>
      <vt:variant>
        <vt:lpwstr/>
      </vt:variant>
      <vt:variant>
        <vt:lpwstr>_Toc208585458</vt:lpwstr>
      </vt:variant>
      <vt:variant>
        <vt:i4>1179702</vt:i4>
      </vt:variant>
      <vt:variant>
        <vt:i4>506</vt:i4>
      </vt:variant>
      <vt:variant>
        <vt:i4>0</vt:i4>
      </vt:variant>
      <vt:variant>
        <vt:i4>5</vt:i4>
      </vt:variant>
      <vt:variant>
        <vt:lpwstr/>
      </vt:variant>
      <vt:variant>
        <vt:lpwstr>_Toc208585457</vt:lpwstr>
      </vt:variant>
      <vt:variant>
        <vt:i4>1179702</vt:i4>
      </vt:variant>
      <vt:variant>
        <vt:i4>500</vt:i4>
      </vt:variant>
      <vt:variant>
        <vt:i4>0</vt:i4>
      </vt:variant>
      <vt:variant>
        <vt:i4>5</vt:i4>
      </vt:variant>
      <vt:variant>
        <vt:lpwstr/>
      </vt:variant>
      <vt:variant>
        <vt:lpwstr>_Toc208585456</vt:lpwstr>
      </vt:variant>
      <vt:variant>
        <vt:i4>1179702</vt:i4>
      </vt:variant>
      <vt:variant>
        <vt:i4>494</vt:i4>
      </vt:variant>
      <vt:variant>
        <vt:i4>0</vt:i4>
      </vt:variant>
      <vt:variant>
        <vt:i4>5</vt:i4>
      </vt:variant>
      <vt:variant>
        <vt:lpwstr/>
      </vt:variant>
      <vt:variant>
        <vt:lpwstr>_Toc208585455</vt:lpwstr>
      </vt:variant>
      <vt:variant>
        <vt:i4>1179702</vt:i4>
      </vt:variant>
      <vt:variant>
        <vt:i4>488</vt:i4>
      </vt:variant>
      <vt:variant>
        <vt:i4>0</vt:i4>
      </vt:variant>
      <vt:variant>
        <vt:i4>5</vt:i4>
      </vt:variant>
      <vt:variant>
        <vt:lpwstr/>
      </vt:variant>
      <vt:variant>
        <vt:lpwstr>_Toc208585454</vt:lpwstr>
      </vt:variant>
      <vt:variant>
        <vt:i4>1179702</vt:i4>
      </vt:variant>
      <vt:variant>
        <vt:i4>482</vt:i4>
      </vt:variant>
      <vt:variant>
        <vt:i4>0</vt:i4>
      </vt:variant>
      <vt:variant>
        <vt:i4>5</vt:i4>
      </vt:variant>
      <vt:variant>
        <vt:lpwstr/>
      </vt:variant>
      <vt:variant>
        <vt:lpwstr>_Toc208585453</vt:lpwstr>
      </vt:variant>
      <vt:variant>
        <vt:i4>1179702</vt:i4>
      </vt:variant>
      <vt:variant>
        <vt:i4>476</vt:i4>
      </vt:variant>
      <vt:variant>
        <vt:i4>0</vt:i4>
      </vt:variant>
      <vt:variant>
        <vt:i4>5</vt:i4>
      </vt:variant>
      <vt:variant>
        <vt:lpwstr/>
      </vt:variant>
      <vt:variant>
        <vt:lpwstr>_Toc208585452</vt:lpwstr>
      </vt:variant>
      <vt:variant>
        <vt:i4>1179702</vt:i4>
      </vt:variant>
      <vt:variant>
        <vt:i4>470</vt:i4>
      </vt:variant>
      <vt:variant>
        <vt:i4>0</vt:i4>
      </vt:variant>
      <vt:variant>
        <vt:i4>5</vt:i4>
      </vt:variant>
      <vt:variant>
        <vt:lpwstr/>
      </vt:variant>
      <vt:variant>
        <vt:lpwstr>_Toc208585451</vt:lpwstr>
      </vt:variant>
      <vt:variant>
        <vt:i4>1179702</vt:i4>
      </vt:variant>
      <vt:variant>
        <vt:i4>464</vt:i4>
      </vt:variant>
      <vt:variant>
        <vt:i4>0</vt:i4>
      </vt:variant>
      <vt:variant>
        <vt:i4>5</vt:i4>
      </vt:variant>
      <vt:variant>
        <vt:lpwstr/>
      </vt:variant>
      <vt:variant>
        <vt:lpwstr>_Toc208585450</vt:lpwstr>
      </vt:variant>
      <vt:variant>
        <vt:i4>1245238</vt:i4>
      </vt:variant>
      <vt:variant>
        <vt:i4>458</vt:i4>
      </vt:variant>
      <vt:variant>
        <vt:i4>0</vt:i4>
      </vt:variant>
      <vt:variant>
        <vt:i4>5</vt:i4>
      </vt:variant>
      <vt:variant>
        <vt:lpwstr/>
      </vt:variant>
      <vt:variant>
        <vt:lpwstr>_Toc208585449</vt:lpwstr>
      </vt:variant>
      <vt:variant>
        <vt:i4>1245238</vt:i4>
      </vt:variant>
      <vt:variant>
        <vt:i4>452</vt:i4>
      </vt:variant>
      <vt:variant>
        <vt:i4>0</vt:i4>
      </vt:variant>
      <vt:variant>
        <vt:i4>5</vt:i4>
      </vt:variant>
      <vt:variant>
        <vt:lpwstr/>
      </vt:variant>
      <vt:variant>
        <vt:lpwstr>_Toc208585448</vt:lpwstr>
      </vt:variant>
      <vt:variant>
        <vt:i4>1245238</vt:i4>
      </vt:variant>
      <vt:variant>
        <vt:i4>446</vt:i4>
      </vt:variant>
      <vt:variant>
        <vt:i4>0</vt:i4>
      </vt:variant>
      <vt:variant>
        <vt:i4>5</vt:i4>
      </vt:variant>
      <vt:variant>
        <vt:lpwstr/>
      </vt:variant>
      <vt:variant>
        <vt:lpwstr>_Toc208585447</vt:lpwstr>
      </vt:variant>
      <vt:variant>
        <vt:i4>1245238</vt:i4>
      </vt:variant>
      <vt:variant>
        <vt:i4>440</vt:i4>
      </vt:variant>
      <vt:variant>
        <vt:i4>0</vt:i4>
      </vt:variant>
      <vt:variant>
        <vt:i4>5</vt:i4>
      </vt:variant>
      <vt:variant>
        <vt:lpwstr/>
      </vt:variant>
      <vt:variant>
        <vt:lpwstr>_Toc208585446</vt:lpwstr>
      </vt:variant>
      <vt:variant>
        <vt:i4>1245238</vt:i4>
      </vt:variant>
      <vt:variant>
        <vt:i4>434</vt:i4>
      </vt:variant>
      <vt:variant>
        <vt:i4>0</vt:i4>
      </vt:variant>
      <vt:variant>
        <vt:i4>5</vt:i4>
      </vt:variant>
      <vt:variant>
        <vt:lpwstr/>
      </vt:variant>
      <vt:variant>
        <vt:lpwstr>_Toc208585445</vt:lpwstr>
      </vt:variant>
      <vt:variant>
        <vt:i4>1245238</vt:i4>
      </vt:variant>
      <vt:variant>
        <vt:i4>428</vt:i4>
      </vt:variant>
      <vt:variant>
        <vt:i4>0</vt:i4>
      </vt:variant>
      <vt:variant>
        <vt:i4>5</vt:i4>
      </vt:variant>
      <vt:variant>
        <vt:lpwstr/>
      </vt:variant>
      <vt:variant>
        <vt:lpwstr>_Toc208585444</vt:lpwstr>
      </vt:variant>
      <vt:variant>
        <vt:i4>1245238</vt:i4>
      </vt:variant>
      <vt:variant>
        <vt:i4>422</vt:i4>
      </vt:variant>
      <vt:variant>
        <vt:i4>0</vt:i4>
      </vt:variant>
      <vt:variant>
        <vt:i4>5</vt:i4>
      </vt:variant>
      <vt:variant>
        <vt:lpwstr/>
      </vt:variant>
      <vt:variant>
        <vt:lpwstr>_Toc208585443</vt:lpwstr>
      </vt:variant>
      <vt:variant>
        <vt:i4>1245238</vt:i4>
      </vt:variant>
      <vt:variant>
        <vt:i4>416</vt:i4>
      </vt:variant>
      <vt:variant>
        <vt:i4>0</vt:i4>
      </vt:variant>
      <vt:variant>
        <vt:i4>5</vt:i4>
      </vt:variant>
      <vt:variant>
        <vt:lpwstr/>
      </vt:variant>
      <vt:variant>
        <vt:lpwstr>_Toc208585442</vt:lpwstr>
      </vt:variant>
      <vt:variant>
        <vt:i4>1245238</vt:i4>
      </vt:variant>
      <vt:variant>
        <vt:i4>410</vt:i4>
      </vt:variant>
      <vt:variant>
        <vt:i4>0</vt:i4>
      </vt:variant>
      <vt:variant>
        <vt:i4>5</vt:i4>
      </vt:variant>
      <vt:variant>
        <vt:lpwstr/>
      </vt:variant>
      <vt:variant>
        <vt:lpwstr>_Toc208585441</vt:lpwstr>
      </vt:variant>
      <vt:variant>
        <vt:i4>1245238</vt:i4>
      </vt:variant>
      <vt:variant>
        <vt:i4>404</vt:i4>
      </vt:variant>
      <vt:variant>
        <vt:i4>0</vt:i4>
      </vt:variant>
      <vt:variant>
        <vt:i4>5</vt:i4>
      </vt:variant>
      <vt:variant>
        <vt:lpwstr/>
      </vt:variant>
      <vt:variant>
        <vt:lpwstr>_Toc208585440</vt:lpwstr>
      </vt:variant>
      <vt:variant>
        <vt:i4>1310774</vt:i4>
      </vt:variant>
      <vt:variant>
        <vt:i4>398</vt:i4>
      </vt:variant>
      <vt:variant>
        <vt:i4>0</vt:i4>
      </vt:variant>
      <vt:variant>
        <vt:i4>5</vt:i4>
      </vt:variant>
      <vt:variant>
        <vt:lpwstr/>
      </vt:variant>
      <vt:variant>
        <vt:lpwstr>_Toc208585439</vt:lpwstr>
      </vt:variant>
      <vt:variant>
        <vt:i4>1310774</vt:i4>
      </vt:variant>
      <vt:variant>
        <vt:i4>392</vt:i4>
      </vt:variant>
      <vt:variant>
        <vt:i4>0</vt:i4>
      </vt:variant>
      <vt:variant>
        <vt:i4>5</vt:i4>
      </vt:variant>
      <vt:variant>
        <vt:lpwstr/>
      </vt:variant>
      <vt:variant>
        <vt:lpwstr>_Toc208585438</vt:lpwstr>
      </vt:variant>
      <vt:variant>
        <vt:i4>1310774</vt:i4>
      </vt:variant>
      <vt:variant>
        <vt:i4>386</vt:i4>
      </vt:variant>
      <vt:variant>
        <vt:i4>0</vt:i4>
      </vt:variant>
      <vt:variant>
        <vt:i4>5</vt:i4>
      </vt:variant>
      <vt:variant>
        <vt:lpwstr/>
      </vt:variant>
      <vt:variant>
        <vt:lpwstr>_Toc208585437</vt:lpwstr>
      </vt:variant>
      <vt:variant>
        <vt:i4>1310774</vt:i4>
      </vt:variant>
      <vt:variant>
        <vt:i4>380</vt:i4>
      </vt:variant>
      <vt:variant>
        <vt:i4>0</vt:i4>
      </vt:variant>
      <vt:variant>
        <vt:i4>5</vt:i4>
      </vt:variant>
      <vt:variant>
        <vt:lpwstr/>
      </vt:variant>
      <vt:variant>
        <vt:lpwstr>_Toc208585436</vt:lpwstr>
      </vt:variant>
      <vt:variant>
        <vt:i4>1310774</vt:i4>
      </vt:variant>
      <vt:variant>
        <vt:i4>374</vt:i4>
      </vt:variant>
      <vt:variant>
        <vt:i4>0</vt:i4>
      </vt:variant>
      <vt:variant>
        <vt:i4>5</vt:i4>
      </vt:variant>
      <vt:variant>
        <vt:lpwstr/>
      </vt:variant>
      <vt:variant>
        <vt:lpwstr>_Toc208585435</vt:lpwstr>
      </vt:variant>
      <vt:variant>
        <vt:i4>1310774</vt:i4>
      </vt:variant>
      <vt:variant>
        <vt:i4>368</vt:i4>
      </vt:variant>
      <vt:variant>
        <vt:i4>0</vt:i4>
      </vt:variant>
      <vt:variant>
        <vt:i4>5</vt:i4>
      </vt:variant>
      <vt:variant>
        <vt:lpwstr/>
      </vt:variant>
      <vt:variant>
        <vt:lpwstr>_Toc208585434</vt:lpwstr>
      </vt:variant>
      <vt:variant>
        <vt:i4>1310774</vt:i4>
      </vt:variant>
      <vt:variant>
        <vt:i4>362</vt:i4>
      </vt:variant>
      <vt:variant>
        <vt:i4>0</vt:i4>
      </vt:variant>
      <vt:variant>
        <vt:i4>5</vt:i4>
      </vt:variant>
      <vt:variant>
        <vt:lpwstr/>
      </vt:variant>
      <vt:variant>
        <vt:lpwstr>_Toc208585433</vt:lpwstr>
      </vt:variant>
      <vt:variant>
        <vt:i4>1310774</vt:i4>
      </vt:variant>
      <vt:variant>
        <vt:i4>356</vt:i4>
      </vt:variant>
      <vt:variant>
        <vt:i4>0</vt:i4>
      </vt:variant>
      <vt:variant>
        <vt:i4>5</vt:i4>
      </vt:variant>
      <vt:variant>
        <vt:lpwstr/>
      </vt:variant>
      <vt:variant>
        <vt:lpwstr>_Toc208585432</vt:lpwstr>
      </vt:variant>
      <vt:variant>
        <vt:i4>1310774</vt:i4>
      </vt:variant>
      <vt:variant>
        <vt:i4>350</vt:i4>
      </vt:variant>
      <vt:variant>
        <vt:i4>0</vt:i4>
      </vt:variant>
      <vt:variant>
        <vt:i4>5</vt:i4>
      </vt:variant>
      <vt:variant>
        <vt:lpwstr/>
      </vt:variant>
      <vt:variant>
        <vt:lpwstr>_Toc208585431</vt:lpwstr>
      </vt:variant>
      <vt:variant>
        <vt:i4>1310774</vt:i4>
      </vt:variant>
      <vt:variant>
        <vt:i4>344</vt:i4>
      </vt:variant>
      <vt:variant>
        <vt:i4>0</vt:i4>
      </vt:variant>
      <vt:variant>
        <vt:i4>5</vt:i4>
      </vt:variant>
      <vt:variant>
        <vt:lpwstr/>
      </vt:variant>
      <vt:variant>
        <vt:lpwstr>_Toc208585430</vt:lpwstr>
      </vt:variant>
      <vt:variant>
        <vt:i4>1376310</vt:i4>
      </vt:variant>
      <vt:variant>
        <vt:i4>338</vt:i4>
      </vt:variant>
      <vt:variant>
        <vt:i4>0</vt:i4>
      </vt:variant>
      <vt:variant>
        <vt:i4>5</vt:i4>
      </vt:variant>
      <vt:variant>
        <vt:lpwstr/>
      </vt:variant>
      <vt:variant>
        <vt:lpwstr>_Toc208585429</vt:lpwstr>
      </vt:variant>
      <vt:variant>
        <vt:i4>1376310</vt:i4>
      </vt:variant>
      <vt:variant>
        <vt:i4>332</vt:i4>
      </vt:variant>
      <vt:variant>
        <vt:i4>0</vt:i4>
      </vt:variant>
      <vt:variant>
        <vt:i4>5</vt:i4>
      </vt:variant>
      <vt:variant>
        <vt:lpwstr/>
      </vt:variant>
      <vt:variant>
        <vt:lpwstr>_Toc208585428</vt:lpwstr>
      </vt:variant>
      <vt:variant>
        <vt:i4>1376310</vt:i4>
      </vt:variant>
      <vt:variant>
        <vt:i4>326</vt:i4>
      </vt:variant>
      <vt:variant>
        <vt:i4>0</vt:i4>
      </vt:variant>
      <vt:variant>
        <vt:i4>5</vt:i4>
      </vt:variant>
      <vt:variant>
        <vt:lpwstr/>
      </vt:variant>
      <vt:variant>
        <vt:lpwstr>_Toc208585427</vt:lpwstr>
      </vt:variant>
      <vt:variant>
        <vt:i4>1376310</vt:i4>
      </vt:variant>
      <vt:variant>
        <vt:i4>320</vt:i4>
      </vt:variant>
      <vt:variant>
        <vt:i4>0</vt:i4>
      </vt:variant>
      <vt:variant>
        <vt:i4>5</vt:i4>
      </vt:variant>
      <vt:variant>
        <vt:lpwstr/>
      </vt:variant>
      <vt:variant>
        <vt:lpwstr>_Toc208585426</vt:lpwstr>
      </vt:variant>
      <vt:variant>
        <vt:i4>1376310</vt:i4>
      </vt:variant>
      <vt:variant>
        <vt:i4>314</vt:i4>
      </vt:variant>
      <vt:variant>
        <vt:i4>0</vt:i4>
      </vt:variant>
      <vt:variant>
        <vt:i4>5</vt:i4>
      </vt:variant>
      <vt:variant>
        <vt:lpwstr/>
      </vt:variant>
      <vt:variant>
        <vt:lpwstr>_Toc208585425</vt:lpwstr>
      </vt:variant>
      <vt:variant>
        <vt:i4>1376310</vt:i4>
      </vt:variant>
      <vt:variant>
        <vt:i4>308</vt:i4>
      </vt:variant>
      <vt:variant>
        <vt:i4>0</vt:i4>
      </vt:variant>
      <vt:variant>
        <vt:i4>5</vt:i4>
      </vt:variant>
      <vt:variant>
        <vt:lpwstr/>
      </vt:variant>
      <vt:variant>
        <vt:lpwstr>_Toc208585424</vt:lpwstr>
      </vt:variant>
      <vt:variant>
        <vt:i4>1376310</vt:i4>
      </vt:variant>
      <vt:variant>
        <vt:i4>302</vt:i4>
      </vt:variant>
      <vt:variant>
        <vt:i4>0</vt:i4>
      </vt:variant>
      <vt:variant>
        <vt:i4>5</vt:i4>
      </vt:variant>
      <vt:variant>
        <vt:lpwstr/>
      </vt:variant>
      <vt:variant>
        <vt:lpwstr>_Toc208585423</vt:lpwstr>
      </vt:variant>
      <vt:variant>
        <vt:i4>1376310</vt:i4>
      </vt:variant>
      <vt:variant>
        <vt:i4>296</vt:i4>
      </vt:variant>
      <vt:variant>
        <vt:i4>0</vt:i4>
      </vt:variant>
      <vt:variant>
        <vt:i4>5</vt:i4>
      </vt:variant>
      <vt:variant>
        <vt:lpwstr/>
      </vt:variant>
      <vt:variant>
        <vt:lpwstr>_Toc208585422</vt:lpwstr>
      </vt:variant>
      <vt:variant>
        <vt:i4>1376310</vt:i4>
      </vt:variant>
      <vt:variant>
        <vt:i4>290</vt:i4>
      </vt:variant>
      <vt:variant>
        <vt:i4>0</vt:i4>
      </vt:variant>
      <vt:variant>
        <vt:i4>5</vt:i4>
      </vt:variant>
      <vt:variant>
        <vt:lpwstr/>
      </vt:variant>
      <vt:variant>
        <vt:lpwstr>_Toc208585421</vt:lpwstr>
      </vt:variant>
      <vt:variant>
        <vt:i4>1376310</vt:i4>
      </vt:variant>
      <vt:variant>
        <vt:i4>284</vt:i4>
      </vt:variant>
      <vt:variant>
        <vt:i4>0</vt:i4>
      </vt:variant>
      <vt:variant>
        <vt:i4>5</vt:i4>
      </vt:variant>
      <vt:variant>
        <vt:lpwstr/>
      </vt:variant>
      <vt:variant>
        <vt:lpwstr>_Toc208585420</vt:lpwstr>
      </vt:variant>
      <vt:variant>
        <vt:i4>1441846</vt:i4>
      </vt:variant>
      <vt:variant>
        <vt:i4>278</vt:i4>
      </vt:variant>
      <vt:variant>
        <vt:i4>0</vt:i4>
      </vt:variant>
      <vt:variant>
        <vt:i4>5</vt:i4>
      </vt:variant>
      <vt:variant>
        <vt:lpwstr/>
      </vt:variant>
      <vt:variant>
        <vt:lpwstr>_Toc208585419</vt:lpwstr>
      </vt:variant>
      <vt:variant>
        <vt:i4>1441846</vt:i4>
      </vt:variant>
      <vt:variant>
        <vt:i4>272</vt:i4>
      </vt:variant>
      <vt:variant>
        <vt:i4>0</vt:i4>
      </vt:variant>
      <vt:variant>
        <vt:i4>5</vt:i4>
      </vt:variant>
      <vt:variant>
        <vt:lpwstr/>
      </vt:variant>
      <vt:variant>
        <vt:lpwstr>_Toc208585418</vt:lpwstr>
      </vt:variant>
      <vt:variant>
        <vt:i4>1441846</vt:i4>
      </vt:variant>
      <vt:variant>
        <vt:i4>266</vt:i4>
      </vt:variant>
      <vt:variant>
        <vt:i4>0</vt:i4>
      </vt:variant>
      <vt:variant>
        <vt:i4>5</vt:i4>
      </vt:variant>
      <vt:variant>
        <vt:lpwstr/>
      </vt:variant>
      <vt:variant>
        <vt:lpwstr>_Toc208585417</vt:lpwstr>
      </vt:variant>
      <vt:variant>
        <vt:i4>1441846</vt:i4>
      </vt:variant>
      <vt:variant>
        <vt:i4>260</vt:i4>
      </vt:variant>
      <vt:variant>
        <vt:i4>0</vt:i4>
      </vt:variant>
      <vt:variant>
        <vt:i4>5</vt:i4>
      </vt:variant>
      <vt:variant>
        <vt:lpwstr/>
      </vt:variant>
      <vt:variant>
        <vt:lpwstr>_Toc208585416</vt:lpwstr>
      </vt:variant>
      <vt:variant>
        <vt:i4>1441846</vt:i4>
      </vt:variant>
      <vt:variant>
        <vt:i4>254</vt:i4>
      </vt:variant>
      <vt:variant>
        <vt:i4>0</vt:i4>
      </vt:variant>
      <vt:variant>
        <vt:i4>5</vt:i4>
      </vt:variant>
      <vt:variant>
        <vt:lpwstr/>
      </vt:variant>
      <vt:variant>
        <vt:lpwstr>_Toc208585415</vt:lpwstr>
      </vt:variant>
      <vt:variant>
        <vt:i4>1441846</vt:i4>
      </vt:variant>
      <vt:variant>
        <vt:i4>248</vt:i4>
      </vt:variant>
      <vt:variant>
        <vt:i4>0</vt:i4>
      </vt:variant>
      <vt:variant>
        <vt:i4>5</vt:i4>
      </vt:variant>
      <vt:variant>
        <vt:lpwstr/>
      </vt:variant>
      <vt:variant>
        <vt:lpwstr>_Toc208585414</vt:lpwstr>
      </vt:variant>
      <vt:variant>
        <vt:i4>1441846</vt:i4>
      </vt:variant>
      <vt:variant>
        <vt:i4>242</vt:i4>
      </vt:variant>
      <vt:variant>
        <vt:i4>0</vt:i4>
      </vt:variant>
      <vt:variant>
        <vt:i4>5</vt:i4>
      </vt:variant>
      <vt:variant>
        <vt:lpwstr/>
      </vt:variant>
      <vt:variant>
        <vt:lpwstr>_Toc208585413</vt:lpwstr>
      </vt:variant>
      <vt:variant>
        <vt:i4>1441846</vt:i4>
      </vt:variant>
      <vt:variant>
        <vt:i4>236</vt:i4>
      </vt:variant>
      <vt:variant>
        <vt:i4>0</vt:i4>
      </vt:variant>
      <vt:variant>
        <vt:i4>5</vt:i4>
      </vt:variant>
      <vt:variant>
        <vt:lpwstr/>
      </vt:variant>
      <vt:variant>
        <vt:lpwstr>_Toc208585412</vt:lpwstr>
      </vt:variant>
      <vt:variant>
        <vt:i4>1441846</vt:i4>
      </vt:variant>
      <vt:variant>
        <vt:i4>230</vt:i4>
      </vt:variant>
      <vt:variant>
        <vt:i4>0</vt:i4>
      </vt:variant>
      <vt:variant>
        <vt:i4>5</vt:i4>
      </vt:variant>
      <vt:variant>
        <vt:lpwstr/>
      </vt:variant>
      <vt:variant>
        <vt:lpwstr>_Toc208585411</vt:lpwstr>
      </vt:variant>
      <vt:variant>
        <vt:i4>1441846</vt:i4>
      </vt:variant>
      <vt:variant>
        <vt:i4>224</vt:i4>
      </vt:variant>
      <vt:variant>
        <vt:i4>0</vt:i4>
      </vt:variant>
      <vt:variant>
        <vt:i4>5</vt:i4>
      </vt:variant>
      <vt:variant>
        <vt:lpwstr/>
      </vt:variant>
      <vt:variant>
        <vt:lpwstr>_Toc208585410</vt:lpwstr>
      </vt:variant>
      <vt:variant>
        <vt:i4>1507382</vt:i4>
      </vt:variant>
      <vt:variant>
        <vt:i4>218</vt:i4>
      </vt:variant>
      <vt:variant>
        <vt:i4>0</vt:i4>
      </vt:variant>
      <vt:variant>
        <vt:i4>5</vt:i4>
      </vt:variant>
      <vt:variant>
        <vt:lpwstr/>
      </vt:variant>
      <vt:variant>
        <vt:lpwstr>_Toc208585409</vt:lpwstr>
      </vt:variant>
      <vt:variant>
        <vt:i4>1507382</vt:i4>
      </vt:variant>
      <vt:variant>
        <vt:i4>212</vt:i4>
      </vt:variant>
      <vt:variant>
        <vt:i4>0</vt:i4>
      </vt:variant>
      <vt:variant>
        <vt:i4>5</vt:i4>
      </vt:variant>
      <vt:variant>
        <vt:lpwstr/>
      </vt:variant>
      <vt:variant>
        <vt:lpwstr>_Toc208585408</vt:lpwstr>
      </vt:variant>
      <vt:variant>
        <vt:i4>1507382</vt:i4>
      </vt:variant>
      <vt:variant>
        <vt:i4>206</vt:i4>
      </vt:variant>
      <vt:variant>
        <vt:i4>0</vt:i4>
      </vt:variant>
      <vt:variant>
        <vt:i4>5</vt:i4>
      </vt:variant>
      <vt:variant>
        <vt:lpwstr/>
      </vt:variant>
      <vt:variant>
        <vt:lpwstr>_Toc208585407</vt:lpwstr>
      </vt:variant>
      <vt:variant>
        <vt:i4>1507382</vt:i4>
      </vt:variant>
      <vt:variant>
        <vt:i4>200</vt:i4>
      </vt:variant>
      <vt:variant>
        <vt:i4>0</vt:i4>
      </vt:variant>
      <vt:variant>
        <vt:i4>5</vt:i4>
      </vt:variant>
      <vt:variant>
        <vt:lpwstr/>
      </vt:variant>
      <vt:variant>
        <vt:lpwstr>_Toc208585406</vt:lpwstr>
      </vt:variant>
      <vt:variant>
        <vt:i4>1507382</vt:i4>
      </vt:variant>
      <vt:variant>
        <vt:i4>194</vt:i4>
      </vt:variant>
      <vt:variant>
        <vt:i4>0</vt:i4>
      </vt:variant>
      <vt:variant>
        <vt:i4>5</vt:i4>
      </vt:variant>
      <vt:variant>
        <vt:lpwstr/>
      </vt:variant>
      <vt:variant>
        <vt:lpwstr>_Toc208585405</vt:lpwstr>
      </vt:variant>
      <vt:variant>
        <vt:i4>1507382</vt:i4>
      </vt:variant>
      <vt:variant>
        <vt:i4>188</vt:i4>
      </vt:variant>
      <vt:variant>
        <vt:i4>0</vt:i4>
      </vt:variant>
      <vt:variant>
        <vt:i4>5</vt:i4>
      </vt:variant>
      <vt:variant>
        <vt:lpwstr/>
      </vt:variant>
      <vt:variant>
        <vt:lpwstr>_Toc208585404</vt:lpwstr>
      </vt:variant>
      <vt:variant>
        <vt:i4>1507382</vt:i4>
      </vt:variant>
      <vt:variant>
        <vt:i4>182</vt:i4>
      </vt:variant>
      <vt:variant>
        <vt:i4>0</vt:i4>
      </vt:variant>
      <vt:variant>
        <vt:i4>5</vt:i4>
      </vt:variant>
      <vt:variant>
        <vt:lpwstr/>
      </vt:variant>
      <vt:variant>
        <vt:lpwstr>_Toc208585403</vt:lpwstr>
      </vt:variant>
      <vt:variant>
        <vt:i4>1507382</vt:i4>
      </vt:variant>
      <vt:variant>
        <vt:i4>176</vt:i4>
      </vt:variant>
      <vt:variant>
        <vt:i4>0</vt:i4>
      </vt:variant>
      <vt:variant>
        <vt:i4>5</vt:i4>
      </vt:variant>
      <vt:variant>
        <vt:lpwstr/>
      </vt:variant>
      <vt:variant>
        <vt:lpwstr>_Toc208585402</vt:lpwstr>
      </vt:variant>
      <vt:variant>
        <vt:i4>1507382</vt:i4>
      </vt:variant>
      <vt:variant>
        <vt:i4>170</vt:i4>
      </vt:variant>
      <vt:variant>
        <vt:i4>0</vt:i4>
      </vt:variant>
      <vt:variant>
        <vt:i4>5</vt:i4>
      </vt:variant>
      <vt:variant>
        <vt:lpwstr/>
      </vt:variant>
      <vt:variant>
        <vt:lpwstr>_Toc208585401</vt:lpwstr>
      </vt:variant>
      <vt:variant>
        <vt:i4>1507382</vt:i4>
      </vt:variant>
      <vt:variant>
        <vt:i4>164</vt:i4>
      </vt:variant>
      <vt:variant>
        <vt:i4>0</vt:i4>
      </vt:variant>
      <vt:variant>
        <vt:i4>5</vt:i4>
      </vt:variant>
      <vt:variant>
        <vt:lpwstr/>
      </vt:variant>
      <vt:variant>
        <vt:lpwstr>_Toc208585400</vt:lpwstr>
      </vt:variant>
      <vt:variant>
        <vt:i4>1966129</vt:i4>
      </vt:variant>
      <vt:variant>
        <vt:i4>158</vt:i4>
      </vt:variant>
      <vt:variant>
        <vt:i4>0</vt:i4>
      </vt:variant>
      <vt:variant>
        <vt:i4>5</vt:i4>
      </vt:variant>
      <vt:variant>
        <vt:lpwstr/>
      </vt:variant>
      <vt:variant>
        <vt:lpwstr>_Toc208585399</vt:lpwstr>
      </vt:variant>
      <vt:variant>
        <vt:i4>1966129</vt:i4>
      </vt:variant>
      <vt:variant>
        <vt:i4>152</vt:i4>
      </vt:variant>
      <vt:variant>
        <vt:i4>0</vt:i4>
      </vt:variant>
      <vt:variant>
        <vt:i4>5</vt:i4>
      </vt:variant>
      <vt:variant>
        <vt:lpwstr/>
      </vt:variant>
      <vt:variant>
        <vt:lpwstr>_Toc208585398</vt:lpwstr>
      </vt:variant>
      <vt:variant>
        <vt:i4>1966129</vt:i4>
      </vt:variant>
      <vt:variant>
        <vt:i4>146</vt:i4>
      </vt:variant>
      <vt:variant>
        <vt:i4>0</vt:i4>
      </vt:variant>
      <vt:variant>
        <vt:i4>5</vt:i4>
      </vt:variant>
      <vt:variant>
        <vt:lpwstr/>
      </vt:variant>
      <vt:variant>
        <vt:lpwstr>_Toc208585397</vt:lpwstr>
      </vt:variant>
      <vt:variant>
        <vt:i4>1966129</vt:i4>
      </vt:variant>
      <vt:variant>
        <vt:i4>140</vt:i4>
      </vt:variant>
      <vt:variant>
        <vt:i4>0</vt:i4>
      </vt:variant>
      <vt:variant>
        <vt:i4>5</vt:i4>
      </vt:variant>
      <vt:variant>
        <vt:lpwstr/>
      </vt:variant>
      <vt:variant>
        <vt:lpwstr>_Toc208585396</vt:lpwstr>
      </vt:variant>
      <vt:variant>
        <vt:i4>1966129</vt:i4>
      </vt:variant>
      <vt:variant>
        <vt:i4>134</vt:i4>
      </vt:variant>
      <vt:variant>
        <vt:i4>0</vt:i4>
      </vt:variant>
      <vt:variant>
        <vt:i4>5</vt:i4>
      </vt:variant>
      <vt:variant>
        <vt:lpwstr/>
      </vt:variant>
      <vt:variant>
        <vt:lpwstr>_Toc208585395</vt:lpwstr>
      </vt:variant>
      <vt:variant>
        <vt:i4>1966129</vt:i4>
      </vt:variant>
      <vt:variant>
        <vt:i4>128</vt:i4>
      </vt:variant>
      <vt:variant>
        <vt:i4>0</vt:i4>
      </vt:variant>
      <vt:variant>
        <vt:i4>5</vt:i4>
      </vt:variant>
      <vt:variant>
        <vt:lpwstr/>
      </vt:variant>
      <vt:variant>
        <vt:lpwstr>_Toc208585394</vt:lpwstr>
      </vt:variant>
      <vt:variant>
        <vt:i4>1966129</vt:i4>
      </vt:variant>
      <vt:variant>
        <vt:i4>122</vt:i4>
      </vt:variant>
      <vt:variant>
        <vt:i4>0</vt:i4>
      </vt:variant>
      <vt:variant>
        <vt:i4>5</vt:i4>
      </vt:variant>
      <vt:variant>
        <vt:lpwstr/>
      </vt:variant>
      <vt:variant>
        <vt:lpwstr>_Toc208585393</vt:lpwstr>
      </vt:variant>
      <vt:variant>
        <vt:i4>1966129</vt:i4>
      </vt:variant>
      <vt:variant>
        <vt:i4>116</vt:i4>
      </vt:variant>
      <vt:variant>
        <vt:i4>0</vt:i4>
      </vt:variant>
      <vt:variant>
        <vt:i4>5</vt:i4>
      </vt:variant>
      <vt:variant>
        <vt:lpwstr/>
      </vt:variant>
      <vt:variant>
        <vt:lpwstr>_Toc208585392</vt:lpwstr>
      </vt:variant>
      <vt:variant>
        <vt:i4>1966129</vt:i4>
      </vt:variant>
      <vt:variant>
        <vt:i4>110</vt:i4>
      </vt:variant>
      <vt:variant>
        <vt:i4>0</vt:i4>
      </vt:variant>
      <vt:variant>
        <vt:i4>5</vt:i4>
      </vt:variant>
      <vt:variant>
        <vt:lpwstr/>
      </vt:variant>
      <vt:variant>
        <vt:lpwstr>_Toc208585391</vt:lpwstr>
      </vt:variant>
      <vt:variant>
        <vt:i4>1966129</vt:i4>
      </vt:variant>
      <vt:variant>
        <vt:i4>104</vt:i4>
      </vt:variant>
      <vt:variant>
        <vt:i4>0</vt:i4>
      </vt:variant>
      <vt:variant>
        <vt:i4>5</vt:i4>
      </vt:variant>
      <vt:variant>
        <vt:lpwstr/>
      </vt:variant>
      <vt:variant>
        <vt:lpwstr>_Toc208585390</vt:lpwstr>
      </vt:variant>
      <vt:variant>
        <vt:i4>2031665</vt:i4>
      </vt:variant>
      <vt:variant>
        <vt:i4>98</vt:i4>
      </vt:variant>
      <vt:variant>
        <vt:i4>0</vt:i4>
      </vt:variant>
      <vt:variant>
        <vt:i4>5</vt:i4>
      </vt:variant>
      <vt:variant>
        <vt:lpwstr/>
      </vt:variant>
      <vt:variant>
        <vt:lpwstr>_Toc208585389</vt:lpwstr>
      </vt:variant>
      <vt:variant>
        <vt:i4>2031665</vt:i4>
      </vt:variant>
      <vt:variant>
        <vt:i4>92</vt:i4>
      </vt:variant>
      <vt:variant>
        <vt:i4>0</vt:i4>
      </vt:variant>
      <vt:variant>
        <vt:i4>5</vt:i4>
      </vt:variant>
      <vt:variant>
        <vt:lpwstr/>
      </vt:variant>
      <vt:variant>
        <vt:lpwstr>_Toc208585388</vt:lpwstr>
      </vt:variant>
      <vt:variant>
        <vt:i4>2031665</vt:i4>
      </vt:variant>
      <vt:variant>
        <vt:i4>86</vt:i4>
      </vt:variant>
      <vt:variant>
        <vt:i4>0</vt:i4>
      </vt:variant>
      <vt:variant>
        <vt:i4>5</vt:i4>
      </vt:variant>
      <vt:variant>
        <vt:lpwstr/>
      </vt:variant>
      <vt:variant>
        <vt:lpwstr>_Toc208585387</vt:lpwstr>
      </vt:variant>
      <vt:variant>
        <vt:i4>2031665</vt:i4>
      </vt:variant>
      <vt:variant>
        <vt:i4>80</vt:i4>
      </vt:variant>
      <vt:variant>
        <vt:i4>0</vt:i4>
      </vt:variant>
      <vt:variant>
        <vt:i4>5</vt:i4>
      </vt:variant>
      <vt:variant>
        <vt:lpwstr/>
      </vt:variant>
      <vt:variant>
        <vt:lpwstr>_Toc208585386</vt:lpwstr>
      </vt:variant>
      <vt:variant>
        <vt:i4>2031665</vt:i4>
      </vt:variant>
      <vt:variant>
        <vt:i4>74</vt:i4>
      </vt:variant>
      <vt:variant>
        <vt:i4>0</vt:i4>
      </vt:variant>
      <vt:variant>
        <vt:i4>5</vt:i4>
      </vt:variant>
      <vt:variant>
        <vt:lpwstr/>
      </vt:variant>
      <vt:variant>
        <vt:lpwstr>_Toc208585385</vt:lpwstr>
      </vt:variant>
      <vt:variant>
        <vt:i4>2031665</vt:i4>
      </vt:variant>
      <vt:variant>
        <vt:i4>68</vt:i4>
      </vt:variant>
      <vt:variant>
        <vt:i4>0</vt:i4>
      </vt:variant>
      <vt:variant>
        <vt:i4>5</vt:i4>
      </vt:variant>
      <vt:variant>
        <vt:lpwstr/>
      </vt:variant>
      <vt:variant>
        <vt:lpwstr>_Toc208585384</vt:lpwstr>
      </vt:variant>
      <vt:variant>
        <vt:i4>2031665</vt:i4>
      </vt:variant>
      <vt:variant>
        <vt:i4>62</vt:i4>
      </vt:variant>
      <vt:variant>
        <vt:i4>0</vt:i4>
      </vt:variant>
      <vt:variant>
        <vt:i4>5</vt:i4>
      </vt:variant>
      <vt:variant>
        <vt:lpwstr/>
      </vt:variant>
      <vt:variant>
        <vt:lpwstr>_Toc208585383</vt:lpwstr>
      </vt:variant>
      <vt:variant>
        <vt:i4>2031665</vt:i4>
      </vt:variant>
      <vt:variant>
        <vt:i4>56</vt:i4>
      </vt:variant>
      <vt:variant>
        <vt:i4>0</vt:i4>
      </vt:variant>
      <vt:variant>
        <vt:i4>5</vt:i4>
      </vt:variant>
      <vt:variant>
        <vt:lpwstr/>
      </vt:variant>
      <vt:variant>
        <vt:lpwstr>_Toc208585382</vt:lpwstr>
      </vt:variant>
      <vt:variant>
        <vt:i4>2031665</vt:i4>
      </vt:variant>
      <vt:variant>
        <vt:i4>50</vt:i4>
      </vt:variant>
      <vt:variant>
        <vt:i4>0</vt:i4>
      </vt:variant>
      <vt:variant>
        <vt:i4>5</vt:i4>
      </vt:variant>
      <vt:variant>
        <vt:lpwstr/>
      </vt:variant>
      <vt:variant>
        <vt:lpwstr>_Toc208585381</vt:lpwstr>
      </vt:variant>
      <vt:variant>
        <vt:i4>2031665</vt:i4>
      </vt:variant>
      <vt:variant>
        <vt:i4>44</vt:i4>
      </vt:variant>
      <vt:variant>
        <vt:i4>0</vt:i4>
      </vt:variant>
      <vt:variant>
        <vt:i4>5</vt:i4>
      </vt:variant>
      <vt:variant>
        <vt:lpwstr/>
      </vt:variant>
      <vt:variant>
        <vt:lpwstr>_Toc208585380</vt:lpwstr>
      </vt:variant>
      <vt:variant>
        <vt:i4>1048625</vt:i4>
      </vt:variant>
      <vt:variant>
        <vt:i4>38</vt:i4>
      </vt:variant>
      <vt:variant>
        <vt:i4>0</vt:i4>
      </vt:variant>
      <vt:variant>
        <vt:i4>5</vt:i4>
      </vt:variant>
      <vt:variant>
        <vt:lpwstr/>
      </vt:variant>
      <vt:variant>
        <vt:lpwstr>_Toc208585379</vt:lpwstr>
      </vt:variant>
      <vt:variant>
        <vt:i4>1048625</vt:i4>
      </vt:variant>
      <vt:variant>
        <vt:i4>32</vt:i4>
      </vt:variant>
      <vt:variant>
        <vt:i4>0</vt:i4>
      </vt:variant>
      <vt:variant>
        <vt:i4>5</vt:i4>
      </vt:variant>
      <vt:variant>
        <vt:lpwstr/>
      </vt:variant>
      <vt:variant>
        <vt:lpwstr>_Toc208585378</vt:lpwstr>
      </vt:variant>
      <vt:variant>
        <vt:i4>1048625</vt:i4>
      </vt:variant>
      <vt:variant>
        <vt:i4>26</vt:i4>
      </vt:variant>
      <vt:variant>
        <vt:i4>0</vt:i4>
      </vt:variant>
      <vt:variant>
        <vt:i4>5</vt:i4>
      </vt:variant>
      <vt:variant>
        <vt:lpwstr/>
      </vt:variant>
      <vt:variant>
        <vt:lpwstr>_Toc208585377</vt:lpwstr>
      </vt:variant>
      <vt:variant>
        <vt:i4>1048625</vt:i4>
      </vt:variant>
      <vt:variant>
        <vt:i4>20</vt:i4>
      </vt:variant>
      <vt:variant>
        <vt:i4>0</vt:i4>
      </vt:variant>
      <vt:variant>
        <vt:i4>5</vt:i4>
      </vt:variant>
      <vt:variant>
        <vt:lpwstr/>
      </vt:variant>
      <vt:variant>
        <vt:lpwstr>_Toc208585376</vt:lpwstr>
      </vt:variant>
      <vt:variant>
        <vt:i4>1048625</vt:i4>
      </vt:variant>
      <vt:variant>
        <vt:i4>14</vt:i4>
      </vt:variant>
      <vt:variant>
        <vt:i4>0</vt:i4>
      </vt:variant>
      <vt:variant>
        <vt:i4>5</vt:i4>
      </vt:variant>
      <vt:variant>
        <vt:lpwstr/>
      </vt:variant>
      <vt:variant>
        <vt:lpwstr>_Toc208585375</vt:lpwstr>
      </vt:variant>
      <vt:variant>
        <vt:i4>1048625</vt:i4>
      </vt:variant>
      <vt:variant>
        <vt:i4>8</vt:i4>
      </vt:variant>
      <vt:variant>
        <vt:i4>0</vt:i4>
      </vt:variant>
      <vt:variant>
        <vt:i4>5</vt:i4>
      </vt:variant>
      <vt:variant>
        <vt:lpwstr/>
      </vt:variant>
      <vt:variant>
        <vt:lpwstr>_Toc208585374</vt:lpwstr>
      </vt:variant>
      <vt:variant>
        <vt:i4>1048625</vt:i4>
      </vt:variant>
      <vt:variant>
        <vt:i4>2</vt:i4>
      </vt:variant>
      <vt:variant>
        <vt:i4>0</vt:i4>
      </vt:variant>
      <vt:variant>
        <vt:i4>5</vt:i4>
      </vt:variant>
      <vt:variant>
        <vt:lpwstr/>
      </vt:variant>
      <vt:variant>
        <vt:lpwstr>_Toc208585373</vt:lpwstr>
      </vt:variant>
      <vt:variant>
        <vt:i4>589846</vt:i4>
      </vt:variant>
      <vt:variant>
        <vt:i4>123</vt:i4>
      </vt:variant>
      <vt:variant>
        <vt:i4>0</vt:i4>
      </vt:variant>
      <vt:variant>
        <vt:i4>5</vt:i4>
      </vt:variant>
      <vt:variant>
        <vt:lpwstr/>
      </vt:variant>
      <vt:variant>
        <vt:lpwstr>AppendixA</vt:lpwstr>
      </vt:variant>
      <vt:variant>
        <vt:i4>1245203</vt:i4>
      </vt:variant>
      <vt:variant>
        <vt:i4>120</vt:i4>
      </vt:variant>
      <vt:variant>
        <vt:i4>0</vt:i4>
      </vt:variant>
      <vt:variant>
        <vt:i4>5</vt:i4>
      </vt:variant>
      <vt:variant>
        <vt:lpwstr/>
      </vt:variant>
      <vt:variant>
        <vt:lpwstr>ServiceSpecificTerms</vt:lpwstr>
      </vt:variant>
      <vt:variant>
        <vt:i4>1310751</vt:i4>
      </vt:variant>
      <vt:variant>
        <vt:i4>117</vt:i4>
      </vt:variant>
      <vt:variant>
        <vt:i4>0</vt:i4>
      </vt:variant>
      <vt:variant>
        <vt:i4>5</vt:i4>
      </vt:variant>
      <vt:variant>
        <vt:lpwstr/>
      </vt:variant>
      <vt:variant>
        <vt:lpwstr>GeneralTerms</vt:lpwstr>
      </vt:variant>
      <vt:variant>
        <vt:i4>1835036</vt:i4>
      </vt:variant>
      <vt:variant>
        <vt:i4>114</vt:i4>
      </vt:variant>
      <vt:variant>
        <vt:i4>0</vt:i4>
      </vt:variant>
      <vt:variant>
        <vt:i4>5</vt:i4>
      </vt:variant>
      <vt:variant>
        <vt:lpwstr/>
      </vt:variant>
      <vt:variant>
        <vt:lpwstr>Introduction</vt:lpwstr>
      </vt:variant>
      <vt:variant>
        <vt:i4>7274612</vt:i4>
      </vt:variant>
      <vt:variant>
        <vt:i4>111</vt:i4>
      </vt:variant>
      <vt:variant>
        <vt:i4>0</vt:i4>
      </vt:variant>
      <vt:variant>
        <vt:i4>5</vt:i4>
      </vt:variant>
      <vt:variant>
        <vt:lpwstr/>
      </vt:variant>
      <vt:variant>
        <vt:lpwstr>TOC</vt:lpwstr>
      </vt:variant>
      <vt:variant>
        <vt:i4>589846</vt:i4>
      </vt:variant>
      <vt:variant>
        <vt:i4>108</vt:i4>
      </vt:variant>
      <vt:variant>
        <vt:i4>0</vt:i4>
      </vt:variant>
      <vt:variant>
        <vt:i4>5</vt:i4>
      </vt:variant>
      <vt:variant>
        <vt:lpwstr/>
      </vt:variant>
      <vt:variant>
        <vt:lpwstr>AppendixA</vt:lpwstr>
      </vt:variant>
      <vt:variant>
        <vt:i4>1245203</vt:i4>
      </vt:variant>
      <vt:variant>
        <vt:i4>105</vt:i4>
      </vt:variant>
      <vt:variant>
        <vt:i4>0</vt:i4>
      </vt:variant>
      <vt:variant>
        <vt:i4>5</vt:i4>
      </vt:variant>
      <vt:variant>
        <vt:lpwstr/>
      </vt:variant>
      <vt:variant>
        <vt:lpwstr>ServiceSpecificTerms</vt:lpwstr>
      </vt:variant>
      <vt:variant>
        <vt:i4>1310751</vt:i4>
      </vt:variant>
      <vt:variant>
        <vt:i4>102</vt:i4>
      </vt:variant>
      <vt:variant>
        <vt:i4>0</vt:i4>
      </vt:variant>
      <vt:variant>
        <vt:i4>5</vt:i4>
      </vt:variant>
      <vt:variant>
        <vt:lpwstr/>
      </vt:variant>
      <vt:variant>
        <vt:lpwstr>GeneralTerms</vt:lpwstr>
      </vt:variant>
      <vt:variant>
        <vt:i4>1835036</vt:i4>
      </vt:variant>
      <vt:variant>
        <vt:i4>99</vt:i4>
      </vt:variant>
      <vt:variant>
        <vt:i4>0</vt:i4>
      </vt:variant>
      <vt:variant>
        <vt:i4>5</vt:i4>
      </vt:variant>
      <vt:variant>
        <vt:lpwstr/>
      </vt:variant>
      <vt:variant>
        <vt:lpwstr>Introduction</vt:lpwstr>
      </vt:variant>
      <vt:variant>
        <vt:i4>7274612</vt:i4>
      </vt:variant>
      <vt:variant>
        <vt:i4>96</vt:i4>
      </vt:variant>
      <vt:variant>
        <vt:i4>0</vt:i4>
      </vt:variant>
      <vt:variant>
        <vt:i4>5</vt:i4>
      </vt:variant>
      <vt:variant>
        <vt:lpwstr/>
      </vt:variant>
      <vt:variant>
        <vt:lpwstr>TOC</vt:lpwstr>
      </vt:variant>
      <vt:variant>
        <vt:i4>589846</vt:i4>
      </vt:variant>
      <vt:variant>
        <vt:i4>93</vt:i4>
      </vt:variant>
      <vt:variant>
        <vt:i4>0</vt:i4>
      </vt:variant>
      <vt:variant>
        <vt:i4>5</vt:i4>
      </vt:variant>
      <vt:variant>
        <vt:lpwstr/>
      </vt:variant>
      <vt:variant>
        <vt:lpwstr>AppendixA</vt:lpwstr>
      </vt:variant>
      <vt:variant>
        <vt:i4>1245203</vt:i4>
      </vt:variant>
      <vt:variant>
        <vt:i4>90</vt:i4>
      </vt:variant>
      <vt:variant>
        <vt:i4>0</vt:i4>
      </vt:variant>
      <vt:variant>
        <vt:i4>5</vt:i4>
      </vt:variant>
      <vt:variant>
        <vt:lpwstr/>
      </vt:variant>
      <vt:variant>
        <vt:lpwstr>ServiceSpecificTerms</vt:lpwstr>
      </vt:variant>
      <vt:variant>
        <vt:i4>1310751</vt:i4>
      </vt:variant>
      <vt:variant>
        <vt:i4>87</vt:i4>
      </vt:variant>
      <vt:variant>
        <vt:i4>0</vt:i4>
      </vt:variant>
      <vt:variant>
        <vt:i4>5</vt:i4>
      </vt:variant>
      <vt:variant>
        <vt:lpwstr/>
      </vt:variant>
      <vt:variant>
        <vt:lpwstr>GeneralTerms</vt:lpwstr>
      </vt:variant>
      <vt:variant>
        <vt:i4>1835036</vt:i4>
      </vt:variant>
      <vt:variant>
        <vt:i4>84</vt:i4>
      </vt:variant>
      <vt:variant>
        <vt:i4>0</vt:i4>
      </vt:variant>
      <vt:variant>
        <vt:i4>5</vt:i4>
      </vt:variant>
      <vt:variant>
        <vt:lpwstr/>
      </vt:variant>
      <vt:variant>
        <vt:lpwstr>Introduction</vt:lpwstr>
      </vt:variant>
      <vt:variant>
        <vt:i4>7274612</vt:i4>
      </vt:variant>
      <vt:variant>
        <vt:i4>81</vt:i4>
      </vt:variant>
      <vt:variant>
        <vt:i4>0</vt:i4>
      </vt:variant>
      <vt:variant>
        <vt:i4>5</vt:i4>
      </vt:variant>
      <vt:variant>
        <vt:lpwstr/>
      </vt:variant>
      <vt:variant>
        <vt:lpwstr>TOC</vt:lpwstr>
      </vt:variant>
      <vt:variant>
        <vt:i4>589846</vt:i4>
      </vt:variant>
      <vt:variant>
        <vt:i4>78</vt:i4>
      </vt:variant>
      <vt:variant>
        <vt:i4>0</vt:i4>
      </vt:variant>
      <vt:variant>
        <vt:i4>5</vt:i4>
      </vt:variant>
      <vt:variant>
        <vt:lpwstr/>
      </vt:variant>
      <vt:variant>
        <vt:lpwstr>AppendixA</vt:lpwstr>
      </vt:variant>
      <vt:variant>
        <vt:i4>1245203</vt:i4>
      </vt:variant>
      <vt:variant>
        <vt:i4>75</vt:i4>
      </vt:variant>
      <vt:variant>
        <vt:i4>0</vt:i4>
      </vt:variant>
      <vt:variant>
        <vt:i4>5</vt:i4>
      </vt:variant>
      <vt:variant>
        <vt:lpwstr/>
      </vt:variant>
      <vt:variant>
        <vt:lpwstr>ServiceSpecificTerms</vt:lpwstr>
      </vt:variant>
      <vt:variant>
        <vt:i4>1310751</vt:i4>
      </vt:variant>
      <vt:variant>
        <vt:i4>72</vt:i4>
      </vt:variant>
      <vt:variant>
        <vt:i4>0</vt:i4>
      </vt:variant>
      <vt:variant>
        <vt:i4>5</vt:i4>
      </vt:variant>
      <vt:variant>
        <vt:lpwstr/>
      </vt:variant>
      <vt:variant>
        <vt:lpwstr>GeneralTerms</vt:lpwstr>
      </vt:variant>
      <vt:variant>
        <vt:i4>1835036</vt:i4>
      </vt:variant>
      <vt:variant>
        <vt:i4>69</vt:i4>
      </vt:variant>
      <vt:variant>
        <vt:i4>0</vt:i4>
      </vt:variant>
      <vt:variant>
        <vt:i4>5</vt:i4>
      </vt:variant>
      <vt:variant>
        <vt:lpwstr/>
      </vt:variant>
      <vt:variant>
        <vt:lpwstr>Introduction</vt:lpwstr>
      </vt:variant>
      <vt:variant>
        <vt:i4>7274612</vt:i4>
      </vt:variant>
      <vt:variant>
        <vt:i4>66</vt:i4>
      </vt:variant>
      <vt:variant>
        <vt:i4>0</vt:i4>
      </vt:variant>
      <vt:variant>
        <vt:i4>5</vt:i4>
      </vt:variant>
      <vt:variant>
        <vt:lpwstr/>
      </vt:variant>
      <vt:variant>
        <vt:lpwstr>TOC</vt:lpwstr>
      </vt:variant>
      <vt:variant>
        <vt:i4>720909</vt:i4>
      </vt:variant>
      <vt:variant>
        <vt:i4>63</vt:i4>
      </vt:variant>
      <vt:variant>
        <vt:i4>0</vt:i4>
      </vt:variant>
      <vt:variant>
        <vt:i4>5</vt:i4>
      </vt:variant>
      <vt:variant>
        <vt:lpwstr/>
      </vt:variant>
      <vt:variant>
        <vt:lpwstr>Index</vt:lpwstr>
      </vt:variant>
      <vt:variant>
        <vt:i4>589846</vt:i4>
      </vt:variant>
      <vt:variant>
        <vt:i4>60</vt:i4>
      </vt:variant>
      <vt:variant>
        <vt:i4>0</vt:i4>
      </vt:variant>
      <vt:variant>
        <vt:i4>5</vt:i4>
      </vt:variant>
      <vt:variant>
        <vt:lpwstr/>
      </vt:variant>
      <vt:variant>
        <vt:lpwstr>AppendixA</vt:lpwstr>
      </vt:variant>
      <vt:variant>
        <vt:i4>196621</vt:i4>
      </vt:variant>
      <vt:variant>
        <vt:i4>57</vt:i4>
      </vt:variant>
      <vt:variant>
        <vt:i4>0</vt:i4>
      </vt:variant>
      <vt:variant>
        <vt:i4>5</vt:i4>
      </vt:variant>
      <vt:variant>
        <vt:lpwstr/>
      </vt:variant>
      <vt:variant>
        <vt:lpwstr>Services</vt:lpwstr>
      </vt:variant>
      <vt:variant>
        <vt:i4>458761</vt:i4>
      </vt:variant>
      <vt:variant>
        <vt:i4>53</vt:i4>
      </vt:variant>
      <vt:variant>
        <vt:i4>0</vt:i4>
      </vt:variant>
      <vt:variant>
        <vt:i4>5</vt:i4>
      </vt:variant>
      <vt:variant>
        <vt:lpwstr/>
      </vt:variant>
      <vt:variant>
        <vt:lpwstr>Glossary</vt:lpwstr>
      </vt:variant>
      <vt:variant>
        <vt:i4>6357088</vt:i4>
      </vt:variant>
      <vt:variant>
        <vt:i4>51</vt:i4>
      </vt:variant>
      <vt:variant>
        <vt:i4>0</vt:i4>
      </vt:variant>
      <vt:variant>
        <vt:i4>5</vt:i4>
      </vt:variant>
      <vt:variant>
        <vt:lpwstr/>
      </vt:variant>
      <vt:variant>
        <vt:lpwstr>OnlineServices</vt:lpwstr>
      </vt:variant>
      <vt:variant>
        <vt:i4>6357088</vt:i4>
      </vt:variant>
      <vt:variant>
        <vt:i4>48</vt:i4>
      </vt:variant>
      <vt:variant>
        <vt:i4>0</vt:i4>
      </vt:variant>
      <vt:variant>
        <vt:i4>5</vt:i4>
      </vt:variant>
      <vt:variant>
        <vt:lpwstr/>
      </vt:variant>
      <vt:variant>
        <vt:lpwstr>OnlineServices</vt:lpwstr>
      </vt:variant>
      <vt:variant>
        <vt:i4>2031632</vt:i4>
      </vt:variant>
      <vt:variant>
        <vt:i4>45</vt:i4>
      </vt:variant>
      <vt:variant>
        <vt:i4>0</vt:i4>
      </vt:variant>
      <vt:variant>
        <vt:i4>5</vt:i4>
      </vt:variant>
      <vt:variant>
        <vt:lpwstr/>
      </vt:variant>
      <vt:variant>
        <vt:lpwstr>Software</vt:lpwstr>
      </vt:variant>
      <vt:variant>
        <vt:i4>655372</vt:i4>
      </vt:variant>
      <vt:variant>
        <vt:i4>42</vt:i4>
      </vt:variant>
      <vt:variant>
        <vt:i4>0</vt:i4>
      </vt:variant>
      <vt:variant>
        <vt:i4>5</vt:i4>
      </vt:variant>
      <vt:variant>
        <vt:lpwstr/>
      </vt:variant>
      <vt:variant>
        <vt:lpwstr>LicenseTerms</vt:lpwstr>
      </vt:variant>
      <vt:variant>
        <vt:i4>1835036</vt:i4>
      </vt:variant>
      <vt:variant>
        <vt:i4>39</vt:i4>
      </vt:variant>
      <vt:variant>
        <vt:i4>0</vt:i4>
      </vt:variant>
      <vt:variant>
        <vt:i4>5</vt:i4>
      </vt:variant>
      <vt:variant>
        <vt:lpwstr/>
      </vt:variant>
      <vt:variant>
        <vt:lpwstr>Introduction</vt:lpwstr>
      </vt:variant>
      <vt:variant>
        <vt:i4>8257632</vt:i4>
      </vt:variant>
      <vt:variant>
        <vt:i4>36</vt:i4>
      </vt:variant>
      <vt:variant>
        <vt:i4>0</vt:i4>
      </vt:variant>
      <vt:variant>
        <vt:i4>5</vt:i4>
      </vt:variant>
      <vt:variant>
        <vt:lpwstr/>
      </vt:variant>
      <vt:variant>
        <vt:lpwstr>TableOfContents</vt:lpwstr>
      </vt:variant>
      <vt:variant>
        <vt:i4>589846</vt:i4>
      </vt:variant>
      <vt:variant>
        <vt:i4>33</vt:i4>
      </vt:variant>
      <vt:variant>
        <vt:i4>0</vt:i4>
      </vt:variant>
      <vt:variant>
        <vt:i4>5</vt:i4>
      </vt:variant>
      <vt:variant>
        <vt:lpwstr/>
      </vt:variant>
      <vt:variant>
        <vt:lpwstr>AppendixA</vt:lpwstr>
      </vt:variant>
      <vt:variant>
        <vt:i4>1245203</vt:i4>
      </vt:variant>
      <vt:variant>
        <vt:i4>30</vt:i4>
      </vt:variant>
      <vt:variant>
        <vt:i4>0</vt:i4>
      </vt:variant>
      <vt:variant>
        <vt:i4>5</vt:i4>
      </vt:variant>
      <vt:variant>
        <vt:lpwstr/>
      </vt:variant>
      <vt:variant>
        <vt:lpwstr>ServiceSpecificTerms</vt:lpwstr>
      </vt:variant>
      <vt:variant>
        <vt:i4>1310751</vt:i4>
      </vt:variant>
      <vt:variant>
        <vt:i4>27</vt:i4>
      </vt:variant>
      <vt:variant>
        <vt:i4>0</vt:i4>
      </vt:variant>
      <vt:variant>
        <vt:i4>5</vt:i4>
      </vt:variant>
      <vt:variant>
        <vt:lpwstr/>
      </vt:variant>
      <vt:variant>
        <vt:lpwstr>GeneralTerms</vt:lpwstr>
      </vt:variant>
      <vt:variant>
        <vt:i4>1835036</vt:i4>
      </vt:variant>
      <vt:variant>
        <vt:i4>24</vt:i4>
      </vt:variant>
      <vt:variant>
        <vt:i4>0</vt:i4>
      </vt:variant>
      <vt:variant>
        <vt:i4>5</vt:i4>
      </vt:variant>
      <vt:variant>
        <vt:lpwstr/>
      </vt:variant>
      <vt:variant>
        <vt:lpwstr>Introduction</vt:lpwstr>
      </vt:variant>
      <vt:variant>
        <vt:i4>7274612</vt:i4>
      </vt:variant>
      <vt:variant>
        <vt:i4>21</vt:i4>
      </vt:variant>
      <vt:variant>
        <vt:i4>0</vt:i4>
      </vt:variant>
      <vt:variant>
        <vt:i4>5</vt:i4>
      </vt:variant>
      <vt:variant>
        <vt:lpwstr/>
      </vt:variant>
      <vt:variant>
        <vt:lpwstr>TOC</vt:lpwstr>
      </vt:variant>
      <vt:variant>
        <vt:i4>589846</vt:i4>
      </vt:variant>
      <vt:variant>
        <vt:i4>18</vt:i4>
      </vt:variant>
      <vt:variant>
        <vt:i4>0</vt:i4>
      </vt:variant>
      <vt:variant>
        <vt:i4>5</vt:i4>
      </vt:variant>
      <vt:variant>
        <vt:lpwstr/>
      </vt:variant>
      <vt:variant>
        <vt:lpwstr>AppendixA</vt:lpwstr>
      </vt:variant>
      <vt:variant>
        <vt:i4>1245203</vt:i4>
      </vt:variant>
      <vt:variant>
        <vt:i4>15</vt:i4>
      </vt:variant>
      <vt:variant>
        <vt:i4>0</vt:i4>
      </vt:variant>
      <vt:variant>
        <vt:i4>5</vt:i4>
      </vt:variant>
      <vt:variant>
        <vt:lpwstr/>
      </vt:variant>
      <vt:variant>
        <vt:lpwstr>ServiceSpecificTerms</vt:lpwstr>
      </vt:variant>
      <vt:variant>
        <vt:i4>1310751</vt:i4>
      </vt:variant>
      <vt:variant>
        <vt:i4>12</vt:i4>
      </vt:variant>
      <vt:variant>
        <vt:i4>0</vt:i4>
      </vt:variant>
      <vt:variant>
        <vt:i4>5</vt:i4>
      </vt:variant>
      <vt:variant>
        <vt:lpwstr/>
      </vt:variant>
      <vt:variant>
        <vt:lpwstr>GeneralTerms</vt:lpwstr>
      </vt:variant>
      <vt:variant>
        <vt:i4>1835036</vt:i4>
      </vt:variant>
      <vt:variant>
        <vt:i4>9</vt:i4>
      </vt:variant>
      <vt:variant>
        <vt:i4>0</vt:i4>
      </vt:variant>
      <vt:variant>
        <vt:i4>5</vt:i4>
      </vt:variant>
      <vt:variant>
        <vt:lpwstr/>
      </vt:variant>
      <vt:variant>
        <vt:lpwstr>Introduction</vt:lpwstr>
      </vt:variant>
      <vt:variant>
        <vt:i4>7274612</vt:i4>
      </vt:variant>
      <vt:variant>
        <vt:i4>6</vt:i4>
      </vt:variant>
      <vt:variant>
        <vt:i4>0</vt:i4>
      </vt:variant>
      <vt:variant>
        <vt:i4>5</vt:i4>
      </vt:variant>
      <vt:variant>
        <vt:lpwstr/>
      </vt:variant>
      <vt:variant>
        <vt:lpwstr>TOC</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Tammy Klatt (Wimmer Solutions Corporation)</dc:creator>
  <cp:keywords/>
  <dc:description/>
  <cp:lastModifiedBy>Tammy Klatt (WIMMER SOLUTIONS CORPORATION)</cp:lastModifiedBy>
  <cp:revision>488</cp:revision>
  <dcterms:created xsi:type="dcterms:W3CDTF">2025-02-11T23:42:00Z</dcterms:created>
  <dcterms:modified xsi:type="dcterms:W3CDTF">2025-12-02T20:59:00Z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0x01010054F5BC03CBE0C34D9CB54ED5A08DA3F5</vt:lpwstr>
  </property>
  <property fmtid="{D5CDD505-2E9C-101B-9397-08002B2CF9AE}" pid="3" name="MediaServiceImageTags">
    <vt:lpwstr/>
  </property>
  <property fmtid="{D5CDD505-2E9C-101B-9397-08002B2CF9AE}" pid="4" name="MSIP_Label_4f1eb69c-1f4c-4df4-a01b-922f0787bf11_Enabled">
    <vt:lpwstr>true</vt:lpwstr>
  </property>
  <property fmtid="{D5CDD505-2E9C-101B-9397-08002B2CF9AE}" pid="5" name="MSIP_Label_4f1eb69c-1f4c-4df4-a01b-922f0787bf11_SetDate">
    <vt:lpwstr>2024-12-11T21:02:43Z</vt:lpwstr>
  </property>
  <property fmtid="{D5CDD505-2E9C-101B-9397-08002B2CF9AE}" pid="6" name="MSIP_Label_4f1eb69c-1f4c-4df4-a01b-922f0787bf11_Method">
    <vt:lpwstr>Standard</vt:lpwstr>
  </property>
  <property fmtid="{D5CDD505-2E9C-101B-9397-08002B2CF9AE}" pid="7" name="MSIP_Label_4f1eb69c-1f4c-4df4-a01b-922f0787bf11_Name">
    <vt:lpwstr>4f1eb69c-1f4c-4df4-a01b-922f0787bf11</vt:lpwstr>
  </property>
  <property fmtid="{D5CDD505-2E9C-101B-9397-08002B2CF9AE}" pid="8" name="MSIP_Label_4f1eb69c-1f4c-4df4-a01b-922f0787bf11_SiteId">
    <vt:lpwstr>4eb0a005-16a5-41b4-ade9-b283ab85b4fa</vt:lpwstr>
  </property>
  <property fmtid="{D5CDD505-2E9C-101B-9397-08002B2CF9AE}" pid="9" name="MSIP_Label_4f1eb69c-1f4c-4df4-a01b-922f0787bf11_ActionId">
    <vt:lpwstr>fc440767-5084-47c8-ac8e-a802c1308312</vt:lpwstr>
  </property>
  <property fmtid="{D5CDD505-2E9C-101B-9397-08002B2CF9AE}" pid="10" name="MSIP_Label_4f1eb69c-1f4c-4df4-a01b-922f0787bf11_ContentBits">
    <vt:lpwstr>0</vt:lpwstr>
  </property>
  <property fmtid="{D5CDD505-2E9C-101B-9397-08002B2CF9AE}" pid="11" name="docLang">
    <vt:lpwstr>en</vt:lpwstr>
  </property>
</Properties>
</file>